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D" w:rsidRDefault="00A364B6" w:rsidP="000E454D">
      <w:pPr>
        <w:ind w:firstLine="883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平乡县委党校</w:t>
      </w:r>
    </w:p>
    <w:p w:rsidR="000E454D" w:rsidRDefault="00A364B6" w:rsidP="000E454D">
      <w:pPr>
        <w:ind w:firstLine="883"/>
        <w:jc w:val="center"/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 w:rsidR="000E454D" w:rsidRDefault="00A364B6" w:rsidP="000E454D">
      <w:pPr>
        <w:ind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说明</w:t>
      </w:r>
    </w:p>
    <w:p w:rsidR="000E454D" w:rsidRDefault="000E454D" w:rsidP="000E454D">
      <w:pPr>
        <w:ind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0E454D" w:rsidRDefault="00A364B6" w:rsidP="000E454D">
      <w:pPr>
        <w:numPr>
          <w:ilvl w:val="0"/>
          <w:numId w:val="1"/>
        </w:num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部门职责</w:t>
      </w:r>
    </w:p>
    <w:p w:rsidR="000E454D" w:rsidRDefault="00A364B6" w:rsidP="000E454D">
      <w:pPr>
        <w:autoSpaceDE w:val="0"/>
        <w:autoSpaceDN w:val="0"/>
        <w:adjustRightInd w:val="0"/>
        <w:ind w:leftChars="343"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、根据中共中央【干部教育培训工作条例】对科级及以下党员干部的培训每年不少于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12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天或者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90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学时，同事完成县委、县政府安排部署的主题培训和专题培训，及新发展党员、农村两委干部培训，负责对学员在党校学习期间的表现进行考核。</w:t>
      </w:r>
    </w:p>
    <w:p w:rsidR="000E454D" w:rsidRDefault="00A364B6" w:rsidP="000E454D">
      <w:pPr>
        <w:autoSpaceDE w:val="0"/>
        <w:autoSpaceDN w:val="0"/>
        <w:adjustRightInd w:val="0"/>
        <w:ind w:leftChars="343"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通过不断提高教学水平、完善教学设施、优化教学布局、丰富教学手段，围绕党和国家工作大局，按照实事求是、与时俱进、艰苦奋斗、执政为民的要求，培养忠诚于中国特色社会主义事业、德才兼备的党员领导干部和理论干部，有效提高干部的政策理论水平、思想觉悟和执政能力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、根据县委组织部的干训计划，培训、轮训领导干部和理论骨干；及新发展党员、农村县委干部培训。受县委、县政府及有关职能部门委托，举办各种专题培训、研讨班。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、加强学科建设和学科培育，形成有党校特色的优势学科、重点学科和教学基地。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5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、组织实施综合管理和后勤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保障事务。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6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、通过外请专家、学者授课，开拓学员思路；通过开展现场教学、情景模拟教学、案例教学、特色教学，有效提高培训质量，提高学员解决实际问题的能力。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、通过重点培育和建设，形成几门有党校特色的优势学科和重点学科。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8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通过有效的行政后勤管理，完善教学设施和服务网络，提高保障水平，促进教学活动和学员培训水平的提高。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9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、以提高教学水平为目的，加强学科建设和学科培育，培育和建设几门有党校特色的优势学科和重点学科。</w:t>
      </w:r>
    </w:p>
    <w:p w:rsidR="000E454D" w:rsidRDefault="00A364B6" w:rsidP="000E454D">
      <w:pPr>
        <w:autoSpaceDE w:val="0"/>
        <w:autoSpaceDN w:val="0"/>
        <w:adjustRightInd w:val="0"/>
        <w:ind w:left="72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10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、学员对与教学活动和学员培训相关联的行政运行、后勤保障事务的满意度。</w:t>
      </w:r>
    </w:p>
    <w:p w:rsidR="000E454D" w:rsidRDefault="000E454D" w:rsidP="000E454D">
      <w:pPr>
        <w:ind w:left="1440" w:firstLine="643"/>
        <w:rPr>
          <w:rFonts w:ascii="仿宋" w:eastAsia="仿宋" w:hAnsi="仿宋"/>
          <w:b/>
          <w:color w:val="FF0000"/>
          <w:sz w:val="32"/>
          <w:szCs w:val="32"/>
        </w:rPr>
      </w:pPr>
      <w:bookmarkStart w:id="0" w:name="_GoBack"/>
      <w:bookmarkEnd w:id="0"/>
    </w:p>
    <w:p w:rsidR="000E454D" w:rsidRDefault="00A364B6" w:rsidP="000E454D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二、部门预算单</w:t>
      </w:r>
      <w:r>
        <w:rPr>
          <w:rFonts w:ascii="仿宋" w:eastAsia="仿宋" w:hAnsi="仿宋" w:hint="eastAsia"/>
          <w:b/>
          <w:sz w:val="32"/>
          <w:szCs w:val="32"/>
        </w:rPr>
        <w:t>位构成</w:t>
      </w:r>
    </w:p>
    <w:p w:rsidR="000E454D" w:rsidRDefault="00A364B6" w:rsidP="000E454D">
      <w:pPr>
        <w:ind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本部门由以下基层单位构成：中共平乡县委党校</w:t>
      </w:r>
    </w:p>
    <w:p w:rsidR="000E454D" w:rsidRDefault="00A364B6" w:rsidP="00A364B6">
      <w:pPr>
        <w:numPr>
          <w:ilvl w:val="0"/>
          <w:numId w:val="1"/>
        </w:numPr>
        <w:ind w:firstLineChars="0"/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工作活动绩效目标</w:t>
      </w:r>
    </w:p>
    <w:p w:rsidR="00A364B6" w:rsidRDefault="00A364B6" w:rsidP="00A364B6">
      <w:pPr>
        <w:ind w:firstLineChars="0"/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</w:pPr>
    </w:p>
    <w:p w:rsidR="00A364B6" w:rsidRDefault="00A364B6" w:rsidP="00A364B6">
      <w:pPr>
        <w:ind w:firstLineChars="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</w:p>
    <w:p w:rsidR="000E454D" w:rsidRDefault="00A364B6" w:rsidP="000E454D">
      <w:pPr>
        <w:ind w:firstLine="640"/>
        <w:jc w:val="center"/>
        <w:outlineLvl w:val="0"/>
        <w:rPr>
          <w:rFonts w:ascii="方正小标宋_GBK" w:eastAsia="方正小标宋_GBK"/>
          <w:sz w:val="32"/>
        </w:rPr>
      </w:pPr>
      <w:bookmarkStart w:id="1" w:name="_Toc452471386"/>
      <w:r>
        <w:rPr>
          <w:rFonts w:ascii="方正小标宋_GBK" w:eastAsia="方正小标宋_GBK" w:hint="eastAsia"/>
          <w:sz w:val="32"/>
        </w:rPr>
        <w:lastRenderedPageBreak/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52"/>
        <w:gridCol w:w="142"/>
        <w:gridCol w:w="1417"/>
        <w:gridCol w:w="306"/>
        <w:gridCol w:w="2976"/>
        <w:gridCol w:w="2672"/>
        <w:gridCol w:w="1721"/>
        <w:gridCol w:w="737"/>
        <w:gridCol w:w="737"/>
        <w:gridCol w:w="737"/>
        <w:gridCol w:w="737"/>
      </w:tblGrid>
      <w:tr w:rsidR="000E454D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13934" w:type="dxa"/>
            <w:gridSpan w:val="11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54D" w:rsidRDefault="00A364B6" w:rsidP="000E454D">
            <w:pPr>
              <w:ind w:firstLine="48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平乡县党校</w:t>
            </w: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1752" w:type="dxa"/>
            <w:vMerge w:val="restart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282" w:type="dxa"/>
            <w:gridSpan w:val="2"/>
            <w:vMerge w:val="restart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672" w:type="dxa"/>
            <w:vMerge w:val="restart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721" w:type="dxa"/>
            <w:vMerge w:val="restart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  <w:r>
              <w:rPr>
                <w:rFonts w:ascii="方正书宋_GBK" w:eastAsia="方正书宋_GBK" w:hint="eastAsia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标</w:t>
            </w:r>
          </w:p>
        </w:tc>
        <w:tc>
          <w:tcPr>
            <w:tcW w:w="2948" w:type="dxa"/>
            <w:gridSpan w:val="4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1752" w:type="dxa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outlineLvl w:val="0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outlineLvl w:val="0"/>
            </w:pPr>
          </w:p>
        </w:tc>
        <w:tc>
          <w:tcPr>
            <w:tcW w:w="3282" w:type="dxa"/>
            <w:gridSpan w:val="2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outlineLvl w:val="0"/>
            </w:pPr>
          </w:p>
        </w:tc>
        <w:tc>
          <w:tcPr>
            <w:tcW w:w="2672" w:type="dxa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outlineLvl w:val="0"/>
            </w:pPr>
          </w:p>
        </w:tc>
        <w:tc>
          <w:tcPr>
            <w:tcW w:w="1721" w:type="dxa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2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894" w:type="dxa"/>
            <w:gridSpan w:val="2"/>
            <w:vAlign w:val="center"/>
          </w:tcPr>
          <w:p w:rsidR="000E454D" w:rsidRDefault="00A364B6" w:rsidP="000E454D">
            <w:pPr>
              <w:ind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组织培训班</w:t>
            </w:r>
          </w:p>
        </w:tc>
        <w:tc>
          <w:tcPr>
            <w:tcW w:w="1723" w:type="dxa"/>
            <w:gridSpan w:val="2"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根据中共中央【干部教育培训工作条例】对科级及以下党员干部的培训每年不少于</w:t>
            </w:r>
            <w:r>
              <w:rPr>
                <w:rFonts w:ascii="方正书宋_GBK" w:eastAsia="方正书宋_GBK" w:hint="eastAsia"/>
              </w:rPr>
              <w:t>12</w:t>
            </w:r>
            <w:r>
              <w:rPr>
                <w:rFonts w:ascii="方正书宋_GBK" w:eastAsia="方正书宋_GBK" w:hint="eastAsia"/>
              </w:rPr>
              <w:t>天或者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 w:hint="eastAsia"/>
              </w:rPr>
              <w:t>学时，同时完成县委、县政府安排部署的主题培训和专题培训，及新发展党员、农村两委干部培训，负责对学员在党校学习期间的表现进行考核</w:t>
            </w:r>
          </w:p>
        </w:tc>
        <w:tc>
          <w:tcPr>
            <w:tcW w:w="2672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不断提高教学水平、完善教学设施、优化教学布局、丰富教学手段，围绕党和国家工作大局，按照实事求是、与时俱进、艰苦奋斗、执政为民的要求，培养忠诚于中国特色社会主义事业、德才兼备的党员领导干部和理论干部，有效提高干部的政策理论水平、思想觉悟和执政能力。</w:t>
            </w:r>
          </w:p>
        </w:tc>
        <w:tc>
          <w:tcPr>
            <w:tcW w:w="1721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学员教学满意率</w:t>
            </w:r>
            <w:r>
              <w:rPr>
                <w:rFonts w:ascii="方正书宋_GBK" w:eastAsia="方正书宋_GBK" w:hint="eastAsia"/>
              </w:rPr>
              <w:t>98%;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98%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894" w:type="dxa"/>
            <w:gridSpan w:val="2"/>
            <w:vAlign w:val="center"/>
          </w:tcPr>
          <w:p w:rsidR="000E454D" w:rsidRDefault="00A364B6" w:rsidP="000E454D">
            <w:pPr>
              <w:ind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师资与学科建设</w:t>
            </w:r>
          </w:p>
        </w:tc>
        <w:tc>
          <w:tcPr>
            <w:tcW w:w="1723" w:type="dxa"/>
            <w:gridSpan w:val="2"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加强学科建设和学科培育，形成有党校特色的优势学科、重点学科和教学基地。</w:t>
            </w:r>
          </w:p>
        </w:tc>
        <w:tc>
          <w:tcPr>
            <w:tcW w:w="2672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通过重点培育和建设，形成几门有党校特色的优势学科和重点学科</w:t>
            </w:r>
          </w:p>
        </w:tc>
        <w:tc>
          <w:tcPr>
            <w:tcW w:w="1721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建设四门党校特色的优势学科</w:t>
            </w: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1894" w:type="dxa"/>
            <w:gridSpan w:val="2"/>
            <w:vMerge w:val="restart"/>
            <w:vAlign w:val="center"/>
          </w:tcPr>
          <w:p w:rsidR="000E454D" w:rsidRDefault="00A364B6" w:rsidP="000E454D">
            <w:pPr>
              <w:ind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教学事务管理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组织实施综合管理和后勤保障事务。</w:t>
            </w:r>
          </w:p>
        </w:tc>
        <w:tc>
          <w:tcPr>
            <w:tcW w:w="2672" w:type="dxa"/>
            <w:vMerge w:val="restart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通过有效的行政后勤管理，完善教学设施和服务网络，提高保障水平，促进教学活动和学员培训水平的提高</w:t>
            </w:r>
          </w:p>
        </w:tc>
        <w:tc>
          <w:tcPr>
            <w:tcW w:w="1721" w:type="dxa"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</w:tr>
      <w:tr w:rsidR="000E454D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894" w:type="dxa"/>
            <w:gridSpan w:val="2"/>
            <w:vMerge/>
            <w:vAlign w:val="center"/>
          </w:tcPr>
          <w:p w:rsidR="000E454D" w:rsidRDefault="000E454D" w:rsidP="000E454D">
            <w:pPr>
              <w:ind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672" w:type="dxa"/>
            <w:vMerge/>
            <w:vAlign w:val="center"/>
          </w:tcPr>
          <w:p w:rsidR="000E454D" w:rsidRDefault="000E454D" w:rsidP="000E454D">
            <w:pPr>
              <w:ind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21" w:type="dxa"/>
            <w:vAlign w:val="center"/>
          </w:tcPr>
          <w:p w:rsidR="000E454D" w:rsidRDefault="00A364B6" w:rsidP="000E454D">
            <w:pPr>
              <w:ind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学员对综合事务管理满意度</w:t>
            </w:r>
            <w:r>
              <w:rPr>
                <w:rFonts w:ascii="方正书宋_GBK" w:eastAsia="方正书宋_GBK" w:hint="eastAsia"/>
              </w:rPr>
              <w:t>99%</w:t>
            </w:r>
          </w:p>
        </w:tc>
        <w:tc>
          <w:tcPr>
            <w:tcW w:w="737" w:type="dxa"/>
            <w:vAlign w:val="center"/>
          </w:tcPr>
          <w:p w:rsidR="000E454D" w:rsidRDefault="00A364B6" w:rsidP="000E454D">
            <w:pPr>
              <w:ind w:firstLine="420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99%</w:t>
            </w: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 w:rsidR="000E454D" w:rsidRDefault="000E454D" w:rsidP="000E454D">
            <w:pPr>
              <w:ind w:firstLine="420"/>
              <w:jc w:val="center"/>
              <w:rPr>
                <w:rFonts w:ascii="方正书宋_GBK" w:eastAsia="方正书宋_GBK"/>
              </w:rPr>
            </w:pPr>
          </w:p>
        </w:tc>
      </w:tr>
    </w:tbl>
    <w:p w:rsidR="000E454D" w:rsidRDefault="000E454D" w:rsidP="000E454D">
      <w:pPr>
        <w:ind w:firstLine="420"/>
        <w:jc w:val="left"/>
        <w:outlineLvl w:val="0"/>
        <w:sectPr w:rsidR="000E45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/>
          <w:pgMar w:top="1020" w:right="1361" w:bottom="1020" w:left="1361" w:header="851" w:footer="992" w:gutter="0"/>
          <w:cols w:space="0"/>
          <w:docGrid w:type="lines" w:linePitch="318"/>
        </w:sectPr>
      </w:pPr>
    </w:p>
    <w:p w:rsidR="000E454D" w:rsidRDefault="000E454D" w:rsidP="000E454D">
      <w:pPr>
        <w:ind w:firstLine="643"/>
        <w:rPr>
          <w:rFonts w:ascii="仿宋" w:eastAsia="仿宋" w:hAnsi="仿宋"/>
          <w:b/>
          <w:sz w:val="32"/>
          <w:szCs w:val="32"/>
        </w:rPr>
      </w:pPr>
    </w:p>
    <w:p w:rsidR="000E454D" w:rsidRDefault="00A364B6" w:rsidP="000E454D">
      <w:pPr>
        <w:ind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>
        <w:rPr>
          <w:rFonts w:ascii="仿宋" w:eastAsia="仿宋" w:hAnsi="仿宋"/>
          <w:b/>
          <w:sz w:val="32"/>
        </w:rPr>
        <w:t>政府采购预算情况</w:t>
      </w:r>
    </w:p>
    <w:p w:rsidR="000E454D" w:rsidRDefault="00A364B6" w:rsidP="000E454D">
      <w:pPr>
        <w:ind w:firstLine="64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年我单位未安排政府采购事宜。</w:t>
      </w:r>
    </w:p>
    <w:p w:rsidR="000E454D" w:rsidRDefault="00A364B6" w:rsidP="000E454D">
      <w:pPr>
        <w:ind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五、</w:t>
      </w:r>
      <w:r>
        <w:rPr>
          <w:rFonts w:ascii="仿宋" w:eastAsia="仿宋" w:hAnsi="仿宋"/>
          <w:b/>
          <w:sz w:val="32"/>
        </w:rPr>
        <w:t>国有资产信息</w:t>
      </w:r>
    </w:p>
    <w:p w:rsidR="000E454D" w:rsidRDefault="00A364B6" w:rsidP="000E454D">
      <w:pPr>
        <w:ind w:firstLine="643"/>
        <w:rPr>
          <w:rFonts w:ascii="仿宋" w:eastAsia="仿宋" w:hAnsi="仿宋"/>
          <w:b/>
          <w:color w:val="FF0000"/>
          <w:sz w:val="32"/>
        </w:rPr>
      </w:pPr>
      <w:r>
        <w:rPr>
          <w:rFonts w:ascii="仿宋" w:eastAsia="仿宋" w:hAnsi="仿宋" w:hint="eastAsia"/>
          <w:b/>
          <w:sz w:val="32"/>
        </w:rPr>
        <w:t>无</w:t>
      </w:r>
    </w:p>
    <w:p w:rsidR="000E454D" w:rsidRDefault="00A364B6" w:rsidP="000E454D">
      <w:pPr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六、部门预算情况说明</w:t>
      </w:r>
    </w:p>
    <w:p w:rsidR="000E454D" w:rsidRDefault="00A364B6" w:rsidP="000E454D">
      <w:pPr>
        <w:ind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113.80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万元，一般公共预算拨款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113.80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万元。</w:t>
      </w:r>
    </w:p>
    <w:p w:rsidR="000E454D" w:rsidRDefault="00A364B6" w:rsidP="000E454D">
      <w:pPr>
        <w:ind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本部门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年共安排预算支出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113.80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万元，工资福利支出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日常公用经费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万元、对个人和家庭的补助</w:t>
      </w:r>
      <w:r>
        <w:rPr>
          <w:rFonts w:ascii="仿宋" w:eastAsia="仿宋" w:hAnsi="仿宋" w:cs="宋体" w:hint="eastAsia"/>
          <w:kern w:val="0"/>
          <w:sz w:val="32"/>
          <w:szCs w:val="32"/>
        </w:rPr>
        <w:t>3.8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万元、项目支出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0E454D" w:rsidRDefault="00A364B6" w:rsidP="000E454D">
      <w:pPr>
        <w:ind w:firstLine="643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七、“三公”经费增减变化情况</w:t>
      </w:r>
    </w:p>
    <w:p w:rsidR="000E454D" w:rsidRDefault="00A364B6" w:rsidP="000E454D">
      <w:pPr>
        <w:ind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年本部门共安排“三公”经费</w:t>
      </w:r>
      <w:r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万元，同比下降</w:t>
      </w:r>
      <w:r>
        <w:rPr>
          <w:rFonts w:ascii="仿宋" w:eastAsia="仿宋" w:hAnsi="仿宋" w:cs="宋体" w:hint="eastAsia"/>
          <w:kern w:val="0"/>
          <w:sz w:val="32"/>
          <w:szCs w:val="32"/>
        </w:rPr>
        <w:t>100</w:t>
      </w:r>
      <w:r>
        <w:rPr>
          <w:rFonts w:ascii="仿宋" w:eastAsia="仿宋" w:hAnsi="仿宋" w:cs="宋体" w:hint="eastAsia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。“三公”经费支出预算减少的原因主要是我单位积极响应国家号召，大力压减公务接待，不安排公费出国和公车购置，厉行节约，县内差旅提倡自行车，外地出差提倡公交车，尽可能减少公车出行。</w:t>
      </w:r>
    </w:p>
    <w:p w:rsidR="000E454D" w:rsidRDefault="00A364B6" w:rsidP="000E454D">
      <w:pPr>
        <w:ind w:firstLine="64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八、名词解释</w:t>
      </w:r>
    </w:p>
    <w:p w:rsidR="000E454D" w:rsidRPr="00A364B6" w:rsidRDefault="00A364B6" w:rsidP="00A364B6">
      <w:pPr>
        <w:autoSpaceDN w:val="0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A364B6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无</w:t>
      </w:r>
    </w:p>
    <w:p w:rsidR="000E454D" w:rsidRDefault="00A364B6" w:rsidP="000E454D">
      <w:pPr>
        <w:autoSpaceDN w:val="0"/>
        <w:ind w:firstLine="643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32"/>
        </w:rPr>
        <w:t>九、</w:t>
      </w:r>
      <w:r>
        <w:rPr>
          <w:rFonts w:ascii="仿宋" w:eastAsia="仿宋" w:hAnsi="仿宋"/>
          <w:b/>
          <w:sz w:val="32"/>
        </w:rPr>
        <w:t>其他需说明的事项</w:t>
      </w:r>
    </w:p>
    <w:p w:rsidR="000E454D" w:rsidRPr="00A364B6" w:rsidRDefault="00A364B6" w:rsidP="00A364B6">
      <w:pPr>
        <w:ind w:firstLine="640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A364B6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无</w:t>
      </w:r>
    </w:p>
    <w:sectPr w:rsidR="000E454D" w:rsidRPr="00A364B6" w:rsidSect="000E45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4D" w:rsidRDefault="000E454D" w:rsidP="000E454D">
      <w:pPr>
        <w:ind w:firstLine="420"/>
      </w:pPr>
      <w:r>
        <w:separator/>
      </w:r>
    </w:p>
  </w:endnote>
  <w:endnote w:type="continuationSeparator" w:id="1">
    <w:p w:rsidR="000E454D" w:rsidRDefault="000E454D" w:rsidP="000E454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4D" w:rsidRDefault="000E454D" w:rsidP="000E454D">
      <w:pPr>
        <w:ind w:firstLine="420"/>
      </w:pPr>
      <w:r>
        <w:separator/>
      </w:r>
    </w:p>
  </w:footnote>
  <w:footnote w:type="continuationSeparator" w:id="1">
    <w:p w:rsidR="000E454D" w:rsidRDefault="000E454D" w:rsidP="000E454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D" w:rsidRDefault="000E454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4D"/>
    <w:rsid w:val="000E454D"/>
    <w:rsid w:val="00A3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54D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E454D"/>
    <w:rPr>
      <w:kern w:val="2"/>
      <w:sz w:val="18"/>
      <w:szCs w:val="18"/>
    </w:rPr>
  </w:style>
  <w:style w:type="paragraph" w:styleId="a4">
    <w:name w:val="header"/>
    <w:basedOn w:val="a"/>
    <w:link w:val="Char0"/>
    <w:rsid w:val="000E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0E45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header4.xml" Type="http://schemas.openxmlformats.org/officeDocument/2006/relationships/header"/><Relationship Id="rId15" Target="header5.xml" Type="http://schemas.openxmlformats.org/officeDocument/2006/relationships/header"/><Relationship Id="rId16" Target="footer4.xml" Type="http://schemas.openxmlformats.org/officeDocument/2006/relationships/footer"/><Relationship Id="rId17" Target="footer5.xml" Type="http://schemas.openxmlformats.org/officeDocument/2006/relationships/footer"/><Relationship Id="rId18" Target="header6.xml" Type="http://schemas.openxmlformats.org/officeDocument/2006/relationships/header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231</Words>
  <Characters>1318</Characters>
  <Application>Microsoft Office Word</Application>
  <DocSecurity>0</DocSecurity>
  <Lines>10</Lines>
  <Paragraphs>3</Paragraphs>
  <ScaleCrop>false</ScaleCrop>
  <Company>Microsoft 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2016-11-25T11:36:00Z</dcterms:created>
  <dc:creator>User</dc:creator>
  <cp:lastModifiedBy>null,null,总收发</cp:lastModifiedBy>
  <cp:lastPrinted>2016-09-09T14:06:00Z</cp:lastPrinted>
  <dcterms:modified xsi:type="dcterms:W3CDTF">2016-11-28T09:21:00Z</dcterms:modified>
  <cp:revision>2</cp:revision>
  <dc:title>平乡县财政局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