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F06" w:rsidRDefault="00AE6F06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</w:t>
      </w:r>
      <w:r w:rsidR="00ED2904">
        <w:rPr>
          <w:rFonts w:ascii="宋体" w:cs="宋体" w:hint="eastAsia"/>
          <w:b/>
          <w:bCs/>
          <w:kern w:val="0"/>
          <w:sz w:val="44"/>
          <w:szCs w:val="44"/>
          <w:lang w:val="zh-CN"/>
        </w:rPr>
        <w:t>信访局</w:t>
      </w:r>
    </w:p>
    <w:p w:rsidR="00EB08F0" w:rsidRPr="007411AC" w:rsidRDefault="00EB08F0" w:rsidP="00EB08F0">
      <w:pPr>
        <w:jc w:val="center"/>
      </w:pPr>
      <w:r w:rsidRPr="00AF2683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6</w:t>
      </w:r>
      <w:r w:rsidRPr="00AF2683">
        <w:rPr>
          <w:rFonts w:hint="eastAsia"/>
          <w:b/>
          <w:sz w:val="44"/>
          <w:szCs w:val="44"/>
        </w:rPr>
        <w:t>年部门预算公开情况</w:t>
      </w:r>
      <w:r>
        <w:rPr>
          <w:rFonts w:hint="eastAsia"/>
          <w:b/>
          <w:sz w:val="44"/>
          <w:szCs w:val="44"/>
        </w:rPr>
        <w:t>及“三公”增减</w:t>
      </w:r>
    </w:p>
    <w:p w:rsidR="00AE6F06" w:rsidRDefault="00AE6F0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明</w:t>
      </w:r>
    </w:p>
    <w:p w:rsidR="00AE6F06" w:rsidRDefault="00AE6F0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E6F06" w:rsidRPr="00EA0F3A" w:rsidRDefault="00AE6F06" w:rsidP="00EB08F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1、信访问题处理。负责正常信访、非访、突发性及群体性事件的办理；提供相关服务保障；协助国家、省信访局、市信访局处理全县群众进京赴省到市上访；。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2、办理正常信访业务。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3、办理群众来信来访、网上信访。登记、转发、交办群众来信；网上信访事项。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4、处理全县群众上访。处理全县群众到市赴省进京上访。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5、</w:t>
      </w:r>
      <w:proofErr w:type="gramStart"/>
      <w:r w:rsidRPr="009E140E">
        <w:rPr>
          <w:rFonts w:ascii="方正仿宋_GBK" w:eastAsia="方正仿宋_GBK"/>
          <w:sz w:val="28"/>
        </w:rPr>
        <w:t>处置非访</w:t>
      </w:r>
      <w:proofErr w:type="gramEnd"/>
      <w:r w:rsidRPr="009E140E">
        <w:rPr>
          <w:rFonts w:ascii="方正仿宋_GBK" w:eastAsia="方正仿宋_GBK"/>
          <w:sz w:val="28"/>
        </w:rPr>
        <w:t>事件。处置影响社会政治稳定的各类非访、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突发性、群体性事件；负责组织协调、稳控劝返、服务保障工作。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6、进京、赴省、到市值班。做好各个敏感期的信访稳定工作。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7、处置突发性事件。处置影响社会政治稳定的各类非访、突发性、群体性事件。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8、信访事项督查复查听证。负责指导全县信访督查、复查复核、听证等工作，并对相关事项进行审核、上报；</w:t>
      </w:r>
      <w:r w:rsidRPr="009E140E">
        <w:rPr>
          <w:rFonts w:ascii="方正仿宋_GBK" w:eastAsia="方正仿宋_GBK"/>
          <w:sz w:val="28"/>
        </w:rPr>
        <w:lastRenderedPageBreak/>
        <w:t>负责信访疑难案件的督办。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9、协调三跨三分离信访案件。负责三跨三分离案件的办理工作。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10、协助上级信访部门工作。协助国家信访局、省信访局、市信访局处理平乡县群众进京、赴省、到市上访。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11、协助有关部门工作。协助有关部门维护县委、县政府机关正常工作秩序。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12、信访事务管理。督促检查和指导全县信访工作；机关日常工作。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  <w:r w:rsidRPr="009E140E">
        <w:rPr>
          <w:rFonts w:ascii="方正仿宋_GBK" w:eastAsia="方正仿宋_GBK"/>
          <w:sz w:val="28"/>
        </w:rPr>
        <w:t>13、综合事务管理。督促检查和指导全县信访工作；信访先进表彰、业务培训、；信息化建设和运维管理；机要邮件正常传递；负责局机关行政后勤、资产、物业管理。</w:t>
      </w:r>
    </w:p>
    <w:p w:rsidR="00ED2904" w:rsidRPr="009E140E" w:rsidRDefault="00ED2904" w:rsidP="00ED2904">
      <w:pPr>
        <w:ind w:firstLine="560"/>
        <w:rPr>
          <w:rFonts w:ascii="方正仿宋_GBK" w:eastAsia="方正仿宋_GBK"/>
          <w:sz w:val="28"/>
        </w:rPr>
      </w:pPr>
    </w:p>
    <w:p w:rsidR="00ED2904" w:rsidRDefault="00ED2904" w:rsidP="00ED2904">
      <w:pPr>
        <w:jc w:val="left"/>
        <w:rPr>
          <w:rFonts w:ascii="方正黑体_GBK" w:eastAsia="方正黑体_GBK" w:hint="eastAsia"/>
          <w:sz w:val="28"/>
        </w:rPr>
      </w:pPr>
      <w:r w:rsidRPr="00DC2EB5">
        <w:rPr>
          <w:rFonts w:ascii="方正黑体_GBK" w:eastAsia="方正黑体_GBK" w:hint="eastAsia"/>
          <w:sz w:val="28"/>
        </w:rPr>
        <w:t xml:space="preserve">    二、实现年度发展规划目标的保障措施</w:t>
      </w:r>
    </w:p>
    <w:p w:rsidR="00ED2904" w:rsidRPr="00F22B1D" w:rsidRDefault="00ED2904" w:rsidP="00ED2904">
      <w:pPr>
        <w:ind w:firstLine="560"/>
        <w:rPr>
          <w:rFonts w:ascii="方正仿宋_GBK" w:eastAsia="方正仿宋_GBK"/>
          <w:sz w:val="28"/>
        </w:rPr>
      </w:pPr>
      <w:r w:rsidRPr="00F22B1D">
        <w:rPr>
          <w:rFonts w:ascii="方正仿宋_GBK" w:eastAsia="方正仿宋_GBK"/>
          <w:sz w:val="28"/>
        </w:rPr>
        <w:t>一是继续实行领导接访下访和包案工作机制，全面夯实领导接访工作责任。继续实行党政县级领导干部信访接待日制度、领导干部下访制度、领导干部包案制度。县委书记、</w:t>
      </w:r>
      <w:proofErr w:type="gramStart"/>
      <w:r w:rsidRPr="00F22B1D">
        <w:rPr>
          <w:rFonts w:ascii="方正仿宋_GBK" w:eastAsia="方正仿宋_GBK"/>
          <w:sz w:val="28"/>
        </w:rPr>
        <w:t>政府县每周五</w:t>
      </w:r>
      <w:proofErr w:type="gramEnd"/>
      <w:r w:rsidRPr="00F22B1D">
        <w:rPr>
          <w:rFonts w:ascii="方正仿宋_GBK" w:eastAsia="方正仿宋_GBK"/>
          <w:sz w:val="28"/>
        </w:rPr>
        <w:t>交替公开接访，其他党政县级领导干部轮流公开接访，乡镇、部门领导干部每周接访或下访群众工作不少于一个工作日。</w:t>
      </w:r>
    </w:p>
    <w:p w:rsidR="00ED2904" w:rsidRPr="00F22B1D" w:rsidRDefault="00ED2904" w:rsidP="00ED2904">
      <w:pPr>
        <w:ind w:firstLine="560"/>
        <w:rPr>
          <w:rFonts w:ascii="方正仿宋_GBK" w:eastAsia="方正仿宋_GBK"/>
          <w:sz w:val="28"/>
        </w:rPr>
      </w:pPr>
      <w:r w:rsidRPr="00F22B1D">
        <w:rPr>
          <w:rFonts w:ascii="方正仿宋_GBK" w:eastAsia="方正仿宋_GBK"/>
          <w:sz w:val="28"/>
        </w:rPr>
        <w:t>二是扎实做好矛盾纠纷排查和积案化解工作，切实解决一批信访突出问题。从矛盾纠纷排查化解入手，集中排查各类信访矛盾纠纷和苗头隐患，逐件登记建档，及时化解。对于一时无法化解的信访突出问题，逐案落实化解责任，综合运用政策、法律、经济和行政手段，集中力量攻坚化解，使信访积案存量逐步减少。</w:t>
      </w:r>
    </w:p>
    <w:p w:rsidR="00ED2904" w:rsidRPr="00F22B1D" w:rsidRDefault="00ED2904" w:rsidP="00ED2904">
      <w:pPr>
        <w:ind w:firstLine="560"/>
        <w:rPr>
          <w:rFonts w:ascii="方正仿宋_GBK" w:eastAsia="方正仿宋_GBK"/>
          <w:sz w:val="28"/>
        </w:rPr>
      </w:pPr>
      <w:r w:rsidRPr="00F22B1D">
        <w:rPr>
          <w:rFonts w:ascii="方正仿宋_GBK" w:eastAsia="方正仿宋_GBK"/>
          <w:sz w:val="28"/>
        </w:rPr>
        <w:lastRenderedPageBreak/>
        <w:t>三是认真落实逐级走访办法，依法打击违法上访行为。对来访群众反映的信访事项严格按照依法逐级走访办法进行受理，保障合理合法诉求依照法律规定和程序来解决，确保群众反映的问题</w:t>
      </w:r>
      <w:r w:rsidRPr="00F22B1D">
        <w:rPr>
          <w:rFonts w:ascii="方正仿宋_GBK" w:eastAsia="方正仿宋_GBK"/>
          <w:sz w:val="28"/>
        </w:rPr>
        <w:t>“</w:t>
      </w:r>
      <w:r w:rsidRPr="00F22B1D">
        <w:rPr>
          <w:rFonts w:ascii="方正仿宋_GBK" w:eastAsia="方正仿宋_GBK"/>
          <w:sz w:val="28"/>
        </w:rPr>
        <w:t>件件有着落，事事有回音</w:t>
      </w:r>
      <w:r w:rsidRPr="00F22B1D">
        <w:rPr>
          <w:rFonts w:ascii="方正仿宋_GBK" w:eastAsia="方正仿宋_GBK"/>
          <w:sz w:val="28"/>
        </w:rPr>
        <w:t>”</w:t>
      </w:r>
      <w:r w:rsidRPr="00F22B1D">
        <w:rPr>
          <w:rFonts w:ascii="方正仿宋_GBK" w:eastAsia="方正仿宋_GBK"/>
          <w:sz w:val="28"/>
        </w:rPr>
        <w:t>。对无理</w:t>
      </w:r>
      <w:proofErr w:type="gramStart"/>
      <w:r w:rsidRPr="00F22B1D">
        <w:rPr>
          <w:rFonts w:ascii="方正仿宋_GBK" w:eastAsia="方正仿宋_GBK"/>
          <w:sz w:val="28"/>
        </w:rPr>
        <w:t>缠访闹访</w:t>
      </w:r>
      <w:proofErr w:type="gramEnd"/>
      <w:r w:rsidRPr="00F22B1D">
        <w:rPr>
          <w:rFonts w:ascii="方正仿宋_GBK" w:eastAsia="方正仿宋_GBK"/>
          <w:sz w:val="28"/>
        </w:rPr>
        <w:t>、组织煽动聚集上访、非正常上访等违法行为，依法处理，不断推进信访秩序持续好转。</w:t>
      </w:r>
    </w:p>
    <w:p w:rsidR="00ED2904" w:rsidRPr="00F22B1D" w:rsidRDefault="00ED2904" w:rsidP="00ED2904">
      <w:pPr>
        <w:ind w:firstLine="560"/>
        <w:rPr>
          <w:rFonts w:ascii="方正仿宋_GBK" w:eastAsia="方正仿宋_GBK"/>
          <w:sz w:val="28"/>
        </w:rPr>
      </w:pPr>
      <w:r w:rsidRPr="00F22B1D">
        <w:rPr>
          <w:rFonts w:ascii="方正仿宋_GBK" w:eastAsia="方正仿宋_GBK"/>
          <w:sz w:val="28"/>
        </w:rPr>
        <w:t>四是建设群众工作工心，全力打造</w:t>
      </w:r>
      <w:r w:rsidRPr="00F22B1D">
        <w:rPr>
          <w:rFonts w:ascii="方正仿宋_GBK" w:eastAsia="方正仿宋_GBK"/>
          <w:sz w:val="28"/>
        </w:rPr>
        <w:t>“</w:t>
      </w:r>
      <w:r w:rsidRPr="00F22B1D">
        <w:rPr>
          <w:rFonts w:ascii="方正仿宋_GBK" w:eastAsia="方正仿宋_GBK"/>
          <w:sz w:val="28"/>
        </w:rPr>
        <w:t>阳光信访</w:t>
      </w:r>
      <w:r w:rsidRPr="00F22B1D">
        <w:rPr>
          <w:rFonts w:ascii="方正仿宋_GBK" w:eastAsia="方正仿宋_GBK"/>
          <w:sz w:val="28"/>
        </w:rPr>
        <w:t>”</w:t>
      </w:r>
      <w:r w:rsidRPr="00F22B1D">
        <w:rPr>
          <w:rFonts w:ascii="方正仿宋_GBK" w:eastAsia="方正仿宋_GBK"/>
          <w:sz w:val="28"/>
        </w:rPr>
        <w:t>。上半年要</w:t>
      </w:r>
      <w:proofErr w:type="gramStart"/>
      <w:r w:rsidRPr="00F22B1D">
        <w:rPr>
          <w:rFonts w:ascii="方正仿宋_GBK" w:eastAsia="方正仿宋_GBK"/>
          <w:sz w:val="28"/>
        </w:rPr>
        <w:t>建成县</w:t>
      </w:r>
      <w:proofErr w:type="gramEnd"/>
      <w:r w:rsidRPr="00F22B1D">
        <w:rPr>
          <w:rFonts w:ascii="方正仿宋_GBK" w:eastAsia="方正仿宋_GBK"/>
          <w:sz w:val="28"/>
        </w:rPr>
        <w:t>群众工作中心，与信访局</w:t>
      </w:r>
      <w:r w:rsidRPr="00F22B1D">
        <w:rPr>
          <w:rFonts w:ascii="方正仿宋_GBK" w:eastAsia="方正仿宋_GBK"/>
          <w:sz w:val="28"/>
        </w:rPr>
        <w:t>“</w:t>
      </w:r>
      <w:r w:rsidRPr="00F22B1D">
        <w:rPr>
          <w:rFonts w:ascii="方正仿宋_GBK" w:eastAsia="方正仿宋_GBK"/>
          <w:sz w:val="28"/>
        </w:rPr>
        <w:t>一套人马、两块牌子</w:t>
      </w:r>
      <w:r w:rsidRPr="00F22B1D">
        <w:rPr>
          <w:rFonts w:ascii="方正仿宋_GBK" w:eastAsia="方正仿宋_GBK"/>
          <w:sz w:val="28"/>
        </w:rPr>
        <w:t>”</w:t>
      </w:r>
      <w:r w:rsidRPr="00F22B1D">
        <w:rPr>
          <w:rFonts w:ascii="方正仿宋_GBK" w:eastAsia="方正仿宋_GBK"/>
          <w:sz w:val="28"/>
        </w:rPr>
        <w:t>合署办公。建立群众工作机制，规范群众工作中心运行程序，各职能部门入驻中心，实施</w:t>
      </w:r>
      <w:r w:rsidRPr="00F22B1D">
        <w:rPr>
          <w:rFonts w:ascii="方正仿宋_GBK" w:eastAsia="方正仿宋_GBK"/>
          <w:sz w:val="28"/>
        </w:rPr>
        <w:t>“</w:t>
      </w:r>
      <w:r w:rsidRPr="00F22B1D">
        <w:rPr>
          <w:rFonts w:ascii="方正仿宋_GBK" w:eastAsia="方正仿宋_GBK"/>
          <w:sz w:val="28"/>
        </w:rPr>
        <w:t>一厅式接访、一次性调查、一揽子解决</w:t>
      </w:r>
      <w:r w:rsidRPr="00F22B1D">
        <w:rPr>
          <w:rFonts w:ascii="方正仿宋_GBK" w:eastAsia="方正仿宋_GBK"/>
          <w:sz w:val="28"/>
        </w:rPr>
        <w:t>”</w:t>
      </w:r>
      <w:r w:rsidRPr="00F22B1D">
        <w:rPr>
          <w:rFonts w:ascii="方正仿宋_GBK" w:eastAsia="方正仿宋_GBK"/>
          <w:sz w:val="28"/>
        </w:rPr>
        <w:t>信访问题的新模式，确保大量信访问题能在县群众工作中心这个层面得到有效化解。全面拓宽信访渠道，引导群众更多地以电子邮件、视频、电话、传真、书信等形式表达诉求，着力打造</w:t>
      </w:r>
      <w:r w:rsidRPr="00F22B1D">
        <w:rPr>
          <w:rFonts w:ascii="方正仿宋_GBK" w:eastAsia="方正仿宋_GBK"/>
          <w:sz w:val="28"/>
        </w:rPr>
        <w:t>“</w:t>
      </w:r>
      <w:r w:rsidRPr="00F22B1D">
        <w:rPr>
          <w:rFonts w:ascii="方正仿宋_GBK" w:eastAsia="方正仿宋_GBK"/>
          <w:sz w:val="28"/>
        </w:rPr>
        <w:t>阳光信访</w:t>
      </w:r>
      <w:r w:rsidRPr="00F22B1D">
        <w:rPr>
          <w:rFonts w:ascii="方正仿宋_GBK" w:eastAsia="方正仿宋_GBK"/>
          <w:sz w:val="28"/>
        </w:rPr>
        <w:t>”</w:t>
      </w:r>
      <w:r w:rsidRPr="00F22B1D">
        <w:rPr>
          <w:rFonts w:ascii="方正仿宋_GBK" w:eastAsia="方正仿宋_GBK"/>
          <w:sz w:val="28"/>
        </w:rPr>
        <w:t>。</w:t>
      </w:r>
    </w:p>
    <w:p w:rsidR="00ED2904" w:rsidRPr="00F22B1D" w:rsidRDefault="00ED2904" w:rsidP="00ED2904">
      <w:pPr>
        <w:ind w:firstLine="560"/>
        <w:rPr>
          <w:rFonts w:ascii="方正仿宋_GBK" w:eastAsia="方正仿宋_GBK"/>
          <w:sz w:val="28"/>
        </w:rPr>
      </w:pPr>
      <w:r w:rsidRPr="00F22B1D">
        <w:rPr>
          <w:rFonts w:ascii="方正仿宋_GBK" w:eastAsia="方正仿宋_GBK"/>
          <w:sz w:val="28"/>
        </w:rPr>
        <w:t>五是加大督查督办力度，推动信访工作有效开展。继续加大督查督办力度，通过电话督办、书面督办、带案督办、约谈督办等形式，督促相关单位按要求将各项责任落到实处，着力推动信访工作有效开展。</w:t>
      </w:r>
    </w:p>
    <w:p w:rsidR="00AE6F06" w:rsidRDefault="00AE6F06" w:rsidP="00EB08F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AE6F06" w:rsidRDefault="00AE6F0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</w:t>
      </w:r>
      <w:r w:rsidR="00ED290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信访</w:t>
      </w:r>
      <w:r w:rsidR="00EB0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局</w:t>
      </w:r>
    </w:p>
    <w:p w:rsidR="00434716" w:rsidRPr="00965AEB" w:rsidRDefault="00965AEB" w:rsidP="00965AEB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965AEB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434716" w:rsidRDefault="00434716" w:rsidP="00434716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71386"/>
      <w:r w:rsidRPr="00ED7420">
        <w:rPr>
          <w:rFonts w:ascii="方正小标宋_GBK" w:eastAsia="方正小标宋_GBK" w:hint="eastAsia"/>
          <w:sz w:val="32"/>
        </w:rPr>
        <w:t>部门职责-工作活动绩效目标</w:t>
      </w:r>
      <w:bookmarkEnd w:id="0"/>
    </w:p>
    <w:p w:rsidR="00B9616C" w:rsidRPr="00ED7420" w:rsidRDefault="00B9616C" w:rsidP="00B9616C">
      <w:pPr>
        <w:spacing w:line="300" w:lineRule="exact"/>
        <w:jc w:val="left"/>
        <w:rPr>
          <w:rFonts w:ascii="方正小标宋_GBK" w:eastAsia="方正小标宋_GBK"/>
          <w:sz w:val="24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501</w:t>
            </w:r>
            <w:r>
              <w:rPr>
                <w:rFonts w:ascii="方正小标宋_GBK" w:eastAsia="方正小标宋_GBK" w:hint="eastAsia"/>
                <w:sz w:val="24"/>
              </w:rPr>
              <w:t>中共平乡县委信访局</w:t>
            </w: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DC2EB5">
              <w:rPr>
                <w:rFonts w:ascii="方正书宋_GBK" w:eastAsia="方正书宋_GBK" w:hint="eastAsia"/>
                <w:b/>
              </w:rPr>
              <w:t>信访问题处理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C2EB5">
              <w:rPr>
                <w:rFonts w:ascii="方正书宋_GBK" w:eastAsia="方正书宋_GBK"/>
              </w:rPr>
              <w:t>80.00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C2EB5">
              <w:rPr>
                <w:rFonts w:ascii="方正书宋_GBK" w:eastAsia="方正书宋_GBK" w:hint="eastAsia"/>
              </w:rPr>
              <w:t>负责正常信访、非访、突发性</w:t>
            </w:r>
            <w:r w:rsidRPr="00DC2EB5">
              <w:rPr>
                <w:rFonts w:ascii="方正书宋_GBK" w:eastAsia="方正书宋_GBK" w:hint="eastAsia"/>
              </w:rPr>
              <w:lastRenderedPageBreak/>
              <w:t>及群体性事件的办理；提供相关服务保障；协助国家、省、市信访局处理全县群众进京赴省到市上访；信访事项督查、复查复核、听证；负责县委县政府交办的其他事项。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DC2EB5">
              <w:rPr>
                <w:rFonts w:ascii="方正书宋_GBK" w:eastAsia="方正书宋_GBK" w:hint="eastAsia"/>
              </w:rPr>
              <w:lastRenderedPageBreak/>
              <w:t>秘密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办理正常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信访业务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办理人民群众来信、来访、网上信访；处理全县群众到市赴省进京上访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proofErr w:type="gramStart"/>
            <w:r>
              <w:rPr>
                <w:rFonts w:ascii="方正书宋_GBK" w:eastAsia="方正书宋_GBK" w:hint="eastAsia"/>
                <w:b/>
              </w:rPr>
              <w:t>处置非访</w:t>
            </w:r>
            <w:proofErr w:type="gramEnd"/>
            <w:r>
              <w:rPr>
                <w:rFonts w:ascii="方正书宋_GBK" w:eastAsia="方正书宋_GBK" w:hint="eastAsia"/>
                <w:b/>
              </w:rPr>
              <w:t>、突发性及群体事件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协助公安机关维护重点区域的正常工作秩序；处置影响社会政治稳定的各类非访、突发性、群体性事件；负责组织协调、稳控劝返、服务保障工作。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信访事项督查、复查复核听证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负责指导全县信访督查、复查复核、听证等工作，并对相关事项进行审核、上报；负责三跨三分离案件的办理工作；负责信访疑难案件的督办。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协助国家信访局、省信访局、市信访局及有关部门工作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协助国家信访局、省信访局、市信访局处理平乡县群众进京、赴省、到市上访；协助有关部门维护县委、县政府机关正常工作秩序。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信访事务管理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拟定信访工作思路；调研提出信访工作对策建议；督促检查和指导全县信访工作；机关日常工作。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秘密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B9616C" w:rsidRPr="00DC2EB5" w:rsidTr="0070336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拟定信访工作思路；调研提出</w:t>
            </w:r>
            <w:r>
              <w:rPr>
                <w:rFonts w:ascii="方正书宋_GBK" w:eastAsia="方正书宋_GBK" w:hint="eastAsia"/>
              </w:rPr>
              <w:lastRenderedPageBreak/>
              <w:t>信访工作对策建议；督促检查和指导全县信访工作；信访先进表彰、业务培训、人民建议征集；信息化建设和运维管理；机要邮件正常传递；负责局机关行政后勤、资产、物业管理。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616C" w:rsidRDefault="00B9616C" w:rsidP="0070336B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616C" w:rsidRPr="00DC2EB5" w:rsidRDefault="00B9616C" w:rsidP="007033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434716" w:rsidRPr="00B9616C" w:rsidRDefault="00434716" w:rsidP="00434716">
      <w:pPr>
        <w:spacing w:line="300" w:lineRule="exact"/>
        <w:jc w:val="left"/>
        <w:outlineLvl w:val="0"/>
        <w:sectPr w:rsidR="00434716" w:rsidRPr="00B9616C" w:rsidSect="00434716">
          <w:headerReference w:type="default" r:id="rId6"/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965AEB" w:rsidRDefault="00965AEB" w:rsidP="00965AEB">
      <w:pPr>
        <w:ind w:firstLineChars="224" w:firstLine="720"/>
        <w:rPr>
          <w:rFonts w:ascii="仿宋" w:eastAsia="仿宋" w:hAnsi="仿宋"/>
          <w:b/>
          <w:sz w:val="32"/>
        </w:rPr>
      </w:pPr>
      <w:r w:rsidRPr="00965AEB">
        <w:rPr>
          <w:rFonts w:ascii="仿宋" w:eastAsia="仿宋" w:hAnsi="仿宋" w:hint="eastAsia"/>
          <w:b/>
          <w:sz w:val="32"/>
          <w:szCs w:val="32"/>
        </w:rPr>
        <w:lastRenderedPageBreak/>
        <w:t>四、</w:t>
      </w:r>
      <w:r w:rsidRPr="00965AEB">
        <w:rPr>
          <w:rFonts w:ascii="仿宋" w:eastAsia="仿宋" w:hAnsi="仿宋"/>
          <w:b/>
          <w:sz w:val="32"/>
        </w:rPr>
        <w:t>政府采购预算情况</w:t>
      </w:r>
    </w:p>
    <w:p w:rsidR="00965AEB" w:rsidRPr="00EA0F3A" w:rsidRDefault="00965AEB" w:rsidP="00965AEB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 w:rsidRPr="00965AEB">
        <w:rPr>
          <w:rFonts w:ascii="仿宋" w:eastAsia="仿宋" w:hAnsi="仿宋" w:hint="eastAsia"/>
          <w:sz w:val="32"/>
          <w:szCs w:val="32"/>
        </w:rPr>
        <w:t>2016年我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65AEB">
        <w:rPr>
          <w:rFonts w:ascii="仿宋" w:eastAsia="仿宋" w:hAnsi="仿宋" w:hint="eastAsia"/>
          <w:sz w:val="32"/>
          <w:szCs w:val="32"/>
        </w:rPr>
        <w:t>未安排政府采购事宜。</w:t>
      </w:r>
    </w:p>
    <w:p w:rsidR="00965AEB" w:rsidRPr="00EA0F3A" w:rsidRDefault="00965AEB" w:rsidP="00965AEB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 w:rsidRPr="00965AEB">
        <w:rPr>
          <w:rFonts w:ascii="仿宋" w:eastAsia="仿宋" w:hAnsi="仿宋" w:hint="eastAsia"/>
          <w:b/>
          <w:sz w:val="32"/>
        </w:rPr>
        <w:t>五、</w:t>
      </w:r>
      <w:r w:rsidRPr="00965AEB">
        <w:rPr>
          <w:rFonts w:ascii="仿宋" w:eastAsia="仿宋" w:hAnsi="仿宋"/>
          <w:b/>
          <w:sz w:val="32"/>
        </w:rPr>
        <w:t>国有资产信息</w:t>
      </w:r>
    </w:p>
    <w:p w:rsidR="00965AEB" w:rsidRPr="00965AEB" w:rsidRDefault="00965AEB" w:rsidP="00965AEB">
      <w:pPr>
        <w:ind w:firstLineChars="224" w:firstLine="717"/>
        <w:rPr>
          <w:rFonts w:ascii="仿宋" w:eastAsia="仿宋" w:hAnsi="仿宋"/>
          <w:sz w:val="32"/>
        </w:rPr>
      </w:pPr>
      <w:r w:rsidRPr="00965AEB">
        <w:rPr>
          <w:rFonts w:ascii="仿宋" w:eastAsia="仿宋" w:hAnsi="仿宋" w:hint="eastAsia"/>
          <w:sz w:val="32"/>
        </w:rPr>
        <w:t>截止2015年末，我单位资产总额为</w:t>
      </w:r>
      <w:r w:rsidR="008422A0">
        <w:rPr>
          <w:rFonts w:ascii="仿宋" w:eastAsia="仿宋" w:hAnsi="仿宋" w:hint="eastAsia"/>
          <w:sz w:val="32"/>
        </w:rPr>
        <w:t>40.33</w:t>
      </w:r>
      <w:r w:rsidRPr="00965AEB">
        <w:rPr>
          <w:rFonts w:ascii="仿宋" w:eastAsia="仿宋" w:hAnsi="仿宋" w:hint="eastAsia"/>
          <w:sz w:val="32"/>
        </w:rPr>
        <w:t>万元，其中：车辆1台，价值</w:t>
      </w:r>
      <w:r w:rsidR="008422A0">
        <w:rPr>
          <w:rFonts w:ascii="仿宋" w:eastAsia="仿宋" w:hAnsi="仿宋" w:hint="eastAsia"/>
          <w:sz w:val="32"/>
        </w:rPr>
        <w:t>15</w:t>
      </w:r>
      <w:r w:rsidRPr="00965AEB">
        <w:rPr>
          <w:rFonts w:ascii="仿宋" w:eastAsia="仿宋" w:hAnsi="仿宋" w:hint="eastAsia"/>
          <w:sz w:val="32"/>
        </w:rPr>
        <w:t>万元，其他固定资产</w:t>
      </w:r>
      <w:r w:rsidR="008422A0">
        <w:rPr>
          <w:rFonts w:ascii="仿宋" w:eastAsia="仿宋" w:hAnsi="仿宋" w:hint="eastAsia"/>
          <w:sz w:val="32"/>
        </w:rPr>
        <w:t>25.33</w:t>
      </w:r>
      <w:r w:rsidRPr="00965AEB">
        <w:rPr>
          <w:rFonts w:ascii="仿宋" w:eastAsia="仿宋" w:hAnsi="仿宋" w:hint="eastAsia"/>
          <w:sz w:val="32"/>
        </w:rPr>
        <w:t>万元。</w:t>
      </w:r>
    </w:p>
    <w:p w:rsidR="00AE6F06" w:rsidRDefault="00965AEB" w:rsidP="00EB08F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AE6F06">
        <w:rPr>
          <w:rFonts w:ascii="仿宋" w:eastAsia="仿宋" w:hAnsi="仿宋" w:hint="eastAsia"/>
          <w:b/>
          <w:sz w:val="32"/>
          <w:szCs w:val="32"/>
        </w:rPr>
        <w:t>、部门预算情况说明</w:t>
      </w:r>
    </w:p>
    <w:p w:rsidR="00EB08F0" w:rsidRDefault="00AE6F0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200.8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</w:t>
      </w:r>
      <w:r w:rsidR="00EB0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一般公共预算拨款</w:t>
      </w:r>
      <w:r w:rsidR="00E33BB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200.8</w:t>
      </w:r>
      <w:r w:rsidR="00EB0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AE6F06" w:rsidRDefault="00EB08F0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 w:rsidR="00E33BB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200.8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AE6F0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工资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福利支出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82.28</w:t>
      </w:r>
      <w:r w:rsidR="00AE6F06"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 w:rsidR="00AE6F0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3.8</w:t>
      </w:r>
      <w:r w:rsidR="00AE6F06">
        <w:rPr>
          <w:rFonts w:ascii="仿宋" w:eastAsia="仿宋" w:hAnsi="仿宋" w:cs="宋体" w:hint="eastAsia"/>
          <w:kern w:val="0"/>
          <w:sz w:val="32"/>
          <w:szCs w:val="32"/>
        </w:rPr>
        <w:t>万元、对个人和家庭的补助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24.72</w:t>
      </w:r>
      <w:r w:rsidR="00AE6F06">
        <w:rPr>
          <w:rFonts w:ascii="仿宋" w:eastAsia="仿宋" w:hAnsi="仿宋" w:cs="宋体" w:hint="eastAsia"/>
          <w:kern w:val="0"/>
          <w:sz w:val="32"/>
          <w:szCs w:val="32"/>
        </w:rPr>
        <w:t>万元、项目支出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90</w:t>
      </w:r>
      <w:r w:rsidR="00AE6F06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="00AE6F0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AE6F06" w:rsidRPr="00EA0F3A" w:rsidRDefault="00965AEB" w:rsidP="00EB08F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AE6F06">
        <w:rPr>
          <w:rFonts w:ascii="仿宋" w:eastAsia="仿宋" w:hAnsi="仿宋" w:hint="eastAsia"/>
          <w:b/>
          <w:sz w:val="32"/>
          <w:szCs w:val="32"/>
        </w:rPr>
        <w:t>、“三公”经费增减变化情况</w:t>
      </w:r>
    </w:p>
    <w:p w:rsidR="003F1603" w:rsidRDefault="00AE6F06">
      <w:pPr>
        <w:ind w:firstLineChars="225" w:firstLine="72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</w:t>
      </w:r>
      <w:r w:rsidR="00E33BB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增加</w:t>
      </w:r>
      <w:r w:rsidR="00E33BBE">
        <w:rPr>
          <w:rFonts w:ascii="仿宋" w:eastAsia="仿宋" w:hAnsi="仿宋" w:cs="宋体" w:hint="eastAsia"/>
          <w:kern w:val="0"/>
          <w:sz w:val="32"/>
          <w:szCs w:val="32"/>
        </w:rPr>
        <w:t>40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EB08F0"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“三公”经费</w:t>
      </w:r>
      <w:r w:rsidR="003F160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增加原因：</w:t>
      </w:r>
      <w:r w:rsidR="009A58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一是经常进京、赴省、到市值班接访；二是经常下乡督查信访工作；三是2015年底成立了以郭章显为组长的解决疑难信访问题的领导小组，县委为其</w:t>
      </w:r>
      <w:proofErr w:type="gramStart"/>
      <w:r w:rsidR="009A58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专门培配工作</w:t>
      </w:r>
      <w:proofErr w:type="gramEnd"/>
      <w:r w:rsidR="009A58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用车一辆。</w:t>
      </w:r>
    </w:p>
    <w:p w:rsidR="00AE6F06" w:rsidRPr="00EA0F3A" w:rsidRDefault="00EA0F3A" w:rsidP="00EA0F3A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EA0F3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EA0F3A" w:rsidRPr="009A588C" w:rsidRDefault="009A588C" w:rsidP="009A588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9A58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</w:p>
    <w:p w:rsidR="00EA0F3A" w:rsidRPr="00EA0F3A" w:rsidRDefault="00EA0F3A" w:rsidP="00EA0F3A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 w:rsidRPr="00EA0F3A">
        <w:rPr>
          <w:rFonts w:ascii="仿宋" w:eastAsia="仿宋" w:hAnsi="仿宋" w:hint="eastAsia"/>
          <w:b/>
          <w:sz w:val="32"/>
        </w:rPr>
        <w:t>九、</w:t>
      </w:r>
      <w:r w:rsidRPr="00EA0F3A">
        <w:rPr>
          <w:rFonts w:ascii="仿宋" w:eastAsia="仿宋" w:hAnsi="仿宋"/>
          <w:b/>
          <w:sz w:val="32"/>
        </w:rPr>
        <w:t>其他需说明的事项</w:t>
      </w:r>
    </w:p>
    <w:p w:rsidR="00EA0F3A" w:rsidRPr="009A588C" w:rsidRDefault="009A588C" w:rsidP="009A588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9A58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</w:p>
    <w:sectPr w:rsidR="00EA0F3A" w:rsidRPr="009A588C" w:rsidSect="00D17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90" w:rsidRDefault="00D92090" w:rsidP="00EB08F0">
      <w:r>
        <w:separator/>
      </w:r>
    </w:p>
  </w:endnote>
  <w:endnote w:type="continuationSeparator" w:id="0">
    <w:p w:rsidR="00D92090" w:rsidRDefault="00D92090" w:rsidP="00EB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90" w:rsidRDefault="00D92090" w:rsidP="00EB08F0">
      <w:r>
        <w:separator/>
      </w:r>
    </w:p>
  </w:footnote>
  <w:footnote w:type="continuationSeparator" w:id="0">
    <w:p w:rsidR="00D92090" w:rsidRDefault="00D92090" w:rsidP="00EB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E0" w:rsidRDefault="002A53E0" w:rsidP="00EA0F3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 w:rsidP="00434716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81B5E"/>
    <w:rsid w:val="000F4EFF"/>
    <w:rsid w:val="002A53E0"/>
    <w:rsid w:val="002B615D"/>
    <w:rsid w:val="003807E5"/>
    <w:rsid w:val="003F1603"/>
    <w:rsid w:val="004141C0"/>
    <w:rsid w:val="00434716"/>
    <w:rsid w:val="005B1811"/>
    <w:rsid w:val="00620B6D"/>
    <w:rsid w:val="006B7066"/>
    <w:rsid w:val="00724BEC"/>
    <w:rsid w:val="00757AC1"/>
    <w:rsid w:val="008036D8"/>
    <w:rsid w:val="00806393"/>
    <w:rsid w:val="008422A0"/>
    <w:rsid w:val="00932589"/>
    <w:rsid w:val="00934DD5"/>
    <w:rsid w:val="00965AEB"/>
    <w:rsid w:val="009A536A"/>
    <w:rsid w:val="009A588C"/>
    <w:rsid w:val="009C71AE"/>
    <w:rsid w:val="00A45944"/>
    <w:rsid w:val="00AB2024"/>
    <w:rsid w:val="00AD2B02"/>
    <w:rsid w:val="00AE6F06"/>
    <w:rsid w:val="00AF2683"/>
    <w:rsid w:val="00B207D9"/>
    <w:rsid w:val="00B9616C"/>
    <w:rsid w:val="00BE6CC9"/>
    <w:rsid w:val="00C64870"/>
    <w:rsid w:val="00C91331"/>
    <w:rsid w:val="00D17D11"/>
    <w:rsid w:val="00D651EC"/>
    <w:rsid w:val="00D92090"/>
    <w:rsid w:val="00DA6ACA"/>
    <w:rsid w:val="00E046A8"/>
    <w:rsid w:val="00E31BBC"/>
    <w:rsid w:val="00E33BBE"/>
    <w:rsid w:val="00EA0F3A"/>
    <w:rsid w:val="00EB08F0"/>
    <w:rsid w:val="00ED2904"/>
    <w:rsid w:val="28F770C2"/>
    <w:rsid w:val="2DDE276D"/>
    <w:rsid w:val="56FB7783"/>
    <w:rsid w:val="65FA2EE9"/>
    <w:rsid w:val="679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08F0"/>
    <w:rPr>
      <w:kern w:val="2"/>
      <w:sz w:val="18"/>
      <w:szCs w:val="18"/>
    </w:rPr>
  </w:style>
  <w:style w:type="paragraph" w:styleId="a4">
    <w:name w:val="footer"/>
    <w:basedOn w:val="a"/>
    <w:link w:val="Char0"/>
    <w:rsid w:val="00EB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8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4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header3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366</Words>
  <Characters>2092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Microsoft China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Tong Zhan</cp:lastModifiedBy>
  <cp:lastPrinted>2016-09-09T06:06:00Z</cp:lastPrinted>
  <dcterms:modified xsi:type="dcterms:W3CDTF">2016-11-28T02:01:00Z</dcterms:modified>
  <cp:revision>12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