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-方正超大字符集"/>
          <w:bCs/>
          <w:sz w:val="40"/>
          <w:szCs w:val="36"/>
          <w:lang w:val="en-US"/>
        </w:rPr>
      </w:pPr>
      <w:r>
        <w:rPr>
          <w:rFonts w:hint="eastAsia" w:ascii="黑体" w:hAnsi="宋体" w:eastAsia="黑体" w:cs="宋体-方正超大字符集"/>
          <w:bCs/>
          <w:kern w:val="2"/>
          <w:sz w:val="40"/>
          <w:szCs w:val="36"/>
          <w:lang w:val="en-US" w:eastAsia="zh-CN" w:bidi="ar"/>
        </w:rPr>
        <w:t>平乡县总工会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bCs/>
          <w:sz w:val="48"/>
          <w:szCs w:val="44"/>
          <w:lang w:val="en-US"/>
        </w:rPr>
      </w:pPr>
      <w:r>
        <w:rPr>
          <w:rFonts w:hint="eastAsia" w:ascii="黑体" w:hAnsi="宋体" w:eastAsia="黑体" w:cs="宋体-方正超大字符集"/>
          <w:bCs/>
          <w:kern w:val="2"/>
          <w:sz w:val="40"/>
          <w:szCs w:val="36"/>
          <w:lang w:val="en-US" w:eastAsia="zh-CN" w:bidi="ar"/>
        </w:rPr>
        <w:t>2019年部门预算信息公开目录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一、2019年部门预算公开表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部门预算收支总表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部门预算收入总表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部门预算支出总表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部门预算财政拨款收支总表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部门预算一般公共预算财政拨款支出表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部门预算一般公共预算财政拨款基本支出表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部门预算政府基金预算财政拨款支出表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部门预算国有资本经营预算财政拨款支出表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部门预算财政拨款“三公”经费支出表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二、2019年部门预算公开情况说明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部门职责及机构设置情况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2、部门预算安排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的总体情况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3、机关运行经费安排情况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4、财政拨款“三公”经费预算情况及增减变化原因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5、绩效预算信息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6、政府采购预算情况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7、国有资产信息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8、名词解释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9、其他需要说明的事项</w:t>
      </w: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宋体-方正超大字符集">
    <w:altName w:val="宋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">
    <w:altName w:val="Arial Unicode MS"/>
    <w:panose1 w:val="00000000000000000000"/>
    <w:charset w:val="86"/>
    <w:family w:val="auto"/>
    <w:pitch w:val="fixed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仿宋">
    <w:altName w:val="仿宋_GB2312"/>
    <w:panose1 w:val="00000000000000000000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2521"/>
    <w:multiLevelType w:val="multilevel"/>
    <w:tmpl w:val="1C03252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21292DDE"/>
    <w:multiLevelType w:val="multilevel"/>
    <w:tmpl w:val="21292DDE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97C32"/>
    <w:rsid w:val="6249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2019-02-19T08:42:00Z</dcterms:created>
  <dc:creator>沦沫之城</dc:creator>
  <cp:lastModifiedBy>沦沫之城</cp:lastModifiedBy>
  <dcterms:modified xsi:type="dcterms:W3CDTF">2019-02-19T09:56:09Z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