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976" w:rsidRDefault="00D9774A">
      <w:pPr>
        <w:jc w:val="center"/>
        <w:rPr>
          <w:rFonts w:ascii="Times New Roman" w:eastAsia="方正小标宋_GBK" w:hAnsi="Times New Roman" w:cs="Times New Roman"/>
          <w:b/>
          <w:sz w:val="44"/>
          <w:szCs w:val="44"/>
        </w:rPr>
      </w:pPr>
      <w:r>
        <w:rPr>
          <w:rFonts w:ascii="方正小标宋_GBK" w:eastAsia="方正小标宋_GBK" w:hAnsi="Times New Roman" w:cs="Times New Roman" w:hint="eastAsia"/>
          <w:bCs/>
          <w:sz w:val="44"/>
          <w:szCs w:val="44"/>
        </w:rPr>
        <w:t>平乡县交通运输局</w:t>
      </w:r>
    </w:p>
    <w:p w:rsidR="00E36976" w:rsidRDefault="00D9774A">
      <w:pPr>
        <w:adjustRightInd w:val="0"/>
        <w:snapToGrid w:val="0"/>
        <w:jc w:val="center"/>
        <w:rPr>
          <w:rFonts w:ascii="方正小标宋_GBK" w:eastAsia="方正小标宋_GBK" w:hAnsi="Times New Roman" w:cs="Times New Roman"/>
          <w:bCs/>
          <w:sz w:val="44"/>
          <w:szCs w:val="44"/>
        </w:rPr>
      </w:pPr>
      <w:r>
        <w:rPr>
          <w:rFonts w:ascii="方正小标宋_GBK" w:eastAsia="方正小标宋_GBK" w:hAnsi="Times New Roman" w:cs="Times New Roman" w:hint="eastAsia"/>
          <w:bCs/>
          <w:sz w:val="44"/>
          <w:szCs w:val="44"/>
        </w:rPr>
        <w:t>2021年部门预算信息公开情况说明</w:t>
      </w:r>
    </w:p>
    <w:p w:rsidR="00E36976" w:rsidRDefault="00E36976">
      <w:pPr>
        <w:ind w:firstLine="640"/>
        <w:rPr>
          <w:rFonts w:ascii="Times New Roman" w:eastAsia="方正仿宋_GBK" w:hAnsi="Times New Roman" w:cs="Times New Roman"/>
          <w:sz w:val="32"/>
          <w:szCs w:val="32"/>
        </w:rPr>
      </w:pPr>
    </w:p>
    <w:p w:rsidR="00E36976" w:rsidRDefault="00D977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按照《预算法》、《地方预决算公开操作规程》和《河北省省级预算公开办法》规定，现将</w:t>
      </w:r>
      <w:r w:rsidR="00065EC8">
        <w:rPr>
          <w:rFonts w:ascii="Times New Roman" w:eastAsia="方正仿宋_GBK" w:hAnsi="Times New Roman" w:cs="Times New Roman" w:hint="eastAsia"/>
          <w:sz w:val="32"/>
          <w:szCs w:val="32"/>
        </w:rPr>
        <w:t>平乡县交通</w:t>
      </w:r>
      <w:r w:rsidR="00B44B8D">
        <w:rPr>
          <w:rFonts w:ascii="Times New Roman" w:eastAsia="方正仿宋_GBK" w:hAnsi="Times New Roman" w:cs="Times New Roman" w:hint="eastAsia"/>
          <w:sz w:val="32"/>
          <w:szCs w:val="32"/>
        </w:rPr>
        <w:t>运输</w:t>
      </w:r>
      <w:r w:rsidR="00065EC8">
        <w:rPr>
          <w:rFonts w:ascii="Times New Roman" w:eastAsia="方正仿宋_GBK" w:hAnsi="Times New Roman" w:cs="Times New Roman" w:hint="eastAsia"/>
          <w:sz w:val="32"/>
          <w:szCs w:val="32"/>
        </w:rPr>
        <w:t>局</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年部门预算公开如下：</w:t>
      </w:r>
    </w:p>
    <w:p w:rsidR="00E36976" w:rsidRDefault="00D9774A">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E36976" w:rsidRDefault="00D9774A">
      <w:pPr>
        <w:ind w:firstLineChars="200" w:firstLine="643"/>
        <w:rPr>
          <w:rFonts w:ascii="仿宋_GB2312" w:eastAsia="仿宋_GB2312" w:hAnsi="仿宋" w:cs="Times New Roman"/>
          <w:b/>
          <w:sz w:val="32"/>
          <w:szCs w:val="32"/>
        </w:rPr>
      </w:pPr>
      <w:r>
        <w:rPr>
          <w:rFonts w:ascii="仿宋_GB2312" w:eastAsia="仿宋_GB2312" w:hAnsi="仿宋" w:cs="Times New Roman" w:hint="eastAsia"/>
          <w:b/>
          <w:sz w:val="32"/>
          <w:szCs w:val="32"/>
        </w:rPr>
        <w:t>部门职责：</w:t>
      </w:r>
    </w:p>
    <w:p w:rsidR="00E36976" w:rsidRDefault="00D977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根据《交通局职能配置、内设机构和人员编制规定》，</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交通局的主要职责是：</w:t>
      </w:r>
    </w:p>
    <w:p w:rsidR="00E36976" w:rsidRDefault="00D977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一</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会同有关部门推进全县综合交通运输体系建设，统筹规划公路、水路、地方铁路、民航行业发展，建立健全与全县综合交通运输体系相适应的制度体制机制，优化县内交通运输主要通道和重要枢纽节点布局，促进各种交通运输方式融合。</w:t>
      </w:r>
    </w:p>
    <w:p w:rsidR="00E36976" w:rsidRDefault="00D977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二</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会同有关部门组织拟订全县综合交通运输发展战略和政策，组织编制全县综合交通运输体系规划，拟订公路、水路、地方铁路、民航发展战略、政策和规划并监督实施，指综合交通运输枢纽规划和管理。参与拟订物流业发展战略和规划，拟订有关政策并监督实施。统筹协调邮政规划与交通运输规划的衔接。</w:t>
      </w:r>
    </w:p>
    <w:p w:rsidR="00E36976" w:rsidRDefault="00D9774A" w:rsidP="00D9774A">
      <w:pPr>
        <w:ind w:firstLineChars="150" w:firstLine="48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 (</w:t>
      </w:r>
      <w:r>
        <w:rPr>
          <w:rFonts w:ascii="Times New Roman" w:eastAsia="方正仿宋_GBK" w:hAnsi="Times New Roman" w:cs="Times New Roman" w:hint="eastAsia"/>
          <w:sz w:val="32"/>
          <w:szCs w:val="32"/>
        </w:rPr>
        <w:t>三</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负责组织起草地方性综合交通运输政策和制度，统筹全县公路、水路、地方铁路、民航相关政策制度的起草工作。负责交通运输综合行政执法政策制定、监督指导、重大案件查处和跨区域执法的组织协调工作。指导全县交通运输综合行政执法和队伍建设有关工作。指导全县交通运输行业体制改革工作。</w:t>
      </w:r>
    </w:p>
    <w:p w:rsidR="00E36976" w:rsidRDefault="00D977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四</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监督实施全县公路、水路、地方铁路等行业标准，协调衔接各种交通运输方式标准。</w:t>
      </w:r>
    </w:p>
    <w:p w:rsidR="00E36976" w:rsidRDefault="00D977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五</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承担全县道路、水路、地方铁路运输市场监管责任。组织拟订道路、水路、地方铁路运输有关政策、准入退出制度和运营规范并监督实施。指导城乡客运及有关设施规划和管理，指导城市客运工作。</w:t>
      </w:r>
    </w:p>
    <w:p w:rsidR="00E36976" w:rsidRDefault="00D977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六</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负责全县地方铁路行业管理工作。牵头负责铁路沿线环境安全监管职责。</w:t>
      </w:r>
    </w:p>
    <w:p w:rsidR="00E36976" w:rsidRDefault="00D977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承担管辖水域水上交通安全监管责任。负责水上交通管制、船舶及相关水上设施检验、登记和防止污染等工作，负责渔船检验和监督管理。依法组织或参与事故调查处理。指导航运、地方海事和船员管理有关事宜。</w:t>
      </w:r>
    </w:p>
    <w:p w:rsidR="00E36976" w:rsidRDefault="00D977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八</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负责提出全县交通运输行业固定资产投资规模和方向、财政性资金安排意见，按县政府规定权限对规划内和年度计划规模内的固定资产投资项目进行行业审查。负责交通国有资产管理和交通专项资金的管理、使用。指导行业内部审计工作。承担交通运输行业财政预算资金的绩效监督和</w:t>
      </w:r>
      <w:r>
        <w:rPr>
          <w:rFonts w:ascii="Times New Roman" w:eastAsia="方正仿宋_GBK" w:hAnsi="Times New Roman" w:cs="Times New Roman" w:hint="eastAsia"/>
          <w:sz w:val="32"/>
          <w:szCs w:val="32"/>
        </w:rPr>
        <w:lastRenderedPageBreak/>
        <w:t>管理工作，代表县政府履行交通运输类企业出资人职责。</w:t>
      </w:r>
    </w:p>
    <w:p w:rsidR="00E36976" w:rsidRDefault="00D977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九</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承担全县公路、水路、地方铁路建设市场监管责任，拟订公路、水路、地方铁路建设相关政策、制度并监督实施。组织协调公路、水路、地方铁路等有关重点工程建设、工程质量和安全生产监督管理工作，指导交通运输基础设施管理和维护。负责全县交通基本建设项目招投标活动的监督管理。</w:t>
      </w:r>
    </w:p>
    <w:p w:rsidR="00E36976" w:rsidRDefault="00D9774A" w:rsidP="00D9774A">
      <w:pPr>
        <w:ind w:firstLineChars="150" w:firstLine="48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十</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负责全县民航行业发展建设和管理的组织协调。</w:t>
      </w:r>
    </w:p>
    <w:p w:rsidR="00E36976" w:rsidRDefault="00D977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十一</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指导全县公路、水路、地方铁路行业安全生产和应急管理。按规定组织协调国家、省、市、县重点物资和紧急客货运输负责县内国、省重点干线公路网运行监测和应急处置协调工作。承担国防交通战备工作。</w:t>
      </w:r>
    </w:p>
    <w:p w:rsidR="00E36976" w:rsidRDefault="00D977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十二</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指导全县交通运输信息化建设。承担综合交通运输统计工作，监测分析交通运输运行情况，发布有关信息。指导公路、水路、地方铁路行业环境保护和节能减排。</w:t>
      </w:r>
    </w:p>
    <w:p w:rsidR="00E36976" w:rsidRDefault="00D977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十三</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负责拟订全县交通运输行业科技政策、技术规范，组织科技开发，推动行业技术进步。指导行业教育培训工作，指导行业精神文明建设。</w:t>
      </w:r>
    </w:p>
    <w:p w:rsidR="00E36976" w:rsidRDefault="00D9774A" w:rsidP="00D9774A">
      <w:pPr>
        <w:ind w:firstLineChars="150" w:firstLine="48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十四</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负责全县交通运输行业涉外事宜，开展与国际和港澳台地区交通运输经济技术合作与交流。</w:t>
      </w:r>
    </w:p>
    <w:p w:rsidR="00E36976" w:rsidRDefault="00D9774A" w:rsidP="00D9774A">
      <w:pPr>
        <w:ind w:firstLineChars="150" w:firstLine="48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 xml:space="preserve"> (</w:t>
      </w:r>
      <w:r>
        <w:rPr>
          <w:rFonts w:ascii="Times New Roman" w:eastAsia="方正仿宋_GBK" w:hAnsi="Times New Roman" w:cs="Times New Roman" w:hint="eastAsia"/>
          <w:sz w:val="32"/>
          <w:szCs w:val="32"/>
        </w:rPr>
        <w:t>十五</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负责京津冀协同发展交通一体化组织协调工作。</w:t>
      </w:r>
      <w:r>
        <w:rPr>
          <w:rFonts w:ascii="Times New Roman" w:eastAsia="方正仿宋_GBK" w:hAnsi="Times New Roman" w:cs="Times New Roman" w:hint="eastAsia"/>
          <w:sz w:val="32"/>
          <w:szCs w:val="32"/>
        </w:rPr>
        <w:t xml:space="preserve">      </w:t>
      </w:r>
    </w:p>
    <w:p w:rsidR="00E36976" w:rsidRDefault="00D977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十六</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完成县委、县政府交办的其他任务。</w:t>
      </w:r>
    </w:p>
    <w:p w:rsidR="00E36976" w:rsidRDefault="00D9774A" w:rsidP="0047793B">
      <w:pPr>
        <w:ind w:firstLineChars="200" w:firstLine="643"/>
        <w:rPr>
          <w:rFonts w:ascii="仿宋" w:eastAsia="方正仿宋_GBK" w:hAnsi="仿宋" w:cs="Times New Roman"/>
          <w:b/>
          <w:sz w:val="32"/>
          <w:szCs w:val="32"/>
        </w:rPr>
      </w:pPr>
      <w:r>
        <w:rPr>
          <w:rFonts w:ascii="仿宋" w:eastAsia="方正仿宋_GBK" w:hAnsi="仿宋" w:cs="Times New Roman" w:hint="eastAsia"/>
          <w:b/>
          <w:sz w:val="32"/>
          <w:szCs w:val="32"/>
        </w:rPr>
        <w:t>机构设置：</w:t>
      </w:r>
    </w:p>
    <w:p w:rsidR="00E36976" w:rsidRDefault="00D9774A">
      <w:pPr>
        <w:jc w:val="center"/>
        <w:outlineLvl w:val="0"/>
        <w:rPr>
          <w:rFonts w:ascii="仿宋_GB2312" w:eastAsia="仿宋_GB2312" w:hAnsi="Times New Roman" w:cs="Times New Roman"/>
          <w:sz w:val="32"/>
          <w:szCs w:val="32"/>
        </w:rPr>
      </w:pPr>
      <w:r>
        <w:rPr>
          <w:rFonts w:ascii="仿宋_GB2312" w:eastAsia="仿宋_GB2312" w:hAnsi="Times New Roman" w:cs="Times New Roman" w:hint="eastAsia"/>
          <w:sz w:val="32"/>
          <w:szCs w:val="32"/>
        </w:rPr>
        <w:t>部门机构设置情况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17"/>
        <w:gridCol w:w="1581"/>
        <w:gridCol w:w="1656"/>
        <w:gridCol w:w="2075"/>
      </w:tblGrid>
      <w:tr w:rsidR="00E36976">
        <w:trPr>
          <w:trHeight w:val="300"/>
          <w:tblHeader/>
          <w:jc w:val="center"/>
        </w:trPr>
        <w:tc>
          <w:tcPr>
            <w:tcW w:w="4417" w:type="dxa"/>
            <w:vMerge w:val="restart"/>
            <w:vAlign w:val="center"/>
          </w:tcPr>
          <w:p w:rsidR="00E36976" w:rsidRDefault="00D9774A">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单位名称</w:t>
            </w:r>
          </w:p>
        </w:tc>
        <w:tc>
          <w:tcPr>
            <w:tcW w:w="1581" w:type="dxa"/>
            <w:vMerge w:val="restart"/>
            <w:vAlign w:val="center"/>
          </w:tcPr>
          <w:p w:rsidR="00E36976" w:rsidRDefault="00D9774A">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单位性质</w:t>
            </w:r>
          </w:p>
        </w:tc>
        <w:tc>
          <w:tcPr>
            <w:tcW w:w="1656" w:type="dxa"/>
            <w:vMerge w:val="restart"/>
            <w:vAlign w:val="center"/>
          </w:tcPr>
          <w:p w:rsidR="00E36976" w:rsidRDefault="00D9774A">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单位规格</w:t>
            </w:r>
          </w:p>
        </w:tc>
        <w:tc>
          <w:tcPr>
            <w:tcW w:w="2075" w:type="dxa"/>
            <w:vMerge w:val="restart"/>
            <w:vAlign w:val="center"/>
          </w:tcPr>
          <w:p w:rsidR="00E36976" w:rsidRDefault="00D9774A">
            <w:pPr>
              <w:spacing w:line="300" w:lineRule="exact"/>
              <w:jc w:val="center"/>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经费保障形式</w:t>
            </w:r>
          </w:p>
        </w:tc>
      </w:tr>
      <w:tr w:rsidR="00E36976">
        <w:trPr>
          <w:trHeight w:val="300"/>
          <w:tblHeader/>
          <w:jc w:val="center"/>
        </w:trPr>
        <w:tc>
          <w:tcPr>
            <w:tcW w:w="4417" w:type="dxa"/>
            <w:vMerge/>
            <w:vAlign w:val="center"/>
          </w:tcPr>
          <w:p w:rsidR="00E36976" w:rsidRDefault="00E36976">
            <w:pPr>
              <w:spacing w:line="300" w:lineRule="exact"/>
              <w:jc w:val="left"/>
              <w:outlineLvl w:val="0"/>
              <w:rPr>
                <w:rFonts w:ascii="仿宋_GB2312" w:eastAsia="仿宋_GB2312" w:hAnsi="Times New Roman" w:cs="Times New Roman"/>
                <w:sz w:val="32"/>
                <w:szCs w:val="32"/>
              </w:rPr>
            </w:pPr>
          </w:p>
        </w:tc>
        <w:tc>
          <w:tcPr>
            <w:tcW w:w="1581" w:type="dxa"/>
            <w:vMerge/>
            <w:vAlign w:val="center"/>
          </w:tcPr>
          <w:p w:rsidR="00E36976" w:rsidRDefault="00E36976">
            <w:pPr>
              <w:spacing w:line="300" w:lineRule="exact"/>
              <w:jc w:val="left"/>
              <w:outlineLvl w:val="0"/>
              <w:rPr>
                <w:rFonts w:ascii="仿宋_GB2312" w:eastAsia="仿宋_GB2312" w:hAnsi="Times New Roman" w:cs="Times New Roman"/>
                <w:sz w:val="32"/>
                <w:szCs w:val="32"/>
              </w:rPr>
            </w:pPr>
          </w:p>
        </w:tc>
        <w:tc>
          <w:tcPr>
            <w:tcW w:w="1656" w:type="dxa"/>
            <w:vMerge/>
            <w:vAlign w:val="center"/>
          </w:tcPr>
          <w:p w:rsidR="00E36976" w:rsidRDefault="00E36976">
            <w:pPr>
              <w:spacing w:line="300" w:lineRule="exact"/>
              <w:jc w:val="left"/>
              <w:outlineLvl w:val="0"/>
              <w:rPr>
                <w:rFonts w:ascii="仿宋_GB2312" w:eastAsia="仿宋_GB2312" w:hAnsi="Times New Roman" w:cs="Times New Roman"/>
                <w:sz w:val="32"/>
                <w:szCs w:val="32"/>
              </w:rPr>
            </w:pPr>
          </w:p>
        </w:tc>
        <w:tc>
          <w:tcPr>
            <w:tcW w:w="2075" w:type="dxa"/>
            <w:vMerge/>
            <w:vAlign w:val="center"/>
          </w:tcPr>
          <w:p w:rsidR="00E36976" w:rsidRDefault="00E36976">
            <w:pPr>
              <w:spacing w:line="300" w:lineRule="exact"/>
              <w:jc w:val="left"/>
              <w:outlineLvl w:val="0"/>
              <w:rPr>
                <w:rFonts w:ascii="仿宋_GB2312" w:eastAsia="仿宋_GB2312" w:hAnsi="Times New Roman" w:cs="Times New Roman"/>
                <w:sz w:val="32"/>
                <w:szCs w:val="32"/>
              </w:rPr>
            </w:pPr>
          </w:p>
        </w:tc>
      </w:tr>
      <w:tr w:rsidR="00E36976">
        <w:trPr>
          <w:trHeight w:val="480"/>
          <w:jc w:val="center"/>
        </w:trPr>
        <w:tc>
          <w:tcPr>
            <w:tcW w:w="4417" w:type="dxa"/>
            <w:vAlign w:val="center"/>
          </w:tcPr>
          <w:p w:rsidR="00E36976" w:rsidRDefault="00D9774A">
            <w:pPr>
              <w:spacing w:line="300" w:lineRule="exact"/>
              <w:jc w:val="left"/>
              <w:rPr>
                <w:rFonts w:ascii="仿宋_GB2312" w:eastAsia="仿宋_GB2312" w:hAnsi="Times New Roman" w:cs="Times New Roman"/>
                <w:sz w:val="28"/>
                <w:szCs w:val="28"/>
              </w:rPr>
            </w:pPr>
            <w:r>
              <w:rPr>
                <w:rFonts w:ascii="仿宋_GB2312" w:eastAsia="仿宋_GB2312" w:hint="eastAsia"/>
                <w:sz w:val="28"/>
                <w:szCs w:val="28"/>
              </w:rPr>
              <w:t>平乡县交通运输局</w:t>
            </w:r>
          </w:p>
        </w:tc>
        <w:tc>
          <w:tcPr>
            <w:tcW w:w="1581" w:type="dxa"/>
            <w:vAlign w:val="center"/>
          </w:tcPr>
          <w:p w:rsidR="00E36976" w:rsidRDefault="00D9774A">
            <w:pPr>
              <w:spacing w:line="300" w:lineRule="exact"/>
              <w:jc w:val="center"/>
              <w:rPr>
                <w:rFonts w:ascii="仿宋_GB2312" w:eastAsia="仿宋_GB2312" w:hAnsi="Times New Roman" w:cs="Times New Roman"/>
                <w:sz w:val="28"/>
                <w:szCs w:val="28"/>
              </w:rPr>
            </w:pPr>
            <w:r>
              <w:rPr>
                <w:rFonts w:ascii="仿宋_GB2312" w:eastAsia="仿宋_GB2312" w:hint="eastAsia"/>
                <w:sz w:val="28"/>
                <w:szCs w:val="28"/>
              </w:rPr>
              <w:t>行政</w:t>
            </w:r>
          </w:p>
        </w:tc>
        <w:tc>
          <w:tcPr>
            <w:tcW w:w="1656" w:type="dxa"/>
            <w:vAlign w:val="center"/>
          </w:tcPr>
          <w:p w:rsidR="00E36976" w:rsidRDefault="00D9774A">
            <w:pPr>
              <w:spacing w:line="300" w:lineRule="exact"/>
              <w:jc w:val="center"/>
              <w:rPr>
                <w:rFonts w:ascii="仿宋_GB2312" w:eastAsia="仿宋_GB2312" w:hAnsi="Times New Roman" w:cs="Times New Roman"/>
                <w:sz w:val="28"/>
                <w:szCs w:val="28"/>
              </w:rPr>
            </w:pPr>
            <w:r>
              <w:rPr>
                <w:rFonts w:ascii="仿宋_GB2312" w:eastAsia="仿宋_GB2312" w:hint="eastAsia"/>
                <w:sz w:val="28"/>
                <w:szCs w:val="28"/>
              </w:rPr>
              <w:t>正科级</w:t>
            </w:r>
          </w:p>
        </w:tc>
        <w:tc>
          <w:tcPr>
            <w:tcW w:w="2075" w:type="dxa"/>
            <w:vAlign w:val="center"/>
          </w:tcPr>
          <w:p w:rsidR="00E36976" w:rsidRDefault="00D9774A">
            <w:pPr>
              <w:spacing w:line="300" w:lineRule="exact"/>
              <w:jc w:val="center"/>
              <w:rPr>
                <w:rFonts w:ascii="仿宋_GB2312" w:eastAsia="仿宋_GB2312" w:hAnsi="Times New Roman" w:cs="Times New Roman"/>
                <w:sz w:val="28"/>
                <w:szCs w:val="28"/>
              </w:rPr>
            </w:pPr>
            <w:r>
              <w:rPr>
                <w:rFonts w:ascii="仿宋_GB2312" w:eastAsia="仿宋_GB2312" w:hint="eastAsia"/>
                <w:sz w:val="28"/>
                <w:szCs w:val="28"/>
              </w:rPr>
              <w:t>财政拨款</w:t>
            </w:r>
          </w:p>
        </w:tc>
      </w:tr>
      <w:tr w:rsidR="00E36976">
        <w:trPr>
          <w:trHeight w:val="420"/>
          <w:jc w:val="center"/>
        </w:trPr>
        <w:tc>
          <w:tcPr>
            <w:tcW w:w="4417" w:type="dxa"/>
          </w:tcPr>
          <w:p w:rsidR="00E36976" w:rsidRDefault="00D9774A">
            <w:pPr>
              <w:spacing w:line="300" w:lineRule="exact"/>
              <w:jc w:val="left"/>
              <w:rPr>
                <w:rFonts w:ascii="仿宋_GB2312" w:eastAsia="仿宋_GB2312"/>
                <w:sz w:val="28"/>
                <w:szCs w:val="28"/>
              </w:rPr>
            </w:pPr>
            <w:r>
              <w:rPr>
                <w:rFonts w:ascii="仿宋_GB2312" w:eastAsia="仿宋_GB2312" w:hint="eastAsia"/>
                <w:sz w:val="28"/>
                <w:szCs w:val="28"/>
              </w:rPr>
              <w:t>平乡县交通运输局运输管理站</w:t>
            </w:r>
          </w:p>
        </w:tc>
        <w:tc>
          <w:tcPr>
            <w:tcW w:w="1581" w:type="dxa"/>
            <w:vAlign w:val="center"/>
          </w:tcPr>
          <w:p w:rsidR="00E36976" w:rsidRDefault="00D9774A">
            <w:pPr>
              <w:spacing w:line="300" w:lineRule="exact"/>
              <w:jc w:val="center"/>
              <w:rPr>
                <w:rFonts w:ascii="仿宋_GB2312" w:eastAsia="仿宋_GB2312"/>
                <w:sz w:val="28"/>
                <w:szCs w:val="28"/>
              </w:rPr>
            </w:pPr>
            <w:r>
              <w:rPr>
                <w:rFonts w:ascii="仿宋_GB2312" w:eastAsia="仿宋_GB2312" w:hint="eastAsia"/>
                <w:sz w:val="28"/>
                <w:szCs w:val="28"/>
              </w:rPr>
              <w:t>事业</w:t>
            </w:r>
          </w:p>
        </w:tc>
        <w:tc>
          <w:tcPr>
            <w:tcW w:w="1656" w:type="dxa"/>
            <w:vAlign w:val="center"/>
          </w:tcPr>
          <w:p w:rsidR="00E36976" w:rsidRDefault="00D9774A">
            <w:pPr>
              <w:spacing w:line="300" w:lineRule="exact"/>
              <w:jc w:val="center"/>
              <w:rPr>
                <w:rFonts w:ascii="仿宋_GB2312" w:eastAsia="仿宋_GB2312"/>
                <w:sz w:val="28"/>
                <w:szCs w:val="28"/>
              </w:rPr>
            </w:pPr>
            <w:r>
              <w:rPr>
                <w:rFonts w:ascii="仿宋_GB2312" w:eastAsia="仿宋_GB2312" w:hint="eastAsia"/>
                <w:sz w:val="28"/>
                <w:szCs w:val="28"/>
              </w:rPr>
              <w:t>股级</w:t>
            </w:r>
          </w:p>
        </w:tc>
        <w:tc>
          <w:tcPr>
            <w:tcW w:w="2075" w:type="dxa"/>
            <w:vAlign w:val="center"/>
          </w:tcPr>
          <w:p w:rsidR="00E36976" w:rsidRDefault="00D9774A">
            <w:pPr>
              <w:spacing w:line="300" w:lineRule="exact"/>
              <w:jc w:val="center"/>
              <w:rPr>
                <w:rFonts w:ascii="仿宋_GB2312" w:eastAsia="仿宋_GB2312"/>
                <w:sz w:val="28"/>
                <w:szCs w:val="28"/>
              </w:rPr>
            </w:pPr>
            <w:r>
              <w:rPr>
                <w:rFonts w:ascii="仿宋_GB2312" w:eastAsia="仿宋_GB2312" w:hint="eastAsia"/>
                <w:sz w:val="28"/>
                <w:szCs w:val="28"/>
              </w:rPr>
              <w:t>财政拨款</w:t>
            </w:r>
          </w:p>
        </w:tc>
      </w:tr>
      <w:tr w:rsidR="00E36976">
        <w:trPr>
          <w:trHeight w:val="480"/>
          <w:jc w:val="center"/>
        </w:trPr>
        <w:tc>
          <w:tcPr>
            <w:tcW w:w="4417" w:type="dxa"/>
          </w:tcPr>
          <w:p w:rsidR="00E36976" w:rsidRDefault="00D9774A">
            <w:pPr>
              <w:spacing w:line="300" w:lineRule="exact"/>
              <w:jc w:val="left"/>
              <w:rPr>
                <w:rFonts w:ascii="仿宋_GB2312" w:eastAsia="仿宋_GB2312"/>
                <w:sz w:val="28"/>
                <w:szCs w:val="28"/>
              </w:rPr>
            </w:pPr>
            <w:r>
              <w:rPr>
                <w:rFonts w:ascii="仿宋_GB2312" w:eastAsia="仿宋_GB2312" w:hint="eastAsia"/>
                <w:sz w:val="28"/>
                <w:szCs w:val="28"/>
              </w:rPr>
              <w:t>平乡县交通运输局地方道路管理站</w:t>
            </w:r>
          </w:p>
        </w:tc>
        <w:tc>
          <w:tcPr>
            <w:tcW w:w="1581" w:type="dxa"/>
            <w:vAlign w:val="center"/>
          </w:tcPr>
          <w:p w:rsidR="00E36976" w:rsidRDefault="00D9774A">
            <w:pPr>
              <w:spacing w:line="300" w:lineRule="exact"/>
              <w:jc w:val="center"/>
              <w:rPr>
                <w:rFonts w:ascii="仿宋_GB2312" w:eastAsia="仿宋_GB2312"/>
                <w:sz w:val="28"/>
                <w:szCs w:val="28"/>
              </w:rPr>
            </w:pPr>
            <w:r>
              <w:rPr>
                <w:rFonts w:ascii="仿宋_GB2312" w:eastAsia="仿宋_GB2312" w:hint="eastAsia"/>
                <w:sz w:val="28"/>
                <w:szCs w:val="28"/>
              </w:rPr>
              <w:t>事业</w:t>
            </w:r>
          </w:p>
        </w:tc>
        <w:tc>
          <w:tcPr>
            <w:tcW w:w="1656" w:type="dxa"/>
            <w:vAlign w:val="center"/>
          </w:tcPr>
          <w:p w:rsidR="00E36976" w:rsidRDefault="00D9774A">
            <w:pPr>
              <w:spacing w:line="300" w:lineRule="exact"/>
              <w:jc w:val="center"/>
              <w:rPr>
                <w:rFonts w:ascii="仿宋_GB2312" w:eastAsia="仿宋_GB2312"/>
                <w:sz w:val="28"/>
                <w:szCs w:val="28"/>
              </w:rPr>
            </w:pPr>
            <w:r>
              <w:rPr>
                <w:rFonts w:ascii="仿宋_GB2312" w:eastAsia="仿宋_GB2312" w:hint="eastAsia"/>
                <w:sz w:val="28"/>
                <w:szCs w:val="28"/>
              </w:rPr>
              <w:t>股级</w:t>
            </w:r>
          </w:p>
        </w:tc>
        <w:tc>
          <w:tcPr>
            <w:tcW w:w="2075" w:type="dxa"/>
            <w:vAlign w:val="center"/>
          </w:tcPr>
          <w:p w:rsidR="00E36976" w:rsidRDefault="00D9774A">
            <w:pPr>
              <w:spacing w:line="300" w:lineRule="exact"/>
              <w:jc w:val="center"/>
              <w:rPr>
                <w:rFonts w:ascii="仿宋_GB2312" w:eastAsia="仿宋_GB2312"/>
                <w:sz w:val="28"/>
                <w:szCs w:val="28"/>
              </w:rPr>
            </w:pPr>
            <w:r>
              <w:rPr>
                <w:rFonts w:ascii="仿宋_GB2312" w:eastAsia="仿宋_GB2312" w:hint="eastAsia"/>
                <w:sz w:val="28"/>
                <w:szCs w:val="28"/>
              </w:rPr>
              <w:t>财政拨款</w:t>
            </w:r>
          </w:p>
        </w:tc>
      </w:tr>
    </w:tbl>
    <w:p w:rsidR="00E36976" w:rsidRDefault="00E36976"/>
    <w:p w:rsidR="00E36976" w:rsidRDefault="00D9774A">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E36976" w:rsidRDefault="00D9774A">
      <w:pPr>
        <w:ind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按照预算管理有关规定，目前我</w:t>
      </w:r>
      <w:r w:rsidR="002E1561">
        <w:rPr>
          <w:rFonts w:ascii="Times New Roman" w:eastAsia="方正仿宋_GBK" w:hAnsi="Times New Roman" w:cs="Times New Roman" w:hint="eastAsia"/>
          <w:sz w:val="32"/>
          <w:szCs w:val="32"/>
        </w:rPr>
        <w:t>县</w:t>
      </w:r>
      <w:r>
        <w:rPr>
          <w:rFonts w:ascii="Times New Roman" w:eastAsia="方正仿宋_GBK" w:hAnsi="Times New Roman" w:cs="Times New Roman"/>
          <w:sz w:val="32"/>
          <w:szCs w:val="32"/>
        </w:rPr>
        <w:t>部门预算的编制实行综合预算</w:t>
      </w:r>
      <w:r>
        <w:rPr>
          <w:rFonts w:ascii="Times New Roman" w:eastAsia="方正仿宋_GBK" w:hAnsi="Times New Roman" w:cs="Times New Roman" w:hint="eastAsia"/>
          <w:sz w:val="32"/>
          <w:szCs w:val="32"/>
        </w:rPr>
        <w:t>管理</w:t>
      </w:r>
      <w:r>
        <w:rPr>
          <w:rFonts w:ascii="Times New Roman" w:eastAsia="方正仿宋_GBK" w:hAnsi="Times New Roman" w:cs="Times New Roman"/>
          <w:sz w:val="32"/>
          <w:szCs w:val="32"/>
        </w:rPr>
        <w:t>，即全部收入和支出都反映的预算中。</w:t>
      </w:r>
      <w:r w:rsidR="002E1561">
        <w:rPr>
          <w:rFonts w:ascii="Times New Roman" w:eastAsia="方正仿宋_GBK" w:hAnsi="Times New Roman" w:cs="Times New Roman" w:hint="eastAsia"/>
          <w:sz w:val="32"/>
          <w:szCs w:val="32"/>
        </w:rPr>
        <w:t>平乡县交通运输局</w:t>
      </w:r>
      <w:r>
        <w:rPr>
          <w:rFonts w:ascii="Times New Roman" w:eastAsia="方正仿宋_GBK" w:hAnsi="Times New Roman" w:cs="Times New Roman"/>
          <w:sz w:val="32"/>
          <w:szCs w:val="32"/>
        </w:rPr>
        <w:t>的收支包含在部门预算中。</w:t>
      </w:r>
    </w:p>
    <w:p w:rsidR="00E36976" w:rsidRDefault="00D977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收入说明</w:t>
      </w:r>
    </w:p>
    <w:p w:rsidR="00E36976" w:rsidRDefault="00D9774A">
      <w:pPr>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sz w:val="32"/>
          <w:szCs w:val="32"/>
        </w:rPr>
        <w:t>反映本部门当年全部收入。</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年预算收入</w:t>
      </w:r>
      <w:r w:rsidR="009B2FEF" w:rsidRPr="009B2FEF">
        <w:rPr>
          <w:rFonts w:ascii="Times New Roman" w:eastAsia="方正仿宋_GBK" w:hAnsi="Times New Roman" w:cs="Times New Roman"/>
          <w:sz w:val="32"/>
          <w:szCs w:val="32"/>
        </w:rPr>
        <w:t>2772</w:t>
      </w:r>
      <w:r w:rsidR="00F75AD7">
        <w:rPr>
          <w:rFonts w:ascii="Times New Roman" w:eastAsia="方正仿宋_GBK" w:hAnsi="Times New Roman" w:cs="Times New Roman" w:hint="eastAsia"/>
          <w:sz w:val="32"/>
          <w:szCs w:val="32"/>
        </w:rPr>
        <w:t>.</w:t>
      </w:r>
      <w:r w:rsidR="009B2FEF" w:rsidRPr="009B2FEF">
        <w:rPr>
          <w:rFonts w:ascii="Times New Roman" w:eastAsia="方正仿宋_GBK" w:hAnsi="Times New Roman" w:cs="Times New Roman"/>
          <w:sz w:val="32"/>
          <w:szCs w:val="32"/>
        </w:rPr>
        <w:t>6</w:t>
      </w:r>
      <w:r w:rsidR="00F75AD7">
        <w:rPr>
          <w:rFonts w:ascii="Times New Roman" w:eastAsia="方正仿宋_GBK" w:hAnsi="Times New Roman" w:cs="Times New Roman" w:hint="eastAsia"/>
          <w:sz w:val="32"/>
          <w:szCs w:val="32"/>
        </w:rPr>
        <w:t>5</w:t>
      </w:r>
      <w:r w:rsidR="00F75AD7">
        <w:rPr>
          <w:rFonts w:ascii="Times New Roman" w:eastAsia="方正仿宋_GBK" w:hAnsi="Times New Roman" w:cs="Times New Roman" w:hint="eastAsia"/>
          <w:sz w:val="32"/>
          <w:szCs w:val="32"/>
        </w:rPr>
        <w:t>万</w:t>
      </w:r>
      <w:r>
        <w:rPr>
          <w:rFonts w:ascii="Times New Roman" w:eastAsia="方正仿宋_GBK" w:hAnsi="Times New Roman" w:cs="Times New Roman" w:hint="eastAsia"/>
          <w:sz w:val="32"/>
          <w:szCs w:val="32"/>
        </w:rPr>
        <w:t>元，其中：一般公共预算收入</w:t>
      </w:r>
      <w:r w:rsidR="009B2FEF" w:rsidRPr="009B2FEF">
        <w:rPr>
          <w:rFonts w:ascii="Times New Roman" w:eastAsia="方正仿宋_GBK" w:hAnsi="Times New Roman" w:cs="Times New Roman"/>
          <w:sz w:val="32"/>
          <w:szCs w:val="32"/>
        </w:rPr>
        <w:t>2572</w:t>
      </w:r>
      <w:r w:rsidR="00F75AD7">
        <w:rPr>
          <w:rFonts w:ascii="Times New Roman" w:eastAsia="方正仿宋_GBK" w:hAnsi="Times New Roman" w:cs="Times New Roman" w:hint="eastAsia"/>
          <w:sz w:val="32"/>
          <w:szCs w:val="32"/>
        </w:rPr>
        <w:t>.</w:t>
      </w:r>
      <w:r w:rsidR="009B2FEF" w:rsidRPr="009B2FEF">
        <w:rPr>
          <w:rFonts w:ascii="Times New Roman" w:eastAsia="方正仿宋_GBK" w:hAnsi="Times New Roman" w:cs="Times New Roman"/>
          <w:sz w:val="32"/>
          <w:szCs w:val="32"/>
        </w:rPr>
        <w:t>6</w:t>
      </w:r>
      <w:r w:rsidR="00F75AD7">
        <w:rPr>
          <w:rFonts w:ascii="Times New Roman" w:eastAsia="方正仿宋_GBK" w:hAnsi="Times New Roman" w:cs="Times New Roman" w:hint="eastAsia"/>
          <w:sz w:val="32"/>
          <w:szCs w:val="32"/>
        </w:rPr>
        <w:t>5</w:t>
      </w:r>
      <w:r w:rsidR="00F75AD7">
        <w:rPr>
          <w:rFonts w:ascii="Times New Roman" w:eastAsia="方正仿宋_GBK" w:hAnsi="Times New Roman" w:cs="Times New Roman" w:hint="eastAsia"/>
          <w:sz w:val="32"/>
          <w:szCs w:val="32"/>
        </w:rPr>
        <w:t>万</w:t>
      </w:r>
      <w:r>
        <w:rPr>
          <w:rFonts w:ascii="Times New Roman" w:eastAsia="方正仿宋_GBK" w:hAnsi="Times New Roman" w:cs="Times New Roman" w:hint="eastAsia"/>
          <w:sz w:val="32"/>
          <w:szCs w:val="32"/>
        </w:rPr>
        <w:t>元，基金预算收入</w:t>
      </w:r>
      <w:r>
        <w:rPr>
          <w:rFonts w:ascii="Times New Roman" w:eastAsia="方正仿宋_GBK" w:hAnsi="Times New Roman" w:cs="Times New Roman" w:hint="eastAsia"/>
          <w:sz w:val="32"/>
          <w:szCs w:val="32"/>
        </w:rPr>
        <w:t>200</w:t>
      </w:r>
      <w:r w:rsidR="00F75AD7">
        <w:rPr>
          <w:rFonts w:ascii="Times New Roman" w:eastAsia="方正仿宋_GBK" w:hAnsi="Times New Roman" w:cs="Times New Roman" w:hint="eastAsia"/>
          <w:sz w:val="32"/>
          <w:szCs w:val="32"/>
        </w:rPr>
        <w:t>万</w:t>
      </w:r>
      <w:r>
        <w:rPr>
          <w:rFonts w:ascii="Times New Roman" w:eastAsia="方正仿宋_GBK" w:hAnsi="Times New Roman" w:cs="Times New Roman" w:hint="eastAsia"/>
          <w:sz w:val="32"/>
          <w:szCs w:val="32"/>
        </w:rPr>
        <w:t>元，财政专户核拨收入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万元，其他来源收入</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color w:val="000000" w:themeColor="text1"/>
          <w:sz w:val="32"/>
          <w:szCs w:val="32"/>
        </w:rPr>
        <w:t>上年结转</w:t>
      </w:r>
      <w:r>
        <w:rPr>
          <w:rFonts w:ascii="Times New Roman" w:eastAsia="方正仿宋_GBK" w:hAnsi="Times New Roman" w:cs="Times New Roman" w:hint="eastAsia"/>
          <w:color w:val="000000" w:themeColor="text1"/>
          <w:sz w:val="32"/>
          <w:szCs w:val="32"/>
        </w:rPr>
        <w:t>0</w:t>
      </w:r>
      <w:r>
        <w:rPr>
          <w:rFonts w:ascii="Times New Roman" w:eastAsia="方正仿宋_GBK" w:hAnsi="Times New Roman" w:cs="Times New Roman" w:hint="eastAsia"/>
          <w:color w:val="000000" w:themeColor="text1"/>
          <w:sz w:val="32"/>
          <w:szCs w:val="32"/>
        </w:rPr>
        <w:t>万元。</w:t>
      </w:r>
    </w:p>
    <w:p w:rsidR="00E36976" w:rsidRDefault="00D977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支出说明</w:t>
      </w:r>
    </w:p>
    <w:p w:rsidR="00E36976" w:rsidRDefault="00D977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lastRenderedPageBreak/>
        <w:t>收支预算总表支出栏、基本支出表、项目支出表按经济分类和支出功能分类科目编制，反映平乡县交通运输局年度部门预算中支出预算的总体情况。</w:t>
      </w: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年部门支出预算为</w:t>
      </w:r>
      <w:r w:rsidR="009B2FEF" w:rsidRPr="009B2FEF">
        <w:rPr>
          <w:rFonts w:ascii="Times New Roman" w:eastAsia="方正仿宋_GBK" w:hAnsi="Times New Roman" w:cs="Times New Roman"/>
          <w:sz w:val="32"/>
          <w:szCs w:val="32"/>
        </w:rPr>
        <w:t>2772</w:t>
      </w:r>
      <w:r w:rsidR="00F75AD7">
        <w:rPr>
          <w:rFonts w:ascii="Times New Roman" w:eastAsia="方正仿宋_GBK" w:hAnsi="Times New Roman" w:cs="Times New Roman" w:hint="eastAsia"/>
          <w:sz w:val="32"/>
          <w:szCs w:val="32"/>
        </w:rPr>
        <w:t>.</w:t>
      </w:r>
      <w:r w:rsidR="009B2FEF" w:rsidRPr="009B2FEF">
        <w:rPr>
          <w:rFonts w:ascii="Times New Roman" w:eastAsia="方正仿宋_GBK" w:hAnsi="Times New Roman" w:cs="Times New Roman"/>
          <w:sz w:val="32"/>
          <w:szCs w:val="32"/>
        </w:rPr>
        <w:t>6</w:t>
      </w:r>
      <w:r w:rsidR="00F75AD7">
        <w:rPr>
          <w:rFonts w:ascii="Times New Roman" w:eastAsia="方正仿宋_GBK" w:hAnsi="Times New Roman" w:cs="Times New Roman" w:hint="eastAsia"/>
          <w:sz w:val="32"/>
          <w:szCs w:val="32"/>
        </w:rPr>
        <w:t>5</w:t>
      </w:r>
      <w:r w:rsidR="00F75AD7">
        <w:rPr>
          <w:rFonts w:ascii="Times New Roman" w:eastAsia="方正仿宋_GBK" w:hAnsi="Times New Roman" w:cs="Times New Roman" w:hint="eastAsia"/>
          <w:sz w:val="32"/>
          <w:szCs w:val="32"/>
        </w:rPr>
        <w:t>万</w:t>
      </w:r>
      <w:r>
        <w:rPr>
          <w:rFonts w:ascii="Times New Roman" w:eastAsia="方正仿宋_GBK" w:hAnsi="Times New Roman" w:cs="Times New Roman" w:hint="eastAsia"/>
          <w:sz w:val="32"/>
          <w:szCs w:val="32"/>
        </w:rPr>
        <w:t>元，其中基本支出</w:t>
      </w:r>
      <w:r>
        <w:rPr>
          <w:rFonts w:ascii="Times New Roman" w:eastAsia="方正仿宋_GBK" w:hAnsi="Times New Roman" w:cs="Times New Roman" w:hint="eastAsia"/>
          <w:sz w:val="32"/>
          <w:szCs w:val="32"/>
        </w:rPr>
        <w:t>386</w:t>
      </w:r>
      <w:r w:rsidR="00F75AD7">
        <w:rPr>
          <w:rFonts w:ascii="Times New Roman" w:eastAsia="方正仿宋_GBK" w:hAnsi="Times New Roman" w:cs="Times New Roman" w:hint="eastAsia"/>
          <w:sz w:val="32"/>
          <w:szCs w:val="32"/>
        </w:rPr>
        <w:t>.</w:t>
      </w:r>
      <w:r w:rsidR="009B2FEF">
        <w:rPr>
          <w:rFonts w:ascii="Times New Roman" w:eastAsia="方正仿宋_GBK" w:hAnsi="Times New Roman" w:cs="Times New Roman" w:hint="eastAsia"/>
          <w:sz w:val="32"/>
          <w:szCs w:val="32"/>
        </w:rPr>
        <w:t>14</w:t>
      </w:r>
      <w:r w:rsidR="00F75AD7">
        <w:rPr>
          <w:rFonts w:ascii="Times New Roman" w:eastAsia="方正仿宋_GBK" w:hAnsi="Times New Roman" w:cs="Times New Roman" w:hint="eastAsia"/>
          <w:sz w:val="32"/>
          <w:szCs w:val="32"/>
        </w:rPr>
        <w:t>万</w:t>
      </w:r>
      <w:r>
        <w:rPr>
          <w:rFonts w:ascii="Times New Roman" w:eastAsia="方正仿宋_GBK" w:hAnsi="Times New Roman" w:cs="Times New Roman" w:hint="eastAsia"/>
          <w:sz w:val="32"/>
          <w:szCs w:val="32"/>
        </w:rPr>
        <w:t>元，包括人员经费</w:t>
      </w:r>
      <w:r>
        <w:rPr>
          <w:rFonts w:ascii="Times New Roman" w:eastAsia="方正仿宋_GBK" w:hAnsi="Times New Roman" w:cs="Times New Roman" w:hint="eastAsia"/>
          <w:sz w:val="32"/>
          <w:szCs w:val="32"/>
        </w:rPr>
        <w:t>36</w:t>
      </w:r>
      <w:r w:rsidR="009B2FEF">
        <w:rPr>
          <w:rFonts w:ascii="Times New Roman" w:eastAsia="方正仿宋_GBK" w:hAnsi="Times New Roman" w:cs="Times New Roman" w:hint="eastAsia"/>
          <w:sz w:val="32"/>
          <w:szCs w:val="32"/>
        </w:rPr>
        <w:t>7</w:t>
      </w:r>
      <w:r w:rsidR="00F75AD7">
        <w:rPr>
          <w:rFonts w:ascii="Times New Roman" w:eastAsia="方正仿宋_GBK" w:hAnsi="Times New Roman" w:cs="Times New Roman" w:hint="eastAsia"/>
          <w:sz w:val="32"/>
          <w:szCs w:val="32"/>
        </w:rPr>
        <w:t>.</w:t>
      </w:r>
      <w:r w:rsidR="009B2FEF">
        <w:rPr>
          <w:rFonts w:ascii="Times New Roman" w:eastAsia="方正仿宋_GBK" w:hAnsi="Times New Roman" w:cs="Times New Roman" w:hint="eastAsia"/>
          <w:sz w:val="32"/>
          <w:szCs w:val="32"/>
        </w:rPr>
        <w:t>88</w:t>
      </w:r>
      <w:r w:rsidR="00F75AD7">
        <w:rPr>
          <w:rFonts w:ascii="Times New Roman" w:eastAsia="方正仿宋_GBK" w:hAnsi="Times New Roman" w:cs="Times New Roman" w:hint="eastAsia"/>
          <w:sz w:val="32"/>
          <w:szCs w:val="32"/>
        </w:rPr>
        <w:t>万</w:t>
      </w:r>
      <w:r>
        <w:rPr>
          <w:rFonts w:ascii="Times New Roman" w:eastAsia="方正仿宋_GBK" w:hAnsi="Times New Roman" w:cs="Times New Roman" w:hint="eastAsia"/>
          <w:sz w:val="32"/>
          <w:szCs w:val="32"/>
        </w:rPr>
        <w:t>元和日常公用经费</w:t>
      </w:r>
      <w:r w:rsidR="009B2FEF">
        <w:rPr>
          <w:rFonts w:ascii="Times New Roman" w:eastAsia="方正仿宋_GBK" w:hAnsi="Times New Roman" w:cs="Times New Roman" w:hint="eastAsia"/>
          <w:sz w:val="32"/>
          <w:szCs w:val="32"/>
        </w:rPr>
        <w:t>18</w:t>
      </w:r>
      <w:r w:rsidR="00F75AD7">
        <w:rPr>
          <w:rFonts w:ascii="Times New Roman" w:eastAsia="方正仿宋_GBK" w:hAnsi="Times New Roman" w:cs="Times New Roman" w:hint="eastAsia"/>
          <w:sz w:val="32"/>
          <w:szCs w:val="32"/>
        </w:rPr>
        <w:t>.</w:t>
      </w:r>
      <w:r w:rsidR="009B2FEF">
        <w:rPr>
          <w:rFonts w:ascii="Times New Roman" w:eastAsia="方正仿宋_GBK" w:hAnsi="Times New Roman" w:cs="Times New Roman" w:hint="eastAsia"/>
          <w:sz w:val="32"/>
          <w:szCs w:val="32"/>
        </w:rPr>
        <w:t>26</w:t>
      </w:r>
      <w:r w:rsidR="00F75AD7">
        <w:rPr>
          <w:rFonts w:ascii="Times New Roman" w:eastAsia="方正仿宋_GBK" w:hAnsi="Times New Roman" w:cs="Times New Roman" w:hint="eastAsia"/>
          <w:sz w:val="32"/>
          <w:szCs w:val="32"/>
        </w:rPr>
        <w:t>万</w:t>
      </w:r>
      <w:r>
        <w:rPr>
          <w:rFonts w:ascii="Times New Roman" w:eastAsia="方正仿宋_GBK" w:hAnsi="Times New Roman" w:cs="Times New Roman" w:hint="eastAsia"/>
          <w:sz w:val="32"/>
          <w:szCs w:val="32"/>
        </w:rPr>
        <w:t>元；项目支出</w:t>
      </w:r>
      <w:r w:rsidR="009B2FEF" w:rsidRPr="009B2FEF">
        <w:rPr>
          <w:rFonts w:ascii="Times New Roman" w:eastAsia="方正仿宋_GBK" w:hAnsi="Times New Roman" w:cs="Times New Roman"/>
          <w:sz w:val="32"/>
          <w:szCs w:val="32"/>
        </w:rPr>
        <w:t>2</w:t>
      </w:r>
      <w:r w:rsidR="009B2FEF">
        <w:rPr>
          <w:rFonts w:ascii="Times New Roman" w:eastAsia="方正仿宋_GBK" w:hAnsi="Times New Roman" w:cs="Times New Roman" w:hint="eastAsia"/>
          <w:sz w:val="32"/>
          <w:szCs w:val="32"/>
        </w:rPr>
        <w:t>3</w:t>
      </w:r>
      <w:r w:rsidR="009B2FEF" w:rsidRPr="009B2FEF">
        <w:rPr>
          <w:rFonts w:ascii="Times New Roman" w:eastAsia="方正仿宋_GBK" w:hAnsi="Times New Roman" w:cs="Times New Roman"/>
          <w:sz w:val="32"/>
          <w:szCs w:val="32"/>
        </w:rPr>
        <w:t>86</w:t>
      </w:r>
      <w:r w:rsidR="00F75AD7">
        <w:rPr>
          <w:rFonts w:ascii="Times New Roman" w:eastAsia="方正仿宋_GBK" w:hAnsi="Times New Roman" w:cs="Times New Roman" w:hint="eastAsia"/>
          <w:sz w:val="32"/>
          <w:szCs w:val="32"/>
        </w:rPr>
        <w:t>.</w:t>
      </w:r>
      <w:r w:rsidR="009B2FEF" w:rsidRPr="009B2FEF">
        <w:rPr>
          <w:rFonts w:ascii="Times New Roman" w:eastAsia="方正仿宋_GBK" w:hAnsi="Times New Roman" w:cs="Times New Roman"/>
          <w:sz w:val="32"/>
          <w:szCs w:val="32"/>
        </w:rPr>
        <w:t>5</w:t>
      </w:r>
      <w:r w:rsidR="00F75AD7">
        <w:rPr>
          <w:rFonts w:ascii="Times New Roman" w:eastAsia="方正仿宋_GBK" w:hAnsi="Times New Roman" w:cs="Times New Roman" w:hint="eastAsia"/>
          <w:sz w:val="32"/>
          <w:szCs w:val="32"/>
        </w:rPr>
        <w:t>1</w:t>
      </w:r>
      <w:r w:rsidR="00F75AD7">
        <w:rPr>
          <w:rFonts w:ascii="Times New Roman" w:eastAsia="方正仿宋_GBK" w:hAnsi="Times New Roman" w:cs="Times New Roman" w:hint="eastAsia"/>
          <w:sz w:val="32"/>
          <w:szCs w:val="32"/>
        </w:rPr>
        <w:t>万</w:t>
      </w:r>
      <w:r>
        <w:rPr>
          <w:rFonts w:ascii="Times New Roman" w:eastAsia="方正仿宋_GBK" w:hAnsi="Times New Roman" w:cs="Times New Roman" w:hint="eastAsia"/>
          <w:sz w:val="32"/>
          <w:szCs w:val="32"/>
        </w:rPr>
        <w:t>元，主要为农村公路日常养护、农村公路养护工程、公路新建改建、工程质保金、人员公用经费等。</w:t>
      </w:r>
    </w:p>
    <w:p w:rsidR="00E36976" w:rsidRDefault="00D977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w:t>
      </w:r>
      <w:r>
        <w:rPr>
          <w:rFonts w:ascii="Times New Roman" w:eastAsia="方正仿宋_GBK" w:hAnsi="Times New Roman" w:cs="Times New Roman"/>
          <w:sz w:val="32"/>
          <w:szCs w:val="32"/>
        </w:rPr>
        <w:t>比上年增减情况</w:t>
      </w:r>
    </w:p>
    <w:p w:rsidR="00E36976" w:rsidRDefault="00D9774A">
      <w:pPr>
        <w:ind w:firstLine="640"/>
        <w:rPr>
          <w:rFonts w:ascii="Times New Roman" w:eastAsia="方正仿宋_GBK" w:hAnsi="Times New Roman" w:cs="Times New Roman"/>
          <w:sz w:val="32"/>
          <w:szCs w:val="32"/>
        </w:rPr>
      </w:pPr>
      <w:r>
        <w:rPr>
          <w:rFonts w:ascii="Times New Roman" w:eastAsia="方正仿宋_GBK" w:hAnsi="Times New Roman" w:cs="Times New Roman" w:hint="eastAsia"/>
          <w:color w:val="000000"/>
          <w:sz w:val="32"/>
          <w:szCs w:val="32"/>
        </w:rPr>
        <w:t>2021</w:t>
      </w:r>
      <w:r>
        <w:rPr>
          <w:rFonts w:ascii="Times New Roman" w:eastAsia="方正仿宋_GBK" w:hAnsi="Times New Roman" w:cs="Times New Roman" w:hint="eastAsia"/>
          <w:color w:val="000000"/>
          <w:sz w:val="32"/>
          <w:szCs w:val="32"/>
        </w:rPr>
        <w:t>年部门预算收支安排</w:t>
      </w:r>
      <w:r w:rsidR="009B2FEF" w:rsidRPr="009B2FEF">
        <w:rPr>
          <w:rFonts w:ascii="Times New Roman" w:eastAsia="方正仿宋_GBK" w:hAnsi="Times New Roman" w:cs="Times New Roman"/>
          <w:sz w:val="32"/>
          <w:szCs w:val="32"/>
        </w:rPr>
        <w:t>2772</w:t>
      </w:r>
      <w:r w:rsidR="00F75AD7">
        <w:rPr>
          <w:rFonts w:ascii="Times New Roman" w:eastAsia="方正仿宋_GBK" w:hAnsi="Times New Roman" w:cs="Times New Roman" w:hint="eastAsia"/>
          <w:sz w:val="32"/>
          <w:szCs w:val="32"/>
        </w:rPr>
        <w:t>.</w:t>
      </w:r>
      <w:r w:rsidR="009B2FEF" w:rsidRPr="009B2FEF">
        <w:rPr>
          <w:rFonts w:ascii="Times New Roman" w:eastAsia="方正仿宋_GBK" w:hAnsi="Times New Roman" w:cs="Times New Roman"/>
          <w:sz w:val="32"/>
          <w:szCs w:val="32"/>
        </w:rPr>
        <w:t>6</w:t>
      </w:r>
      <w:r w:rsidR="00F75AD7">
        <w:rPr>
          <w:rFonts w:ascii="Times New Roman" w:eastAsia="方正仿宋_GBK" w:hAnsi="Times New Roman" w:cs="Times New Roman" w:hint="eastAsia"/>
          <w:sz w:val="32"/>
          <w:szCs w:val="32"/>
        </w:rPr>
        <w:t>5</w:t>
      </w:r>
      <w:r w:rsidR="00F75AD7">
        <w:rPr>
          <w:rFonts w:ascii="Times New Roman" w:eastAsia="方正仿宋_GBK" w:hAnsi="Times New Roman" w:cs="Times New Roman" w:hint="eastAsia"/>
          <w:sz w:val="32"/>
          <w:szCs w:val="32"/>
        </w:rPr>
        <w:t>万</w:t>
      </w:r>
      <w:r>
        <w:rPr>
          <w:rFonts w:ascii="Times New Roman" w:eastAsia="方正仿宋_GBK" w:hAnsi="Times New Roman" w:cs="Times New Roman" w:hint="eastAsia"/>
          <w:color w:val="000000"/>
          <w:sz w:val="32"/>
          <w:szCs w:val="32"/>
        </w:rPr>
        <w:t>元，</w:t>
      </w:r>
      <w:r>
        <w:rPr>
          <w:rFonts w:ascii="Times New Roman" w:eastAsia="方正仿宋_GBK" w:hAnsi="Times New Roman" w:cs="Times New Roman" w:hint="eastAsia"/>
          <w:sz w:val="32"/>
          <w:szCs w:val="32"/>
        </w:rPr>
        <w:t>较</w:t>
      </w:r>
      <w:r>
        <w:rPr>
          <w:rFonts w:ascii="Times New Roman" w:eastAsia="方正仿宋_GBK" w:hAnsi="Times New Roman" w:cs="Times New Roman" w:hint="eastAsia"/>
          <w:sz w:val="32"/>
          <w:szCs w:val="32"/>
        </w:rPr>
        <w:t>2020</w:t>
      </w:r>
      <w:r>
        <w:rPr>
          <w:rFonts w:ascii="Times New Roman" w:eastAsia="方正仿宋_GBK" w:hAnsi="Times New Roman" w:cs="Times New Roman" w:hint="eastAsia"/>
          <w:sz w:val="32"/>
          <w:szCs w:val="32"/>
        </w:rPr>
        <w:t>年减少</w:t>
      </w:r>
      <w:r>
        <w:rPr>
          <w:rFonts w:ascii="Times New Roman" w:eastAsia="方正仿宋_GBK" w:hAnsi="Times New Roman" w:cs="Times New Roman" w:hint="eastAsia"/>
          <w:sz w:val="32"/>
          <w:szCs w:val="32"/>
        </w:rPr>
        <w:t>466.73</w:t>
      </w:r>
      <w:r>
        <w:rPr>
          <w:rFonts w:ascii="Times New Roman" w:eastAsia="方正仿宋_GBK" w:hAnsi="Times New Roman" w:cs="Times New Roman" w:hint="eastAsia"/>
          <w:sz w:val="32"/>
          <w:szCs w:val="32"/>
        </w:rPr>
        <w:t>万元，其中：基本支出增加</w:t>
      </w:r>
      <w:r>
        <w:rPr>
          <w:rFonts w:ascii="Times New Roman" w:eastAsia="方正仿宋_GBK" w:hAnsi="Times New Roman" w:cs="Times New Roman" w:hint="eastAsia"/>
          <w:sz w:val="32"/>
          <w:szCs w:val="32"/>
        </w:rPr>
        <w:t>19.89</w:t>
      </w:r>
      <w:r>
        <w:rPr>
          <w:rFonts w:ascii="Times New Roman" w:eastAsia="方正仿宋_GBK" w:hAnsi="Times New Roman" w:cs="Times New Roman" w:hint="eastAsia"/>
          <w:sz w:val="32"/>
          <w:szCs w:val="32"/>
        </w:rPr>
        <w:t>万元，主要是人员增加，相应增加人员经费和日常公用经费；项目支出减少</w:t>
      </w:r>
      <w:r>
        <w:rPr>
          <w:rFonts w:ascii="Times New Roman" w:eastAsia="方正仿宋_GBK" w:hAnsi="Times New Roman" w:cs="Times New Roman" w:hint="eastAsia"/>
          <w:sz w:val="32"/>
          <w:szCs w:val="32"/>
        </w:rPr>
        <w:t>486.62</w:t>
      </w:r>
      <w:r>
        <w:rPr>
          <w:rFonts w:ascii="Times New Roman" w:eastAsia="方正仿宋_GBK" w:hAnsi="Times New Roman" w:cs="Times New Roman" w:hint="eastAsia"/>
          <w:sz w:val="32"/>
          <w:szCs w:val="32"/>
        </w:rPr>
        <w:t>万元，主要是项目资金安排减少。</w:t>
      </w:r>
    </w:p>
    <w:p w:rsidR="00E36976" w:rsidRDefault="00D9774A" w:rsidP="00C266FD">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E36976" w:rsidRDefault="00D9774A" w:rsidP="00C266FD">
      <w:pPr>
        <w:autoSpaceDE w:val="0"/>
        <w:autoSpaceDN w:val="0"/>
        <w:adjustRightInd w:val="0"/>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年，我部门机关运行经费共计安排</w:t>
      </w:r>
      <w:r>
        <w:rPr>
          <w:rFonts w:ascii="Times New Roman" w:eastAsia="方正仿宋_GBK" w:hAnsi="Times New Roman" w:cs="Times New Roman" w:hint="eastAsia"/>
          <w:sz w:val="32"/>
          <w:szCs w:val="32"/>
        </w:rPr>
        <w:t>18.26</w:t>
      </w:r>
      <w:r>
        <w:rPr>
          <w:rFonts w:ascii="Times New Roman" w:eastAsia="方正仿宋_GBK" w:hAnsi="Times New Roman" w:cs="Times New Roman" w:hint="eastAsia"/>
          <w:sz w:val="32"/>
          <w:szCs w:val="32"/>
        </w:rPr>
        <w:t>万元，主要用于保证机关正常运转的办公费、邮电费、公务车运行维护费、车补等支出。</w:t>
      </w:r>
    </w:p>
    <w:p w:rsidR="00E36976" w:rsidRDefault="00D9774A">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E36976" w:rsidRDefault="00D9774A">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2021</w:t>
      </w:r>
      <w:r>
        <w:rPr>
          <w:rFonts w:ascii="Times New Roman" w:eastAsia="方正仿宋_GBK" w:hAnsi="Times New Roman" w:cs="Times New Roman" w:hint="eastAsia"/>
          <w:sz w:val="32"/>
          <w:szCs w:val="32"/>
        </w:rPr>
        <w:t>年，我部门财政拨款“三公”经费预算安排</w:t>
      </w:r>
      <w:r>
        <w:rPr>
          <w:rFonts w:ascii="Times New Roman" w:eastAsia="方正仿宋_GBK" w:hAnsi="Times New Roman" w:cs="Times New Roman" w:hint="eastAsia"/>
          <w:sz w:val="32"/>
          <w:szCs w:val="32"/>
        </w:rPr>
        <w:t>70</w:t>
      </w:r>
      <w:r>
        <w:rPr>
          <w:rFonts w:ascii="Times New Roman" w:eastAsia="方正仿宋_GBK" w:hAnsi="Times New Roman" w:cs="Times New Roman" w:hint="eastAsia"/>
          <w:sz w:val="32"/>
          <w:szCs w:val="32"/>
        </w:rPr>
        <w:t>万元，其中：因公出国（境）费</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万元；公务用车购置及运维费</w:t>
      </w:r>
      <w:r>
        <w:rPr>
          <w:rFonts w:ascii="Times New Roman" w:eastAsia="方正仿宋_GBK" w:hAnsi="Times New Roman" w:cs="Times New Roman" w:hint="eastAsia"/>
          <w:sz w:val="32"/>
          <w:szCs w:val="32"/>
        </w:rPr>
        <w:t>70</w:t>
      </w:r>
      <w:r>
        <w:rPr>
          <w:rFonts w:ascii="Times New Roman" w:eastAsia="方正仿宋_GBK" w:hAnsi="Times New Roman" w:cs="Times New Roman" w:hint="eastAsia"/>
          <w:sz w:val="32"/>
          <w:szCs w:val="32"/>
        </w:rPr>
        <w:t>万元（其中：公务用车购置费</w:t>
      </w:r>
      <w:r>
        <w:rPr>
          <w:rFonts w:ascii="Times New Roman" w:eastAsia="方正仿宋_GBK" w:hAnsi="Times New Roman" w:cs="Times New Roman" w:hint="eastAsia"/>
          <w:sz w:val="32"/>
          <w:szCs w:val="32"/>
        </w:rPr>
        <w:t>50</w:t>
      </w:r>
      <w:r>
        <w:rPr>
          <w:rFonts w:ascii="Times New Roman" w:eastAsia="方正仿宋_GBK" w:hAnsi="Times New Roman" w:cs="Times New Roman" w:hint="eastAsia"/>
          <w:sz w:val="32"/>
          <w:szCs w:val="32"/>
        </w:rPr>
        <w:t>万元，公务用车运行维护费</w:t>
      </w:r>
      <w:r>
        <w:rPr>
          <w:rFonts w:ascii="Times New Roman" w:eastAsia="方正仿宋_GBK" w:hAnsi="Times New Roman" w:cs="Times New Roman" w:hint="eastAsia"/>
          <w:sz w:val="32"/>
          <w:szCs w:val="32"/>
        </w:rPr>
        <w:t>20</w:t>
      </w:r>
      <w:r>
        <w:rPr>
          <w:rFonts w:ascii="Times New Roman" w:eastAsia="方正仿宋_GBK" w:hAnsi="Times New Roman" w:cs="Times New Roman" w:hint="eastAsia"/>
          <w:sz w:val="32"/>
          <w:szCs w:val="32"/>
        </w:rPr>
        <w:t>万元</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；公务接待费</w:t>
      </w:r>
      <w:r>
        <w:rPr>
          <w:rFonts w:ascii="Times New Roman" w:eastAsia="方正仿宋_GBK" w:hAnsi="Times New Roman" w:cs="Times New Roman" w:hint="eastAsia"/>
          <w:sz w:val="32"/>
          <w:szCs w:val="32"/>
        </w:rPr>
        <w:t>0</w:t>
      </w:r>
      <w:r>
        <w:rPr>
          <w:rFonts w:ascii="Times New Roman" w:eastAsia="方正仿宋_GBK" w:hAnsi="Times New Roman" w:cs="Times New Roman" w:hint="eastAsia"/>
          <w:sz w:val="32"/>
          <w:szCs w:val="32"/>
        </w:rPr>
        <w:t>万元。“三公”经费比上年增加</w:t>
      </w:r>
      <w:r>
        <w:rPr>
          <w:rFonts w:ascii="Times New Roman" w:eastAsia="方正仿宋_GBK" w:hAnsi="Times New Roman" w:cs="Times New Roman" w:hint="eastAsia"/>
          <w:sz w:val="32"/>
          <w:szCs w:val="32"/>
        </w:rPr>
        <w:t>49.6</w:t>
      </w:r>
      <w:r>
        <w:rPr>
          <w:rFonts w:ascii="Times New Roman" w:eastAsia="方正仿宋_GBK" w:hAnsi="Times New Roman" w:cs="Times New Roman" w:hint="eastAsia"/>
          <w:sz w:val="32"/>
          <w:szCs w:val="32"/>
        </w:rPr>
        <w:t>万元，因原有车辆淘汰报废，为保障工作正常开展购买</w:t>
      </w:r>
      <w:r>
        <w:rPr>
          <w:rFonts w:ascii="Times New Roman" w:eastAsia="方正仿宋_GBK" w:hAnsi="Times New Roman" w:cs="Times New Roman" w:hint="eastAsia"/>
          <w:sz w:val="32"/>
          <w:szCs w:val="32"/>
        </w:rPr>
        <w:lastRenderedPageBreak/>
        <w:t>车辆。</w:t>
      </w:r>
    </w:p>
    <w:p w:rsidR="00E36976" w:rsidRDefault="00D9774A">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五、预算绩效信息</w:t>
      </w:r>
    </w:p>
    <w:p w:rsidR="00E36976" w:rsidRDefault="00D9774A" w:rsidP="0047793B">
      <w:pPr>
        <w:ind w:firstLineChars="200" w:firstLine="643"/>
        <w:jc w:val="left"/>
        <w:rPr>
          <w:rFonts w:ascii="Times New Roman" w:eastAsia="方正仿宋_GBK" w:hAnsi="Times New Roman" w:cs="Times New Roman"/>
          <w:sz w:val="32"/>
          <w:szCs w:val="32"/>
        </w:rPr>
      </w:pPr>
      <w:bookmarkStart w:id="0" w:name="_Toc471398463"/>
      <w:r>
        <w:rPr>
          <w:rFonts w:ascii="Times New Roman" w:eastAsia="方正仿宋_GBK" w:hAnsi="Times New Roman" w:cs="Times New Roman" w:hint="eastAsia"/>
          <w:b/>
          <w:sz w:val="32"/>
          <w:szCs w:val="32"/>
        </w:rPr>
        <w:t>第一部分</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hint="eastAsia"/>
          <w:b/>
          <w:sz w:val="32"/>
          <w:szCs w:val="32"/>
        </w:rPr>
        <w:t>部门整体绩效目标</w:t>
      </w:r>
    </w:p>
    <w:p w:rsidR="00E36976" w:rsidRDefault="00D9774A">
      <w:pPr>
        <w:spacing w:line="600" w:lineRule="exact"/>
        <w:ind w:firstLineChars="200" w:firstLine="640"/>
        <w:jc w:val="left"/>
        <w:outlineLvl w:val="1"/>
        <w:rPr>
          <w:rFonts w:ascii="仿宋" w:eastAsia="方正仿宋_GBK" w:hAnsi="仿宋" w:cs="仿宋"/>
          <w:sz w:val="32"/>
          <w:szCs w:val="32"/>
        </w:rPr>
      </w:pPr>
      <w:bookmarkStart w:id="1" w:name="_Toc60388174"/>
      <w:r>
        <w:rPr>
          <w:rFonts w:ascii="黑体" w:eastAsia="黑体" w:hAnsi="黑体" w:hint="eastAsia"/>
          <w:sz w:val="32"/>
          <w:szCs w:val="32"/>
        </w:rPr>
        <w:t>（一）总体绩效目标</w:t>
      </w:r>
      <w:bookmarkEnd w:id="1"/>
      <w:r>
        <w:rPr>
          <w:rFonts w:hint="eastAsia"/>
        </w:rPr>
        <w:fldChar w:fldCharType="begin"/>
      </w:r>
      <w:r>
        <w:rPr>
          <w:rFonts w:ascii="仿宋" w:eastAsia="仿宋" w:hAnsi="仿宋" w:cs="仿宋" w:hint="eastAsia"/>
          <w:sz w:val="32"/>
          <w:szCs w:val="32"/>
        </w:rPr>
        <w:instrText xml:space="preserve"> TC 总体绩效目标 \f A \l 1 </w:instrText>
      </w:r>
      <w:r>
        <w:rPr>
          <w:rFonts w:ascii="仿宋" w:eastAsia="仿宋" w:hAnsi="仿宋" w:cs="仿宋" w:hint="eastAsia"/>
          <w:sz w:val="32"/>
          <w:szCs w:val="32"/>
        </w:rPr>
        <w:fldChar w:fldCharType="end"/>
      </w:r>
    </w:p>
    <w:p w:rsidR="00E36976" w:rsidRDefault="00D9774A">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贯彻落实党中央和省市县关于交通运输工作的方针政策和决策部署，坚持和加强党对交通运输工作的集中统一领导。</w:t>
      </w:r>
      <w:bookmarkStart w:id="2" w:name="OLE_LINK5"/>
      <w:bookmarkEnd w:id="2"/>
      <w:r>
        <w:rPr>
          <w:rFonts w:ascii="Times New Roman" w:eastAsia="方正仿宋_GBK" w:hAnsi="Times New Roman" w:cs="Times New Roman" w:hint="eastAsia"/>
          <w:sz w:val="32"/>
          <w:szCs w:val="32"/>
        </w:rPr>
        <w:t>奋发作为，积极争创国家、省级荣誉。精心谋划，努力做好经济发展先行官。持续发力，抓好在建工程项目实施。担当尽责，抓好交通运输行业管理，依法治交，强化行政执法管理。</w:t>
      </w:r>
    </w:p>
    <w:p w:rsidR="00E36976" w:rsidRDefault="00D9774A">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推进全县综合交通运输体系建设，统筹规划公路、水路、地方铁路、民航行业发展，建立健全与全县综合交通运输体系相适应的制度体制机制，优化县内交通运输主要通道和重要枢纽节点布局，促进各种交通运输方式融合。</w:t>
      </w:r>
    </w:p>
    <w:p w:rsidR="00E36976" w:rsidRDefault="00D9774A">
      <w:pPr>
        <w:autoSpaceDE w:val="0"/>
        <w:autoSpaceDN w:val="0"/>
        <w:adjustRightInd w:val="0"/>
        <w:ind w:left="198"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全面推进农村公路建设，农村公路引领着区域社会主义新农村建设，对于农民群众脱贫致富奔小康、实施乡村振兴战略和发展区域经济、亮化乡村环境、缩小城乡差距都有着重大的意义。</w:t>
      </w:r>
    </w:p>
    <w:p w:rsidR="00E36976" w:rsidRDefault="00D9774A">
      <w:pPr>
        <w:spacing w:line="600" w:lineRule="exact"/>
        <w:ind w:firstLineChars="200" w:firstLine="640"/>
        <w:jc w:val="left"/>
        <w:outlineLvl w:val="1"/>
        <w:rPr>
          <w:rFonts w:ascii="黑体" w:eastAsia="黑体" w:hAnsi="黑体"/>
          <w:sz w:val="32"/>
          <w:szCs w:val="32"/>
        </w:rPr>
      </w:pPr>
      <w:r>
        <w:rPr>
          <w:rFonts w:ascii="黑体" w:eastAsia="黑体" w:hAnsi="黑体" w:hint="eastAsia"/>
          <w:sz w:val="32"/>
          <w:szCs w:val="32"/>
        </w:rPr>
        <w:t>（二）分项绩效目标</w:t>
      </w:r>
      <w:r>
        <w:rPr>
          <w:rFonts w:hint="eastAsia"/>
        </w:rPr>
        <w:fldChar w:fldCharType="begin"/>
      </w:r>
      <w:r>
        <w:rPr>
          <w:rFonts w:ascii="黑体" w:eastAsia="黑体" w:hAnsi="黑体" w:hint="eastAsia"/>
          <w:sz w:val="32"/>
          <w:szCs w:val="32"/>
        </w:rPr>
        <w:instrText xml:space="preserve"> TC </w:instrText>
      </w:r>
      <w:bookmarkStart w:id="3" w:name="_Toc29547415"/>
      <w:r>
        <w:rPr>
          <w:rFonts w:ascii="黑体" w:eastAsia="黑体" w:hAnsi="黑体" w:hint="eastAsia"/>
          <w:sz w:val="32"/>
          <w:szCs w:val="32"/>
        </w:rPr>
        <w:instrText>分项绩效目标</w:instrText>
      </w:r>
      <w:bookmarkEnd w:id="3"/>
      <w:r>
        <w:rPr>
          <w:rFonts w:ascii="黑体" w:eastAsia="黑体" w:hAnsi="黑体" w:hint="eastAsia"/>
          <w:sz w:val="32"/>
          <w:szCs w:val="32"/>
        </w:rPr>
        <w:instrText xml:space="preserve"> \f A \l 1 </w:instrText>
      </w:r>
      <w:r>
        <w:rPr>
          <w:rFonts w:ascii="黑体" w:eastAsia="黑体" w:hAnsi="黑体" w:hint="eastAsia"/>
          <w:sz w:val="32"/>
          <w:szCs w:val="32"/>
        </w:rPr>
        <w:fldChar w:fldCharType="end"/>
      </w:r>
    </w:p>
    <w:p w:rsidR="00E36976" w:rsidRDefault="00D9774A">
      <w:pPr>
        <w:spacing w:line="600" w:lineRule="exact"/>
        <w:ind w:firstLineChars="200" w:firstLine="640"/>
        <w:jc w:val="left"/>
        <w:rPr>
          <w:rFonts w:eastAsia="方正仿宋_GBK"/>
          <w:sz w:val="32"/>
          <w:szCs w:val="32"/>
        </w:rPr>
      </w:pPr>
      <w:r>
        <w:rPr>
          <w:rFonts w:eastAsia="方正仿宋_GBK"/>
          <w:sz w:val="32"/>
          <w:szCs w:val="32"/>
        </w:rPr>
        <w:t>（一）人员经费。</w:t>
      </w:r>
    </w:p>
    <w:p w:rsidR="00E36976" w:rsidRDefault="00D9774A">
      <w:pPr>
        <w:spacing w:line="600" w:lineRule="exact"/>
        <w:ind w:firstLineChars="200" w:firstLine="640"/>
        <w:jc w:val="left"/>
        <w:rPr>
          <w:rFonts w:eastAsia="方正仿宋_GBK"/>
          <w:sz w:val="32"/>
          <w:szCs w:val="32"/>
        </w:rPr>
      </w:pPr>
      <w:r>
        <w:rPr>
          <w:rFonts w:eastAsia="方正仿宋_GBK"/>
          <w:sz w:val="32"/>
          <w:szCs w:val="32"/>
        </w:rPr>
        <w:lastRenderedPageBreak/>
        <w:t>绩效目标：保障职工工资、福利正常发放，保障职工正常晋级、晋档，提高工作积极性。</w:t>
      </w:r>
    </w:p>
    <w:p w:rsidR="00E36976" w:rsidRDefault="00D9774A">
      <w:pPr>
        <w:spacing w:line="600" w:lineRule="exact"/>
        <w:ind w:firstLineChars="200" w:firstLine="640"/>
        <w:jc w:val="left"/>
        <w:rPr>
          <w:rFonts w:eastAsia="方正仿宋_GBK"/>
          <w:sz w:val="32"/>
          <w:szCs w:val="32"/>
        </w:rPr>
      </w:pPr>
      <w:r>
        <w:rPr>
          <w:rFonts w:eastAsia="方正仿宋_GBK"/>
          <w:sz w:val="32"/>
          <w:szCs w:val="32"/>
        </w:rPr>
        <w:t>绩效指标：职工考核通过率</w:t>
      </w:r>
      <w:r>
        <w:rPr>
          <w:rFonts w:eastAsia="方正仿宋_GBK"/>
          <w:sz w:val="32"/>
          <w:szCs w:val="32"/>
        </w:rPr>
        <w:t>100%</w:t>
      </w:r>
      <w:r>
        <w:rPr>
          <w:rFonts w:eastAsia="方正仿宋_GBK"/>
          <w:sz w:val="32"/>
          <w:szCs w:val="32"/>
        </w:rPr>
        <w:t>，行政运行后勤保障率</w:t>
      </w:r>
      <w:r>
        <w:rPr>
          <w:rFonts w:eastAsia="方正仿宋_GBK"/>
          <w:sz w:val="32"/>
          <w:szCs w:val="32"/>
        </w:rPr>
        <w:t>100%</w:t>
      </w:r>
      <w:r>
        <w:rPr>
          <w:rFonts w:eastAsia="方正仿宋_GBK"/>
          <w:sz w:val="32"/>
          <w:szCs w:val="32"/>
        </w:rPr>
        <w:t>，业务工作完成率</w:t>
      </w:r>
      <w:r>
        <w:rPr>
          <w:rFonts w:eastAsia="方正仿宋_GBK"/>
          <w:sz w:val="32"/>
          <w:szCs w:val="32"/>
        </w:rPr>
        <w:t>100%</w:t>
      </w:r>
      <w:r>
        <w:rPr>
          <w:rFonts w:eastAsia="方正仿宋_GBK"/>
          <w:sz w:val="32"/>
          <w:szCs w:val="32"/>
        </w:rPr>
        <w:t>。</w:t>
      </w:r>
    </w:p>
    <w:p w:rsidR="00E36976" w:rsidRDefault="00D9774A">
      <w:pPr>
        <w:spacing w:line="600" w:lineRule="exact"/>
        <w:ind w:firstLineChars="200" w:firstLine="640"/>
        <w:jc w:val="left"/>
        <w:rPr>
          <w:rFonts w:eastAsia="方正仿宋_GBK"/>
          <w:sz w:val="32"/>
          <w:szCs w:val="32"/>
        </w:rPr>
      </w:pPr>
      <w:r>
        <w:rPr>
          <w:rFonts w:eastAsia="方正仿宋_GBK"/>
          <w:sz w:val="32"/>
          <w:szCs w:val="32"/>
        </w:rPr>
        <w:t>（二）道路绿化。</w:t>
      </w:r>
    </w:p>
    <w:p w:rsidR="00E36976" w:rsidRDefault="00D9774A">
      <w:pPr>
        <w:spacing w:line="600" w:lineRule="exact"/>
        <w:ind w:firstLineChars="200" w:firstLine="640"/>
        <w:jc w:val="left"/>
        <w:rPr>
          <w:rFonts w:eastAsia="方正仿宋_GBK"/>
          <w:sz w:val="32"/>
          <w:szCs w:val="32"/>
        </w:rPr>
      </w:pPr>
      <w:r>
        <w:rPr>
          <w:rFonts w:eastAsia="方正仿宋_GBK"/>
          <w:sz w:val="32"/>
          <w:szCs w:val="32"/>
        </w:rPr>
        <w:t>绩效目标：对我县美丽乡村路绿化进一步完善，使道路整体面貌得到大幅度提升，减少裸露土地和扬尘污染，使环境质量得到进一步的改善，打造车城水乡、绿色平乡。</w:t>
      </w:r>
    </w:p>
    <w:p w:rsidR="00E36976" w:rsidRDefault="00D9774A">
      <w:pPr>
        <w:spacing w:line="600" w:lineRule="exact"/>
        <w:ind w:firstLineChars="200" w:firstLine="640"/>
        <w:jc w:val="left"/>
        <w:rPr>
          <w:rFonts w:eastAsia="方正仿宋_GBK"/>
          <w:sz w:val="32"/>
          <w:szCs w:val="32"/>
        </w:rPr>
      </w:pPr>
      <w:r>
        <w:rPr>
          <w:rFonts w:eastAsia="方正仿宋_GBK"/>
          <w:sz w:val="32"/>
          <w:szCs w:val="32"/>
        </w:rPr>
        <w:t>绩效指标：绿化提升改造面积</w:t>
      </w:r>
      <w:r>
        <w:rPr>
          <w:rFonts w:eastAsia="方正仿宋_GBK"/>
          <w:sz w:val="32"/>
          <w:szCs w:val="32"/>
        </w:rPr>
        <w:t>≥100000</w:t>
      </w:r>
      <w:r>
        <w:rPr>
          <w:rFonts w:eastAsia="方正仿宋_GBK"/>
          <w:sz w:val="32"/>
          <w:szCs w:val="32"/>
        </w:rPr>
        <w:t>平方米，绿化提升完成工程量占计划完成工程量的比率</w:t>
      </w:r>
      <w:r>
        <w:rPr>
          <w:rFonts w:eastAsia="方正仿宋_GBK"/>
          <w:sz w:val="32"/>
          <w:szCs w:val="32"/>
        </w:rPr>
        <w:t>≥95%</w:t>
      </w:r>
      <w:r>
        <w:rPr>
          <w:rFonts w:eastAsia="方正仿宋_GBK"/>
          <w:sz w:val="32"/>
          <w:szCs w:val="32"/>
        </w:rPr>
        <w:t>。</w:t>
      </w:r>
    </w:p>
    <w:p w:rsidR="00E36976" w:rsidRDefault="00D9774A">
      <w:pPr>
        <w:spacing w:line="600" w:lineRule="exact"/>
        <w:ind w:firstLineChars="200" w:firstLine="640"/>
        <w:jc w:val="left"/>
        <w:rPr>
          <w:rFonts w:eastAsia="方正仿宋_GBK"/>
          <w:sz w:val="32"/>
          <w:szCs w:val="32"/>
        </w:rPr>
      </w:pPr>
      <w:r>
        <w:rPr>
          <w:rFonts w:eastAsia="方正仿宋_GBK"/>
          <w:sz w:val="32"/>
          <w:szCs w:val="32"/>
        </w:rPr>
        <w:t>（三）公路建设。</w:t>
      </w:r>
    </w:p>
    <w:p w:rsidR="00E36976" w:rsidRDefault="00D9774A">
      <w:pPr>
        <w:spacing w:line="600" w:lineRule="exact"/>
        <w:ind w:firstLineChars="200" w:firstLine="640"/>
        <w:jc w:val="left"/>
        <w:rPr>
          <w:rFonts w:eastAsia="方正仿宋_GBK"/>
          <w:sz w:val="32"/>
          <w:szCs w:val="32"/>
        </w:rPr>
      </w:pPr>
      <w:r>
        <w:rPr>
          <w:rFonts w:eastAsia="方正仿宋_GBK"/>
          <w:sz w:val="32"/>
          <w:szCs w:val="32"/>
        </w:rPr>
        <w:t>绩效目标：全面推进农村公路建设，农村公路引领着区域社会主义新农村建设，对于农民群众脱贫致富奔小康、实施乡村振兴战略和发展区域经济、亮化乡村环境、缩小城乡差距都有着重大的意义。</w:t>
      </w:r>
    </w:p>
    <w:p w:rsidR="00E36976" w:rsidRDefault="00D9774A">
      <w:pPr>
        <w:spacing w:line="600" w:lineRule="exact"/>
        <w:ind w:firstLineChars="200" w:firstLine="640"/>
        <w:jc w:val="left"/>
        <w:rPr>
          <w:rFonts w:eastAsia="方正仿宋_GBK"/>
          <w:sz w:val="32"/>
          <w:szCs w:val="32"/>
        </w:rPr>
      </w:pPr>
      <w:r>
        <w:rPr>
          <w:rFonts w:eastAsia="方正仿宋_GBK"/>
          <w:sz w:val="32"/>
          <w:szCs w:val="32"/>
        </w:rPr>
        <w:t>绩效指标：实际完成农村公路建设工程量占计划完成工程量的比率达到</w:t>
      </w:r>
      <w:r>
        <w:rPr>
          <w:rFonts w:eastAsia="方正仿宋_GBK"/>
          <w:sz w:val="32"/>
          <w:szCs w:val="32"/>
        </w:rPr>
        <w:t>95%</w:t>
      </w:r>
      <w:r>
        <w:rPr>
          <w:rFonts w:eastAsia="方正仿宋_GBK"/>
          <w:sz w:val="32"/>
          <w:szCs w:val="32"/>
        </w:rPr>
        <w:t>，建设工程质量合格率达到</w:t>
      </w:r>
      <w:r>
        <w:rPr>
          <w:rFonts w:eastAsia="方正仿宋_GBK"/>
          <w:sz w:val="32"/>
          <w:szCs w:val="32"/>
        </w:rPr>
        <w:t>95%</w:t>
      </w:r>
      <w:r>
        <w:rPr>
          <w:rFonts w:eastAsia="方正仿宋_GBK"/>
          <w:sz w:val="32"/>
          <w:szCs w:val="32"/>
        </w:rPr>
        <w:t>，项目实际完成时间与计划完成时间的比率</w:t>
      </w:r>
      <w:r>
        <w:rPr>
          <w:rFonts w:eastAsia="方正仿宋_GBK"/>
          <w:sz w:val="32"/>
          <w:szCs w:val="32"/>
        </w:rPr>
        <w:t>70%</w:t>
      </w:r>
      <w:r>
        <w:rPr>
          <w:rFonts w:eastAsia="方正仿宋_GBK"/>
          <w:sz w:val="32"/>
          <w:szCs w:val="32"/>
        </w:rPr>
        <w:t>；</w:t>
      </w:r>
    </w:p>
    <w:p w:rsidR="00E36976" w:rsidRDefault="00D9774A">
      <w:pPr>
        <w:spacing w:line="600" w:lineRule="exact"/>
        <w:ind w:firstLineChars="200" w:firstLine="640"/>
        <w:jc w:val="left"/>
        <w:rPr>
          <w:rFonts w:eastAsia="方正仿宋_GBK"/>
          <w:sz w:val="32"/>
          <w:szCs w:val="32"/>
        </w:rPr>
      </w:pPr>
      <w:r>
        <w:rPr>
          <w:rFonts w:eastAsia="方正仿宋_GBK"/>
          <w:sz w:val="32"/>
          <w:szCs w:val="32"/>
        </w:rPr>
        <w:t>（四）公路养护</w:t>
      </w:r>
    </w:p>
    <w:p w:rsidR="00E36976" w:rsidRDefault="00D9774A">
      <w:pPr>
        <w:spacing w:line="600" w:lineRule="exact"/>
        <w:ind w:firstLineChars="200" w:firstLine="640"/>
        <w:jc w:val="left"/>
        <w:rPr>
          <w:rFonts w:eastAsia="方正仿宋_GBK"/>
          <w:sz w:val="32"/>
          <w:szCs w:val="32"/>
        </w:rPr>
      </w:pPr>
      <w:r>
        <w:rPr>
          <w:rFonts w:eastAsia="方正仿宋_GBK"/>
          <w:sz w:val="32"/>
          <w:szCs w:val="32"/>
        </w:rPr>
        <w:t>绩效目标：能给当地农村公路的畅通使用提供有力保障，实行畅、洁管理养护目标，提高道路</w:t>
      </w:r>
      <w:r>
        <w:rPr>
          <w:rFonts w:eastAsia="方正仿宋_GBK"/>
          <w:sz w:val="32"/>
          <w:szCs w:val="32"/>
        </w:rPr>
        <w:lastRenderedPageBreak/>
        <w:t>质量和路网功能。保障农村公路使用的通畅性、持久性。</w:t>
      </w:r>
    </w:p>
    <w:p w:rsidR="00E36976" w:rsidRDefault="00D9774A">
      <w:pPr>
        <w:spacing w:line="600" w:lineRule="exact"/>
        <w:ind w:firstLineChars="200" w:firstLine="640"/>
        <w:jc w:val="left"/>
        <w:rPr>
          <w:rFonts w:eastAsia="方正仿宋_GBK"/>
          <w:sz w:val="32"/>
          <w:szCs w:val="32"/>
        </w:rPr>
      </w:pPr>
      <w:r>
        <w:rPr>
          <w:rFonts w:eastAsia="方正仿宋_GBK"/>
          <w:sz w:val="32"/>
          <w:szCs w:val="32"/>
        </w:rPr>
        <w:t>绩效指标：实际完成农村公路养护工程量占计划完成工程量的比率达到</w:t>
      </w:r>
      <w:r>
        <w:rPr>
          <w:rFonts w:eastAsia="方正仿宋_GBK"/>
          <w:sz w:val="32"/>
          <w:szCs w:val="32"/>
        </w:rPr>
        <w:t>95%</w:t>
      </w:r>
      <w:r>
        <w:rPr>
          <w:rFonts w:eastAsia="方正仿宋_GBK"/>
          <w:sz w:val="32"/>
          <w:szCs w:val="32"/>
        </w:rPr>
        <w:t>，养护工程验收合格率达到</w:t>
      </w:r>
      <w:r>
        <w:rPr>
          <w:rFonts w:eastAsia="方正仿宋_GBK"/>
          <w:sz w:val="32"/>
          <w:szCs w:val="32"/>
        </w:rPr>
        <w:t>100%</w:t>
      </w:r>
      <w:r>
        <w:rPr>
          <w:rFonts w:eastAsia="方正仿宋_GBK"/>
          <w:sz w:val="32"/>
          <w:szCs w:val="32"/>
        </w:rPr>
        <w:t>，项目实际完成时间与计划完成时间的比率</w:t>
      </w:r>
      <w:r>
        <w:rPr>
          <w:rFonts w:eastAsia="方正仿宋_GBK"/>
          <w:sz w:val="32"/>
          <w:szCs w:val="32"/>
        </w:rPr>
        <w:t>95%</w:t>
      </w:r>
      <w:r>
        <w:rPr>
          <w:rFonts w:eastAsia="方正仿宋_GBK"/>
          <w:sz w:val="32"/>
          <w:szCs w:val="32"/>
        </w:rPr>
        <w:t>；</w:t>
      </w:r>
    </w:p>
    <w:p w:rsidR="00E36976" w:rsidRDefault="00D9774A">
      <w:pPr>
        <w:spacing w:line="600" w:lineRule="exact"/>
        <w:ind w:firstLineChars="200" w:firstLine="640"/>
        <w:jc w:val="left"/>
        <w:rPr>
          <w:rFonts w:eastAsia="方正仿宋_GBK"/>
          <w:sz w:val="32"/>
          <w:szCs w:val="32"/>
        </w:rPr>
      </w:pPr>
      <w:r>
        <w:rPr>
          <w:rFonts w:eastAsia="方正仿宋_GBK"/>
          <w:sz w:val="32"/>
          <w:szCs w:val="32"/>
        </w:rPr>
        <w:t>（五）道路附属设施建设和维修</w:t>
      </w:r>
    </w:p>
    <w:p w:rsidR="00E36976" w:rsidRDefault="00D9774A">
      <w:pPr>
        <w:spacing w:line="600" w:lineRule="exact"/>
        <w:ind w:firstLineChars="200" w:firstLine="640"/>
        <w:jc w:val="left"/>
        <w:rPr>
          <w:rFonts w:eastAsia="方正仿宋_GBK"/>
          <w:sz w:val="32"/>
          <w:szCs w:val="32"/>
        </w:rPr>
      </w:pPr>
      <w:r>
        <w:rPr>
          <w:rFonts w:eastAsia="方正仿宋_GBK"/>
          <w:sz w:val="32"/>
          <w:szCs w:val="32"/>
        </w:rPr>
        <w:t>绩效目标：实现城市管理工作科学化、规范化、精细化，将平乡县建设成为宜居宜业宜游的旅游名城，提升平乡对外形象和竞争力，加速平乡社会经济又好又快发展。</w:t>
      </w:r>
    </w:p>
    <w:p w:rsidR="00E36976" w:rsidRDefault="00D9774A">
      <w:pPr>
        <w:spacing w:line="600" w:lineRule="exact"/>
        <w:ind w:firstLineChars="200" w:firstLine="640"/>
        <w:jc w:val="left"/>
        <w:rPr>
          <w:rFonts w:eastAsia="方正仿宋_GBK"/>
          <w:sz w:val="32"/>
          <w:szCs w:val="32"/>
        </w:rPr>
      </w:pPr>
      <w:r>
        <w:rPr>
          <w:rFonts w:eastAsia="方正仿宋_GBK"/>
          <w:sz w:val="32"/>
          <w:szCs w:val="32"/>
        </w:rPr>
        <w:t>绩效指标：实际完成道路附属设施建设工程量占计划完成工程量的比率达到</w:t>
      </w:r>
      <w:r>
        <w:rPr>
          <w:rFonts w:eastAsia="方正仿宋_GBK"/>
          <w:sz w:val="32"/>
          <w:szCs w:val="32"/>
        </w:rPr>
        <w:t>95%</w:t>
      </w:r>
      <w:r>
        <w:rPr>
          <w:rFonts w:eastAsia="方正仿宋_GBK"/>
          <w:sz w:val="32"/>
          <w:szCs w:val="32"/>
        </w:rPr>
        <w:t>，工程验收合格率达到</w:t>
      </w:r>
      <w:r>
        <w:rPr>
          <w:rFonts w:eastAsia="方正仿宋_GBK"/>
          <w:sz w:val="32"/>
          <w:szCs w:val="32"/>
        </w:rPr>
        <w:t>100%</w:t>
      </w:r>
      <w:r>
        <w:rPr>
          <w:rFonts w:eastAsia="方正仿宋_GBK"/>
          <w:sz w:val="32"/>
          <w:szCs w:val="32"/>
        </w:rPr>
        <w:t>，项目实际完成时间与计划完成时间的比率</w:t>
      </w:r>
      <w:r>
        <w:rPr>
          <w:rFonts w:eastAsia="方正仿宋_GBK"/>
          <w:sz w:val="32"/>
          <w:szCs w:val="32"/>
        </w:rPr>
        <w:t>95%</w:t>
      </w:r>
      <w:r>
        <w:rPr>
          <w:rFonts w:eastAsia="方正仿宋_GBK"/>
          <w:sz w:val="32"/>
          <w:szCs w:val="32"/>
        </w:rPr>
        <w:t>；</w:t>
      </w:r>
    </w:p>
    <w:p w:rsidR="00E36976" w:rsidRDefault="00D9774A">
      <w:pPr>
        <w:spacing w:line="600" w:lineRule="exact"/>
        <w:ind w:firstLineChars="200" w:firstLine="640"/>
        <w:jc w:val="left"/>
        <w:rPr>
          <w:rFonts w:eastAsia="方正仿宋_GBK"/>
          <w:sz w:val="32"/>
          <w:szCs w:val="32"/>
        </w:rPr>
      </w:pPr>
      <w:r>
        <w:rPr>
          <w:rFonts w:eastAsia="方正仿宋_GBK"/>
          <w:sz w:val="32"/>
          <w:szCs w:val="32"/>
        </w:rPr>
        <w:t>（六）运输管理</w:t>
      </w:r>
    </w:p>
    <w:p w:rsidR="00E36976" w:rsidRDefault="00D9774A">
      <w:pPr>
        <w:spacing w:line="600" w:lineRule="exact"/>
        <w:ind w:firstLineChars="200" w:firstLine="640"/>
        <w:jc w:val="left"/>
        <w:rPr>
          <w:rFonts w:eastAsia="方正仿宋_GBK"/>
          <w:sz w:val="32"/>
          <w:szCs w:val="32"/>
        </w:rPr>
      </w:pPr>
      <w:r>
        <w:rPr>
          <w:rFonts w:eastAsia="方正仿宋_GBK"/>
          <w:sz w:val="32"/>
          <w:szCs w:val="32"/>
        </w:rPr>
        <w:t>绩效目标：逐年降低公交车、农村客运、出租车补助，遏制燃油公交车、农村客运、出租车数量增长，鼓励运输公司在新增和更换城市公交车时优先选择、使用新能源公交车，推动新能源公交车规模化推广应用，促进公交行业节能减排，为大气污染防治做出贡献。</w:t>
      </w:r>
    </w:p>
    <w:p w:rsidR="00E36976" w:rsidRDefault="00D9774A">
      <w:pPr>
        <w:spacing w:line="600" w:lineRule="exact"/>
        <w:ind w:firstLineChars="200" w:firstLine="640"/>
        <w:jc w:val="left"/>
        <w:rPr>
          <w:rFonts w:eastAsia="方正仿宋_GBK"/>
          <w:sz w:val="32"/>
          <w:szCs w:val="32"/>
        </w:rPr>
      </w:pPr>
      <w:r>
        <w:rPr>
          <w:rFonts w:eastAsia="方正仿宋_GBK"/>
          <w:sz w:val="32"/>
          <w:szCs w:val="32"/>
        </w:rPr>
        <w:t>绩效指标：营业性公路旅客周转量增长率</w:t>
      </w:r>
      <w:r>
        <w:rPr>
          <w:rFonts w:eastAsia="方正仿宋_GBK"/>
          <w:sz w:val="32"/>
          <w:szCs w:val="32"/>
        </w:rPr>
        <w:t>≥10%</w:t>
      </w:r>
      <w:r>
        <w:rPr>
          <w:rFonts w:eastAsia="方正仿宋_GBK"/>
          <w:sz w:val="32"/>
          <w:szCs w:val="32"/>
        </w:rPr>
        <w:t>，社会公众出行成本降低，城市公交车对环境、资源的影响改善，社会公众满意度</w:t>
      </w:r>
      <w:r>
        <w:rPr>
          <w:rFonts w:eastAsia="方正仿宋_GBK"/>
          <w:sz w:val="32"/>
          <w:szCs w:val="32"/>
        </w:rPr>
        <w:t>≥90%</w:t>
      </w:r>
      <w:r>
        <w:rPr>
          <w:rFonts w:eastAsia="方正仿宋_GBK"/>
          <w:sz w:val="32"/>
          <w:szCs w:val="32"/>
        </w:rPr>
        <w:t>。</w:t>
      </w:r>
    </w:p>
    <w:p w:rsidR="00E36976" w:rsidRDefault="00D9774A">
      <w:pPr>
        <w:spacing w:line="600" w:lineRule="exact"/>
        <w:ind w:firstLineChars="200" w:firstLine="640"/>
        <w:jc w:val="left"/>
        <w:outlineLvl w:val="1"/>
        <w:rPr>
          <w:rFonts w:eastAsia="方正仿宋_GBK"/>
          <w:sz w:val="32"/>
          <w:szCs w:val="32"/>
        </w:rPr>
      </w:pPr>
      <w:r>
        <w:rPr>
          <w:rFonts w:eastAsia="黑体" w:hint="eastAsia"/>
          <w:sz w:val="32"/>
          <w:szCs w:val="32"/>
        </w:rPr>
        <w:t>（</w:t>
      </w:r>
      <w:r>
        <w:rPr>
          <w:rFonts w:eastAsia="黑体"/>
          <w:sz w:val="32"/>
          <w:szCs w:val="32"/>
        </w:rPr>
        <w:t>三</w:t>
      </w:r>
      <w:r>
        <w:rPr>
          <w:rFonts w:eastAsia="黑体" w:hint="eastAsia"/>
          <w:sz w:val="32"/>
          <w:szCs w:val="32"/>
        </w:rPr>
        <w:t>）</w:t>
      </w:r>
      <w:r>
        <w:rPr>
          <w:rFonts w:eastAsia="黑体"/>
          <w:sz w:val="32"/>
          <w:szCs w:val="32"/>
        </w:rPr>
        <w:t>工作保障措施</w:t>
      </w:r>
      <w:r>
        <w:fldChar w:fldCharType="begin"/>
      </w:r>
      <w:r>
        <w:rPr>
          <w:rFonts w:eastAsia="仿宋"/>
          <w:sz w:val="32"/>
          <w:szCs w:val="32"/>
        </w:rPr>
        <w:instrText xml:space="preserve"> TC </w:instrText>
      </w:r>
      <w:bookmarkStart w:id="4" w:name="_Toc29547416"/>
      <w:r>
        <w:rPr>
          <w:rFonts w:eastAsia="仿宋"/>
          <w:sz w:val="32"/>
          <w:szCs w:val="32"/>
        </w:rPr>
        <w:instrText>工作保障措施</w:instrText>
      </w:r>
      <w:bookmarkEnd w:id="4"/>
      <w:r>
        <w:rPr>
          <w:rFonts w:eastAsia="仿宋"/>
          <w:sz w:val="32"/>
          <w:szCs w:val="32"/>
        </w:rPr>
        <w:instrText xml:space="preserve"> \f A \l 1 </w:instrText>
      </w:r>
      <w:r>
        <w:rPr>
          <w:rFonts w:eastAsia="仿宋"/>
          <w:sz w:val="32"/>
          <w:szCs w:val="32"/>
        </w:rPr>
        <w:fldChar w:fldCharType="end"/>
      </w:r>
    </w:p>
    <w:p w:rsidR="00E36976" w:rsidRDefault="00D9774A">
      <w:pPr>
        <w:spacing w:line="600" w:lineRule="exact"/>
        <w:ind w:firstLineChars="200" w:firstLine="640"/>
        <w:jc w:val="left"/>
        <w:rPr>
          <w:rFonts w:eastAsia="方正仿宋_GBK"/>
          <w:sz w:val="32"/>
          <w:szCs w:val="32"/>
        </w:rPr>
      </w:pPr>
      <w:r>
        <w:rPr>
          <w:rFonts w:eastAsia="方正仿宋_GBK"/>
          <w:sz w:val="32"/>
          <w:szCs w:val="32"/>
        </w:rPr>
        <w:lastRenderedPageBreak/>
        <w:t>（一）加强制度建设。建立健全机关预算绩效管理制度，为全年预算绩效目标的实现奠定制度基础。</w:t>
      </w:r>
    </w:p>
    <w:p w:rsidR="00E36976" w:rsidRDefault="00D9774A">
      <w:pPr>
        <w:spacing w:line="600" w:lineRule="exact"/>
        <w:ind w:firstLineChars="200" w:firstLine="640"/>
        <w:jc w:val="left"/>
        <w:rPr>
          <w:rFonts w:eastAsia="方正仿宋_GBK"/>
          <w:sz w:val="32"/>
          <w:szCs w:val="32"/>
        </w:rPr>
      </w:pPr>
      <w:r>
        <w:rPr>
          <w:rFonts w:eastAsia="方正仿宋_GBK"/>
          <w:sz w:val="32"/>
          <w:szCs w:val="32"/>
        </w:rPr>
        <w:t>（二）规范财务管理。进一步完善财务管理制度，通过科学编制预算、优化支出结构、加快政府采购、加快项目建设、及时拨付资金，确保经费支出进度达到规定标准。</w:t>
      </w:r>
    </w:p>
    <w:p w:rsidR="00E36976" w:rsidRDefault="00D9774A">
      <w:pPr>
        <w:spacing w:line="600" w:lineRule="exact"/>
        <w:ind w:firstLineChars="200" w:firstLine="640"/>
        <w:jc w:val="left"/>
        <w:rPr>
          <w:rFonts w:eastAsia="方正仿宋_GBK"/>
          <w:sz w:val="32"/>
          <w:szCs w:val="32"/>
        </w:rPr>
      </w:pPr>
      <w:r>
        <w:rPr>
          <w:rFonts w:eastAsia="方正仿宋_GBK"/>
          <w:sz w:val="32"/>
          <w:szCs w:val="32"/>
        </w:rPr>
        <w:t>（三）加强内部控制。加强内部控制建设，对重大事项、资产处置及其他重要经济业务事项决策和执行进行监督，定期开展财务内部审计，确保财政资金使用安全有效。</w:t>
      </w:r>
    </w:p>
    <w:p w:rsidR="00E36976" w:rsidRDefault="00D9774A">
      <w:pPr>
        <w:spacing w:line="600" w:lineRule="exact"/>
        <w:ind w:firstLineChars="200" w:firstLine="640"/>
        <w:jc w:val="left"/>
        <w:rPr>
          <w:rFonts w:eastAsia="方正仿宋_GBK"/>
          <w:sz w:val="32"/>
          <w:szCs w:val="32"/>
        </w:rPr>
      </w:pPr>
      <w:r>
        <w:rPr>
          <w:rFonts w:eastAsia="方正仿宋_GBK"/>
          <w:sz w:val="32"/>
          <w:szCs w:val="32"/>
        </w:rPr>
        <w:t>（四）加强绩效监控。积极开展绩效运行监控，发现问题及时采取措施，确保绩效目标如期保质实现。</w:t>
      </w:r>
    </w:p>
    <w:p w:rsidR="00E36976" w:rsidRDefault="00D9774A">
      <w:pPr>
        <w:spacing w:line="600" w:lineRule="exact"/>
        <w:ind w:firstLineChars="200" w:firstLine="640"/>
        <w:jc w:val="left"/>
        <w:rPr>
          <w:rFonts w:eastAsia="方正仿宋_GBK"/>
          <w:sz w:val="32"/>
          <w:szCs w:val="32"/>
        </w:rPr>
      </w:pPr>
      <w:r>
        <w:rPr>
          <w:rFonts w:eastAsia="方正仿宋_GBK"/>
          <w:sz w:val="32"/>
          <w:szCs w:val="32"/>
        </w:rPr>
        <w:t>（五）做好绩效自评。按要求开展部门预算绩效自评和重点评价工作，对评价中发现的问题及时整改。</w:t>
      </w:r>
    </w:p>
    <w:p w:rsidR="00E36976" w:rsidRDefault="00D9774A">
      <w:pPr>
        <w:spacing w:line="600" w:lineRule="exact"/>
        <w:ind w:firstLineChars="200" w:firstLine="640"/>
        <w:jc w:val="left"/>
        <w:rPr>
          <w:rFonts w:eastAsia="方正仿宋_GBK"/>
          <w:sz w:val="28"/>
        </w:rPr>
        <w:sectPr w:rsidR="00E36976">
          <w:footerReference w:type="default" r:id="rId8"/>
          <w:pgSz w:w="16839" w:h="11907" w:orient="landscape"/>
          <w:pgMar w:top="1304" w:right="1984" w:bottom="1304" w:left="1134" w:header="851" w:footer="992" w:gutter="0"/>
          <w:pgNumType w:start="1"/>
          <w:cols w:space="720"/>
          <w:docGrid w:type="lines" w:linePitch="312"/>
        </w:sectPr>
      </w:pPr>
      <w:r>
        <w:rPr>
          <w:rFonts w:eastAsia="方正仿宋_GBK"/>
          <w:sz w:val="32"/>
          <w:szCs w:val="32"/>
        </w:rPr>
        <w:t>（六）加强宣传培训。加强人员培训，加大宣传力度，强化预算绩效管理意识，促进预算绩效管理水平提升。</w:t>
      </w:r>
    </w:p>
    <w:p w:rsidR="00E36976" w:rsidRDefault="00D9774A" w:rsidP="0047793B">
      <w:pPr>
        <w:ind w:firstLineChars="200" w:firstLine="643"/>
        <w:jc w:val="left"/>
        <w:rPr>
          <w:rFonts w:ascii="Times New Roman" w:eastAsia="方正仿宋_GBK" w:hAnsi="Times New Roman" w:cs="Times New Roman"/>
          <w:b/>
          <w:sz w:val="32"/>
          <w:szCs w:val="32"/>
        </w:rPr>
      </w:pPr>
      <w:r>
        <w:rPr>
          <w:rFonts w:ascii="Times New Roman" w:eastAsia="方正仿宋_GBK" w:hAnsi="Times New Roman" w:cs="Times New Roman" w:hint="eastAsia"/>
          <w:b/>
          <w:sz w:val="32"/>
          <w:szCs w:val="32"/>
        </w:rPr>
        <w:lastRenderedPageBreak/>
        <w:t>第二部分</w:t>
      </w:r>
      <w:r>
        <w:rPr>
          <w:rFonts w:ascii="Times New Roman" w:eastAsia="方正仿宋_GBK" w:hAnsi="Times New Roman" w:cs="Times New Roman" w:hint="eastAsia"/>
          <w:b/>
          <w:sz w:val="32"/>
          <w:szCs w:val="32"/>
        </w:rPr>
        <w:t xml:space="preserve">  </w:t>
      </w:r>
      <w:r>
        <w:rPr>
          <w:rFonts w:ascii="Times New Roman" w:eastAsia="方正仿宋_GBK" w:hAnsi="Times New Roman" w:cs="Times New Roman" w:hint="eastAsia"/>
          <w:b/>
          <w:sz w:val="32"/>
          <w:szCs w:val="32"/>
        </w:rPr>
        <w:t>预算项目绩效目标</w:t>
      </w:r>
    </w:p>
    <w:p w:rsidR="00E36976" w:rsidRDefault="00E36976">
      <w:pPr>
        <w:spacing w:line="300" w:lineRule="exact"/>
        <w:ind w:firstLineChars="200" w:firstLine="420"/>
        <w:jc w:val="left"/>
      </w:pPr>
    </w:p>
    <w:p w:rsidR="00E36976" w:rsidRDefault="00D9774A" w:rsidP="0047793B">
      <w:pPr>
        <w:ind w:firstLineChars="200" w:firstLine="562"/>
        <w:jc w:val="left"/>
        <w:outlineLvl w:val="3"/>
        <w:rPr>
          <w:rFonts w:ascii="Times New Roman" w:hAnsi="宋体"/>
          <w:b/>
          <w:sz w:val="28"/>
        </w:rPr>
      </w:pPr>
      <w:bookmarkStart w:id="5" w:name="_Toc67663756"/>
      <w:bookmarkStart w:id="6" w:name="_Toc60388188"/>
      <w:r>
        <w:rPr>
          <w:rFonts w:ascii="方正仿宋_GBK" w:eastAsia="方正仿宋_GBK" w:hint="eastAsia"/>
          <w:b/>
          <w:sz w:val="28"/>
        </w:rPr>
        <w:t>1.国道G340和迎宾大道照明、排水设施、绿化带日常维护及电费绩效目标表</w:t>
      </w:r>
      <w:bookmarkEnd w:id="5"/>
      <w:r>
        <w:fldChar w:fldCharType="begin"/>
      </w:r>
      <w:r>
        <w:rPr>
          <w:rFonts w:ascii="方正仿宋_GBK" w:eastAsia="方正仿宋_GBK"/>
          <w:b/>
          <w:sz w:val="28"/>
        </w:rPr>
        <w:instrText xml:space="preserve"> </w:instrText>
      </w:r>
      <w:r>
        <w:rPr>
          <w:rFonts w:ascii="方正仿宋_GBK" w:eastAsia="方正仿宋_GBK" w:hint="eastAsia"/>
          <w:b/>
          <w:sz w:val="28"/>
        </w:rPr>
        <w:instrText>TC 1、国道G340和迎宾大道照明、排水设施、绿化带日常维护及电费绩效目标表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36976">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right"/>
              <w:rPr>
                <w:rFonts w:ascii="方正书宋_GBK" w:eastAsia="方正书宋_GBK"/>
              </w:rPr>
            </w:pPr>
          </w:p>
        </w:tc>
      </w:tr>
      <w:tr w:rsidR="00E36976">
        <w:trPr>
          <w:trHeight w:val="369"/>
          <w:jc w:val="center"/>
        </w:trPr>
        <w:tc>
          <w:tcPr>
            <w:tcW w:w="1134" w:type="dxa"/>
            <w:tcBorders>
              <w:bottom w:val="nil"/>
            </w:tcBorders>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解决农村公路周边村庄出行安全隐患问题，使新农村整体面貌得到大幅度提升</w:t>
            </w:r>
          </w:p>
          <w:p w:rsidR="00E36976" w:rsidRDefault="00D9774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能给当地干线公路及重要乡道提供有力保障，实行安全通行目标。</w:t>
            </w:r>
          </w:p>
        </w:tc>
      </w:tr>
    </w:tbl>
    <w:p w:rsidR="00E36976" w:rsidRDefault="00D9774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36976">
        <w:trPr>
          <w:cantSplit/>
          <w:trHeight w:val="397"/>
          <w:tblHeader/>
          <w:jc w:val="center"/>
        </w:trPr>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指标值确定依据</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照明排水及绿化日常维护</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照明排水及绿化日常维护（公里）</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20.8</w:t>
            </w:r>
            <w:r>
              <w:rPr>
                <w:rFonts w:ascii="方正书宋_GBK" w:eastAsia="方正书宋_GBK" w:hint="eastAsia"/>
              </w:rPr>
              <w:t>公里</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道路长度</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通过验收的工程量占建设总量的比例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项目按期完成率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实际完工的时间占应完工的时间</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日常维护每公里单价</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照明排水及绿化日常维护每公里单价</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万元</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照明天数</w:t>
            </w:r>
            <w:r>
              <w:rPr>
                <w:rFonts w:ascii="方正书宋_GBK" w:eastAsia="方正书宋_GBK"/>
              </w:rPr>
              <w:t>(</w:t>
            </w:r>
            <w:r>
              <w:rPr>
                <w:rFonts w:ascii="方正书宋_GBK" w:eastAsia="方正书宋_GBK" w:hint="eastAsia"/>
              </w:rPr>
              <w:t>天）</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2021</w:t>
            </w:r>
            <w:r>
              <w:rPr>
                <w:rFonts w:ascii="方正书宋_GBK" w:eastAsia="方正书宋_GBK" w:hint="eastAsia"/>
              </w:rPr>
              <w:t>年全年晚上持续亮灯（天）</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350</w:t>
            </w:r>
            <w:r>
              <w:rPr>
                <w:rFonts w:ascii="方正书宋_GBK" w:eastAsia="方正书宋_GBK" w:hint="eastAsia"/>
              </w:rPr>
              <w:t>天</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公众服务水平提升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进一步满足部门、行业需求，增强服务效果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增强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长期较好地保持对交管工作的保障</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能够长期较好地保持对交管工作的保障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bl>
    <w:p w:rsidR="00E36976" w:rsidRDefault="00E36976">
      <w:pPr>
        <w:spacing w:line="300" w:lineRule="exact"/>
        <w:jc w:val="left"/>
        <w:sectPr w:rsidR="00E36976">
          <w:pgSz w:w="11907" w:h="16839"/>
          <w:pgMar w:top="1984" w:right="1304" w:bottom="1134" w:left="1304" w:header="851" w:footer="992" w:gutter="0"/>
          <w:cols w:space="425"/>
          <w:docGrid w:type="lines" w:linePitch="312"/>
        </w:sectPr>
      </w:pPr>
    </w:p>
    <w:p w:rsidR="00E36976" w:rsidRDefault="00E36976">
      <w:pPr>
        <w:spacing w:line="300" w:lineRule="exact"/>
        <w:jc w:val="left"/>
      </w:pPr>
    </w:p>
    <w:p w:rsidR="00E36976" w:rsidRDefault="00D9774A" w:rsidP="0047793B">
      <w:pPr>
        <w:ind w:firstLineChars="200" w:firstLine="562"/>
        <w:jc w:val="left"/>
        <w:outlineLvl w:val="3"/>
        <w:rPr>
          <w:rFonts w:ascii="Times New Roman" w:hAnsi="宋体"/>
          <w:b/>
          <w:sz w:val="28"/>
        </w:rPr>
      </w:pPr>
      <w:bookmarkStart w:id="7" w:name="_Toc67663757"/>
      <w:r>
        <w:rPr>
          <w:rFonts w:ascii="方正仿宋_GBK" w:eastAsia="方正仿宋_GBK" w:hint="eastAsia"/>
          <w:b/>
          <w:sz w:val="28"/>
        </w:rPr>
        <w:t>2.治超站及卸载点围墙改建费yp绩效目标表</w:t>
      </w:r>
      <w:bookmarkEnd w:id="7"/>
      <w:r>
        <w:fldChar w:fldCharType="begin"/>
      </w:r>
      <w:r>
        <w:rPr>
          <w:rFonts w:ascii="方正仿宋_GBK" w:eastAsia="方正仿宋_GBK"/>
          <w:b/>
          <w:sz w:val="28"/>
        </w:rPr>
        <w:instrText xml:space="preserve"> </w:instrText>
      </w:r>
      <w:r>
        <w:rPr>
          <w:rFonts w:ascii="方正仿宋_GBK" w:eastAsia="方正仿宋_GBK" w:hint="eastAsia"/>
          <w:b/>
          <w:sz w:val="28"/>
        </w:rPr>
        <w:instrText>TC 2、治超站及卸载点围墙改建费yp绩效目标表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36976">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right"/>
              <w:rPr>
                <w:rFonts w:ascii="方正书宋_GBK" w:eastAsia="方正书宋_GBK"/>
              </w:rPr>
            </w:pPr>
          </w:p>
        </w:tc>
      </w:tr>
      <w:tr w:rsidR="00E36976">
        <w:trPr>
          <w:trHeight w:val="369"/>
          <w:jc w:val="center"/>
        </w:trPr>
        <w:tc>
          <w:tcPr>
            <w:tcW w:w="1134" w:type="dxa"/>
            <w:tcBorders>
              <w:bottom w:val="nil"/>
            </w:tcBorders>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促进经济发展、增加财政税收，适应社会发展需要、完善城市服务功能。提升平乡县城市形象，完善区域规划。</w:t>
            </w:r>
          </w:p>
          <w:p w:rsidR="00E36976" w:rsidRDefault="00D9774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提高平乡县交通基础服务设施质量。规范货运市场管理</w:t>
            </w:r>
            <w:r>
              <w:rPr>
                <w:rFonts w:ascii="方正书宋_GBK" w:eastAsia="方正书宋_GBK"/>
              </w:rPr>
              <w:t>.</w:t>
            </w:r>
          </w:p>
        </w:tc>
      </w:tr>
    </w:tbl>
    <w:p w:rsidR="00E36976" w:rsidRDefault="00D9774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36976">
        <w:trPr>
          <w:cantSplit/>
          <w:trHeight w:val="397"/>
          <w:tblHeader/>
          <w:jc w:val="center"/>
        </w:trPr>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指标值确定依据</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新改建围墙长度（米）</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实际新改建围墙长度</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73</w:t>
            </w:r>
            <w:r>
              <w:rPr>
                <w:rFonts w:ascii="方正书宋_GBK" w:eastAsia="方正书宋_GBK" w:hint="eastAsia"/>
              </w:rPr>
              <w:t>米</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新改建围墙验收合格率（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新改建围墙验收合格率（</w:t>
            </w:r>
            <w:r>
              <w:rPr>
                <w:rFonts w:ascii="方正书宋_GBK" w:eastAsia="方正书宋_GBK"/>
              </w:rPr>
              <w:t>%</w:t>
            </w:r>
            <w:r>
              <w:rPr>
                <w:rFonts w:ascii="方正书宋_GBK" w:eastAsia="方正书宋_GBK" w:hint="eastAsia"/>
              </w:rPr>
              <w:t>）</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工程竣工及时率（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工程竣工及时率（</w:t>
            </w:r>
            <w:r>
              <w:rPr>
                <w:rFonts w:ascii="方正书宋_GBK" w:eastAsia="方正书宋_GBK"/>
              </w:rPr>
              <w:t>%</w:t>
            </w:r>
            <w:r>
              <w:rPr>
                <w:rFonts w:ascii="方正书宋_GBK" w:eastAsia="方正书宋_GBK" w:hint="eastAsia"/>
              </w:rPr>
              <w:t>）</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新改建围墙建设成本</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新改建围墙建设成本</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113000</w:t>
            </w:r>
            <w:r>
              <w:rPr>
                <w:rFonts w:ascii="方正书宋_GBK" w:eastAsia="方正书宋_GBK" w:hint="eastAsia"/>
              </w:rPr>
              <w:t>元</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结算报告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工作服务水平提升情况</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为经济发展加大宣传，注入活力</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提升</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年度报告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公众服务水平提升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进一步满足部门、行业需求，增强服务效果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提升</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年度报告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长期使用性</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能够长期较好地满足工作需求。</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长期</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可研报告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受益对象满意度</w:t>
            </w:r>
            <w:r>
              <w:rPr>
                <w:rFonts w:ascii="方正书宋_GBK" w:eastAsia="方正书宋_GBK"/>
              </w:rPr>
              <w:t>(%)</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服务群体满意度</w:t>
            </w:r>
            <w:r>
              <w:rPr>
                <w:rFonts w:ascii="方正书宋_GBK" w:eastAsia="方正书宋_GBK"/>
              </w:rPr>
              <w:t>(</w:t>
            </w:r>
            <w:r>
              <w:rPr>
                <w:rFonts w:ascii="方正书宋_GBK" w:eastAsia="方正书宋_GBK" w:hint="eastAsia"/>
              </w:rPr>
              <w:t>％</w:t>
            </w:r>
            <w:r>
              <w:rPr>
                <w:rFonts w:ascii="方正书宋_GBK" w:eastAsia="方正书宋_GBK"/>
              </w:rPr>
              <w:t>)</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群众满意数量占总数的比例。</w:t>
            </w:r>
          </w:p>
          <w:p w:rsidR="00E36976" w:rsidRDefault="00E36976">
            <w:pPr>
              <w:spacing w:line="300" w:lineRule="exact"/>
              <w:jc w:val="left"/>
              <w:rPr>
                <w:rFonts w:ascii="方正书宋_GBK" w:eastAsia="方正书宋_GBK"/>
              </w:rPr>
            </w:pPr>
          </w:p>
          <w:p w:rsidR="00E36976" w:rsidRDefault="00E36976">
            <w:pPr>
              <w:spacing w:line="300" w:lineRule="exact"/>
              <w:jc w:val="left"/>
              <w:rPr>
                <w:rFonts w:ascii="方正书宋_GBK" w:eastAsia="方正书宋_GBK"/>
              </w:rPr>
            </w:pP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bl>
    <w:p w:rsidR="00E36976" w:rsidRDefault="00E36976">
      <w:pPr>
        <w:spacing w:line="300" w:lineRule="exact"/>
        <w:jc w:val="left"/>
        <w:sectPr w:rsidR="00E36976">
          <w:pgSz w:w="11907" w:h="16839"/>
          <w:pgMar w:top="1984" w:right="1304" w:bottom="1134" w:left="1304" w:header="851" w:footer="992" w:gutter="0"/>
          <w:cols w:space="425"/>
          <w:docGrid w:type="lines" w:linePitch="312"/>
        </w:sectPr>
      </w:pPr>
    </w:p>
    <w:p w:rsidR="00E36976" w:rsidRDefault="00E36976">
      <w:pPr>
        <w:spacing w:line="300" w:lineRule="exact"/>
        <w:jc w:val="left"/>
      </w:pPr>
    </w:p>
    <w:p w:rsidR="00E36976" w:rsidRDefault="00D9774A" w:rsidP="0047793B">
      <w:pPr>
        <w:ind w:firstLineChars="200" w:firstLine="562"/>
        <w:jc w:val="left"/>
        <w:outlineLvl w:val="3"/>
        <w:rPr>
          <w:rFonts w:ascii="Times New Roman" w:hAnsi="宋体"/>
          <w:b/>
          <w:sz w:val="28"/>
        </w:rPr>
      </w:pPr>
      <w:bookmarkStart w:id="8" w:name="_Toc67663758"/>
      <w:r>
        <w:rPr>
          <w:rFonts w:ascii="方正仿宋_GBK" w:eastAsia="方正仿宋_GBK" w:hint="eastAsia"/>
          <w:b/>
          <w:sz w:val="28"/>
        </w:rPr>
        <w:t>3.2020年9-10月洒水车租赁费用yp绩效目标表</w:t>
      </w:r>
      <w:bookmarkEnd w:id="8"/>
      <w:r>
        <w:fldChar w:fldCharType="begin"/>
      </w:r>
      <w:r>
        <w:rPr>
          <w:rFonts w:ascii="方正仿宋_GBK" w:eastAsia="方正仿宋_GBK"/>
          <w:b/>
          <w:sz w:val="28"/>
        </w:rPr>
        <w:instrText xml:space="preserve"> </w:instrText>
      </w:r>
      <w:r>
        <w:rPr>
          <w:rFonts w:ascii="方正仿宋_GBK" w:eastAsia="方正仿宋_GBK" w:hint="eastAsia"/>
          <w:b/>
          <w:sz w:val="28"/>
        </w:rPr>
        <w:instrText>TC 3、2020年9-10月洒水车租赁费用yp绩效目标表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36976">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right"/>
              <w:rPr>
                <w:rFonts w:ascii="方正书宋_GBK" w:eastAsia="方正书宋_GBK"/>
              </w:rPr>
            </w:pPr>
          </w:p>
        </w:tc>
      </w:tr>
      <w:tr w:rsidR="00E36976">
        <w:trPr>
          <w:trHeight w:val="369"/>
          <w:jc w:val="center"/>
        </w:trPr>
        <w:tc>
          <w:tcPr>
            <w:tcW w:w="1134" w:type="dxa"/>
            <w:tcBorders>
              <w:bottom w:val="nil"/>
            </w:tcBorders>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解决农村公路卫生面貌问题，使新农村整体面貌得到大幅度提升</w:t>
            </w:r>
            <w:r>
              <w:rPr>
                <w:rFonts w:ascii="方正书宋_GBK" w:eastAsia="方正书宋_GBK"/>
              </w:rPr>
              <w:t xml:space="preserve"> </w:t>
            </w:r>
            <w:r>
              <w:rPr>
                <w:rFonts w:ascii="方正书宋_GBK" w:eastAsia="方正书宋_GBK" w:hint="eastAsia"/>
              </w:rPr>
              <w:t>。</w:t>
            </w:r>
          </w:p>
          <w:p w:rsidR="00E36976" w:rsidRDefault="00D9774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能给当地农村公路的畅通使用提供有力保障，实现整洁养护目标。</w:t>
            </w:r>
          </w:p>
        </w:tc>
      </w:tr>
    </w:tbl>
    <w:p w:rsidR="00E36976" w:rsidRDefault="00D9774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36976">
        <w:trPr>
          <w:cantSplit/>
          <w:trHeight w:val="397"/>
          <w:tblHeader/>
          <w:jc w:val="center"/>
        </w:trPr>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指标值确定依据</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租赁洒水车数量</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实际租赁洒水车数量</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8</w:t>
            </w:r>
            <w:r>
              <w:rPr>
                <w:rFonts w:ascii="方正书宋_GBK" w:eastAsia="方正书宋_GBK" w:hint="eastAsia"/>
              </w:rPr>
              <w:t>辆</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租赁数量</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清扫保洁合格率（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清扫保洁作业占计划清扫保洁的比率（</w:t>
            </w:r>
            <w:r>
              <w:rPr>
                <w:rFonts w:ascii="方正书宋_GBK" w:eastAsia="方正书宋_GBK"/>
              </w:rPr>
              <w:t>%</w:t>
            </w:r>
            <w:r>
              <w:rPr>
                <w:rFonts w:ascii="方正书宋_GBK" w:eastAsia="方正书宋_GBK" w:hint="eastAsia"/>
              </w:rPr>
              <w:t>）</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验收合格率</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项目完成时间</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按时完成全部项目工作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按时完成</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洒水车租赁费</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实际洒水车租赁费</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276000</w:t>
            </w:r>
            <w:r>
              <w:rPr>
                <w:rFonts w:ascii="方正书宋_GBK" w:eastAsia="方正书宋_GBK" w:hint="eastAsia"/>
              </w:rPr>
              <w:t>元</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合同金额</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提高人居生活环境</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愉快生活、健康居住</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明显提升</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公众服务水平提升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进一步满足部门、行业需求，增强服务效果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增强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长期较好地保持对交管工作的保障</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能够长期较好地保持对交管工作的保障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bl>
    <w:p w:rsidR="00E36976" w:rsidRDefault="00E36976">
      <w:pPr>
        <w:spacing w:line="300" w:lineRule="exact"/>
        <w:jc w:val="left"/>
        <w:sectPr w:rsidR="00E36976">
          <w:pgSz w:w="11907" w:h="16839"/>
          <w:pgMar w:top="1984" w:right="1304" w:bottom="1134" w:left="1304" w:header="851" w:footer="992" w:gutter="0"/>
          <w:cols w:space="425"/>
          <w:docGrid w:type="lines" w:linePitch="312"/>
        </w:sectPr>
      </w:pPr>
    </w:p>
    <w:p w:rsidR="00E36976" w:rsidRDefault="00E36976">
      <w:pPr>
        <w:spacing w:line="300" w:lineRule="exact"/>
        <w:jc w:val="left"/>
      </w:pPr>
    </w:p>
    <w:p w:rsidR="00E36976" w:rsidRDefault="00D9774A" w:rsidP="0047793B">
      <w:pPr>
        <w:ind w:firstLineChars="200" w:firstLine="562"/>
        <w:jc w:val="left"/>
        <w:outlineLvl w:val="3"/>
        <w:rPr>
          <w:rFonts w:ascii="Times New Roman" w:hAnsi="宋体"/>
          <w:b/>
          <w:sz w:val="28"/>
        </w:rPr>
      </w:pPr>
      <w:bookmarkStart w:id="9" w:name="_Toc67663759"/>
      <w:r>
        <w:rPr>
          <w:rFonts w:ascii="方正仿宋_GBK" w:eastAsia="方正仿宋_GBK" w:hint="eastAsia"/>
          <w:b/>
          <w:sz w:val="28"/>
        </w:rPr>
        <w:t>4.公路两侧（国省干线、重要县乡道）边沟垃圾拾捡人员工资和服装费及机械费用绩效目标表</w:t>
      </w:r>
      <w:bookmarkEnd w:id="9"/>
      <w:r>
        <w:fldChar w:fldCharType="begin"/>
      </w:r>
      <w:r>
        <w:rPr>
          <w:rFonts w:ascii="方正仿宋_GBK" w:eastAsia="方正仿宋_GBK"/>
          <w:b/>
          <w:sz w:val="28"/>
        </w:rPr>
        <w:instrText xml:space="preserve"> </w:instrText>
      </w:r>
      <w:r>
        <w:rPr>
          <w:rFonts w:ascii="方正仿宋_GBK" w:eastAsia="方正仿宋_GBK" w:hint="eastAsia"/>
          <w:b/>
          <w:sz w:val="28"/>
        </w:rPr>
        <w:instrText>TC 4、公路两侧（国省干线、重要县乡道）边沟垃圾拾捡人员工资和服装费及机械费用绩效目标表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36976">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right"/>
              <w:rPr>
                <w:rFonts w:ascii="方正书宋_GBK" w:eastAsia="方正书宋_GBK"/>
              </w:rPr>
            </w:pPr>
          </w:p>
        </w:tc>
      </w:tr>
      <w:tr w:rsidR="00E36976">
        <w:trPr>
          <w:trHeight w:val="369"/>
          <w:jc w:val="center"/>
        </w:trPr>
        <w:tc>
          <w:tcPr>
            <w:tcW w:w="1134" w:type="dxa"/>
            <w:tcBorders>
              <w:bottom w:val="nil"/>
            </w:tcBorders>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解决农村公路卫生面貌问题，使新农村整体面貌得到大幅度提升</w:t>
            </w:r>
            <w:r>
              <w:rPr>
                <w:rFonts w:ascii="方正书宋_GBK" w:eastAsia="方正书宋_GBK"/>
              </w:rPr>
              <w:t xml:space="preserve"> </w:t>
            </w:r>
            <w:r>
              <w:rPr>
                <w:rFonts w:ascii="方正书宋_GBK" w:eastAsia="方正书宋_GBK" w:hint="eastAsia"/>
              </w:rPr>
              <w:t>。</w:t>
            </w:r>
          </w:p>
          <w:p w:rsidR="00E36976" w:rsidRDefault="00D9774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能给当地农村公路的畅通使用提供有力保障，实现整洁养护目标。</w:t>
            </w:r>
          </w:p>
        </w:tc>
      </w:tr>
    </w:tbl>
    <w:p w:rsidR="00E36976" w:rsidRDefault="00D9774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36976">
        <w:trPr>
          <w:cantSplit/>
          <w:trHeight w:val="397"/>
          <w:tblHeader/>
          <w:jc w:val="center"/>
        </w:trPr>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指标值确定依据</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人工拾检及垃圾机械清运长度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人工拾检及垃圾机械清运长度（公里）</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30</w:t>
            </w:r>
            <w:r>
              <w:rPr>
                <w:rFonts w:ascii="方正书宋_GBK" w:eastAsia="方正书宋_GBK" w:hint="eastAsia"/>
              </w:rPr>
              <w:t>公里</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根据养护范围</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养护达标率</w:t>
            </w:r>
            <w:r>
              <w:rPr>
                <w:rFonts w:ascii="方正书宋_GBK" w:eastAsia="方正书宋_GBK"/>
              </w:rPr>
              <w:t>%</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养护任务完成度与年度养护任务的比值</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养护情况</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项目按期完成率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项目按期完成率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完成情况</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当年项目支出</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不超过当年财政预算规模</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30</w:t>
            </w:r>
            <w:r>
              <w:rPr>
                <w:rFonts w:ascii="方正书宋_GBK" w:eastAsia="方正书宋_GBK" w:hint="eastAsia"/>
              </w:rPr>
              <w:t>万元</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预算金额</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社会影响力</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在全县产生的重要影响，得到广大受众的充分认可。</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明显提升</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公众服务水平提升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进一步满足部门、行业需求，增强服务效果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增强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长期较好地保持对交管工作的保障</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能够长期较好地保持对交管工作的保障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bl>
    <w:p w:rsidR="00E36976" w:rsidRDefault="00E36976">
      <w:pPr>
        <w:spacing w:line="300" w:lineRule="exact"/>
        <w:jc w:val="left"/>
        <w:sectPr w:rsidR="00E36976">
          <w:pgSz w:w="11907" w:h="16839"/>
          <w:pgMar w:top="1984" w:right="1304" w:bottom="1134" w:left="1304" w:header="851" w:footer="992" w:gutter="0"/>
          <w:cols w:space="425"/>
          <w:docGrid w:type="lines" w:linePitch="312"/>
        </w:sectPr>
      </w:pPr>
    </w:p>
    <w:p w:rsidR="00E36976" w:rsidRDefault="00E36976">
      <w:pPr>
        <w:spacing w:line="300" w:lineRule="exact"/>
        <w:jc w:val="left"/>
      </w:pPr>
    </w:p>
    <w:p w:rsidR="00E36976" w:rsidRDefault="00D9774A" w:rsidP="0047793B">
      <w:pPr>
        <w:ind w:firstLineChars="200" w:firstLine="562"/>
        <w:jc w:val="left"/>
        <w:outlineLvl w:val="3"/>
        <w:rPr>
          <w:rFonts w:ascii="Times New Roman" w:hAnsi="宋体"/>
          <w:b/>
          <w:sz w:val="28"/>
        </w:rPr>
      </w:pPr>
      <w:bookmarkStart w:id="10" w:name="_Toc67663760"/>
      <w:r>
        <w:rPr>
          <w:rFonts w:ascii="方正仿宋_GBK" w:eastAsia="方正仿宋_GBK" w:hint="eastAsia"/>
          <w:b/>
          <w:sz w:val="28"/>
        </w:rPr>
        <w:t>5.交通运输管理经费f绩效目标表</w:t>
      </w:r>
      <w:bookmarkEnd w:id="10"/>
      <w:r>
        <w:fldChar w:fldCharType="begin"/>
      </w:r>
      <w:r>
        <w:rPr>
          <w:rFonts w:ascii="方正仿宋_GBK" w:eastAsia="方正仿宋_GBK"/>
          <w:b/>
          <w:sz w:val="28"/>
        </w:rPr>
        <w:instrText xml:space="preserve"> </w:instrText>
      </w:r>
      <w:r>
        <w:rPr>
          <w:rFonts w:ascii="方正仿宋_GBK" w:eastAsia="方正仿宋_GBK" w:hint="eastAsia"/>
          <w:b/>
          <w:sz w:val="28"/>
        </w:rPr>
        <w:instrText>TC 5、交通运输管理经费f绩效目标表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36976">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right"/>
              <w:rPr>
                <w:rFonts w:ascii="方正书宋_GBK" w:eastAsia="方正书宋_GBK"/>
              </w:rPr>
            </w:pPr>
          </w:p>
        </w:tc>
      </w:tr>
      <w:tr w:rsidR="00E36976">
        <w:trPr>
          <w:trHeight w:val="369"/>
          <w:jc w:val="center"/>
        </w:trPr>
        <w:tc>
          <w:tcPr>
            <w:tcW w:w="1134" w:type="dxa"/>
            <w:tcBorders>
              <w:bottom w:val="nil"/>
            </w:tcBorders>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保障职工工资、福利正常发放，保障职工正常晋级、晋档，提高工作积极性。</w:t>
            </w:r>
          </w:p>
          <w:p w:rsidR="00E36976" w:rsidRDefault="00D9774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保障必要办公条件，提高工作效率，确保各项工作正常运转。</w:t>
            </w:r>
          </w:p>
        </w:tc>
      </w:tr>
    </w:tbl>
    <w:p w:rsidR="00E36976" w:rsidRDefault="00D9774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36976">
        <w:trPr>
          <w:cantSplit/>
          <w:trHeight w:val="397"/>
          <w:tblHeader/>
          <w:jc w:val="center"/>
        </w:trPr>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指标值确定依据</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工资发放人数</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按照绩效标准发放位</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119</w:t>
            </w:r>
            <w:r>
              <w:rPr>
                <w:rFonts w:ascii="方正书宋_GBK" w:eastAsia="方正书宋_GBK" w:hint="eastAsia"/>
              </w:rPr>
              <w:t>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发放人数</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资金发放率（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实际发放的资金占计划发放的比例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银行回单</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资金发放及时性</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资金发放及时性</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发放时间</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预算控制数</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预算实际支出</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206</w:t>
            </w:r>
            <w:r>
              <w:rPr>
                <w:rFonts w:ascii="方正书宋_GBK" w:eastAsia="方正书宋_GBK" w:hint="eastAsia"/>
              </w:rPr>
              <w:t>万元</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预算金额</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保障工作正常运行</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通过部门工作保障相关业务、工作等正常开展</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明显提升</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公众服务水平提升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进一步满足部门、行业需求，增强服务效果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增强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长期较好地保持对交管工作的保障</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能够长期较好地保持对交管工作的保障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bl>
    <w:p w:rsidR="00E36976" w:rsidRDefault="00E36976">
      <w:pPr>
        <w:spacing w:line="300" w:lineRule="exact"/>
        <w:jc w:val="left"/>
        <w:sectPr w:rsidR="00E36976">
          <w:pgSz w:w="11907" w:h="16839"/>
          <w:pgMar w:top="1984" w:right="1304" w:bottom="1134" w:left="1304" w:header="851" w:footer="992" w:gutter="0"/>
          <w:cols w:space="425"/>
          <w:docGrid w:type="lines" w:linePitch="312"/>
        </w:sectPr>
      </w:pPr>
    </w:p>
    <w:p w:rsidR="00E36976" w:rsidRDefault="00E36976">
      <w:pPr>
        <w:spacing w:line="300" w:lineRule="exact"/>
        <w:jc w:val="left"/>
      </w:pPr>
    </w:p>
    <w:p w:rsidR="00E36976" w:rsidRDefault="00D9774A" w:rsidP="0047793B">
      <w:pPr>
        <w:ind w:firstLineChars="200" w:firstLine="562"/>
        <w:jc w:val="left"/>
        <w:outlineLvl w:val="3"/>
        <w:rPr>
          <w:rFonts w:ascii="Times New Roman" w:hAnsi="宋体"/>
          <w:b/>
          <w:sz w:val="28"/>
        </w:rPr>
      </w:pPr>
      <w:bookmarkStart w:id="11" w:name="_Toc67663761"/>
      <w:r>
        <w:rPr>
          <w:rFonts w:ascii="方正仿宋_GBK" w:eastAsia="方正仿宋_GBK" w:hint="eastAsia"/>
          <w:b/>
          <w:sz w:val="28"/>
        </w:rPr>
        <w:t>6.冀财建【2020】290号河北省财政厅关于提前下达2021年国三及以下排放标准营运中重型柴油货车淘汰奖补资金的通知绩效目标表</w:t>
      </w:r>
      <w:bookmarkEnd w:id="11"/>
      <w:r>
        <w:fldChar w:fldCharType="begin"/>
      </w:r>
      <w:r>
        <w:rPr>
          <w:rFonts w:ascii="方正仿宋_GBK" w:eastAsia="方正仿宋_GBK"/>
          <w:b/>
          <w:sz w:val="28"/>
        </w:rPr>
        <w:instrText xml:space="preserve"> </w:instrText>
      </w:r>
      <w:r>
        <w:rPr>
          <w:rFonts w:ascii="方正仿宋_GBK" w:eastAsia="方正仿宋_GBK" w:hint="eastAsia"/>
          <w:b/>
          <w:sz w:val="28"/>
        </w:rPr>
        <w:instrText>TC 6、冀财建【2020】290号河北省财政厅关于提前下达2021年国三及以下排放标准营运中重型柴油货车淘汰奖补资金的通知绩效目标表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36976">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right"/>
              <w:rPr>
                <w:rFonts w:ascii="方正书宋_GBK" w:eastAsia="方正书宋_GBK"/>
              </w:rPr>
            </w:pPr>
          </w:p>
        </w:tc>
      </w:tr>
      <w:tr w:rsidR="00E36976">
        <w:trPr>
          <w:trHeight w:val="369"/>
          <w:jc w:val="center"/>
        </w:trPr>
        <w:tc>
          <w:tcPr>
            <w:tcW w:w="1134" w:type="dxa"/>
            <w:tcBorders>
              <w:bottom w:val="nil"/>
            </w:tcBorders>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完成国三及以下排放标准营运中重型柴油货车淘汰任务</w:t>
            </w:r>
          </w:p>
        </w:tc>
      </w:tr>
    </w:tbl>
    <w:p w:rsidR="00E36976" w:rsidRDefault="00D9774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36976">
        <w:trPr>
          <w:cantSplit/>
          <w:trHeight w:val="397"/>
          <w:tblHeader/>
          <w:jc w:val="center"/>
        </w:trPr>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指标值确定依据</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中重型柴油货车淘汰数量</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国三及以下排放标准营运中重型柴油货车淘汰数量</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30</w:t>
            </w:r>
            <w:r>
              <w:rPr>
                <w:rFonts w:ascii="方正书宋_GBK" w:eastAsia="方正书宋_GBK" w:hint="eastAsia"/>
              </w:rPr>
              <w:t>辆</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淘汰车数量</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淘汰车辆符合淘汰范围要求</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淘汰车辆符合国家、省淘汰范围要求</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淘汰车标准</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按期完成淘汰</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按期完成淘汰任务</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完成时间</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淘汰货车补助金额</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淘汰货车补助金额</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29.16</w:t>
            </w:r>
            <w:r>
              <w:rPr>
                <w:rFonts w:ascii="方正书宋_GBK" w:eastAsia="方正书宋_GBK" w:hint="eastAsia"/>
              </w:rPr>
              <w:t>万元</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发放金额</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公路安全水平</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公路安全水平</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提升</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可研报告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基本公共服务水平</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反映提供基本公共服务的能力和效果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提升</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可研报告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生态环境持续改善</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生态环境持续改善</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改善</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可研报告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服务群众满意度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服务对象对服务水平的满意度</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bl>
    <w:p w:rsidR="00E36976" w:rsidRDefault="00E36976">
      <w:pPr>
        <w:spacing w:line="300" w:lineRule="exact"/>
        <w:jc w:val="left"/>
        <w:sectPr w:rsidR="00E36976">
          <w:pgSz w:w="11907" w:h="16839"/>
          <w:pgMar w:top="1984" w:right="1304" w:bottom="1134" w:left="1304" w:header="851" w:footer="992" w:gutter="0"/>
          <w:cols w:space="425"/>
          <w:docGrid w:type="lines" w:linePitch="312"/>
        </w:sectPr>
      </w:pPr>
    </w:p>
    <w:p w:rsidR="00E36976" w:rsidRDefault="00E36976">
      <w:pPr>
        <w:spacing w:line="300" w:lineRule="exact"/>
        <w:jc w:val="left"/>
      </w:pPr>
    </w:p>
    <w:p w:rsidR="00E36976" w:rsidRDefault="00D9774A" w:rsidP="0047793B">
      <w:pPr>
        <w:ind w:firstLineChars="200" w:firstLine="562"/>
        <w:jc w:val="left"/>
        <w:outlineLvl w:val="3"/>
        <w:rPr>
          <w:rFonts w:ascii="Times New Roman" w:hAnsi="宋体"/>
          <w:b/>
          <w:sz w:val="28"/>
        </w:rPr>
      </w:pPr>
      <w:bookmarkStart w:id="12" w:name="_Toc67663762"/>
      <w:r>
        <w:rPr>
          <w:rFonts w:ascii="方正仿宋_GBK" w:eastAsia="方正仿宋_GBK" w:hint="eastAsia"/>
          <w:b/>
          <w:sz w:val="28"/>
        </w:rPr>
        <w:t>7.冀财资环【2016】114号补助市县交通运输部门人员公用经费和日常养护经费绩效目标表</w:t>
      </w:r>
      <w:bookmarkEnd w:id="12"/>
      <w:r>
        <w:fldChar w:fldCharType="begin"/>
      </w:r>
      <w:r>
        <w:rPr>
          <w:rFonts w:ascii="方正仿宋_GBK" w:eastAsia="方正仿宋_GBK"/>
          <w:b/>
          <w:sz w:val="28"/>
        </w:rPr>
        <w:instrText xml:space="preserve"> </w:instrText>
      </w:r>
      <w:r>
        <w:rPr>
          <w:rFonts w:ascii="方正仿宋_GBK" w:eastAsia="方正仿宋_GBK" w:hint="eastAsia"/>
          <w:b/>
          <w:sz w:val="28"/>
        </w:rPr>
        <w:instrText>TC 7、冀财资环【2016】114号补助市县交通运输部门人员公用经费和日常养护经费绩效目标表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36976">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right"/>
              <w:rPr>
                <w:rFonts w:ascii="方正书宋_GBK" w:eastAsia="方正书宋_GBK"/>
              </w:rPr>
            </w:pPr>
          </w:p>
        </w:tc>
      </w:tr>
      <w:tr w:rsidR="00E36976">
        <w:trPr>
          <w:trHeight w:val="369"/>
          <w:jc w:val="center"/>
        </w:trPr>
        <w:tc>
          <w:tcPr>
            <w:tcW w:w="1134" w:type="dxa"/>
            <w:tcBorders>
              <w:bottom w:val="nil"/>
            </w:tcBorders>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保障职工工资、福利正常发放，保障职工正常晋级、晋档，提高工作积极性。</w:t>
            </w:r>
          </w:p>
          <w:p w:rsidR="00E36976" w:rsidRDefault="00D9774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保障必要办公条件，提高工作效率，确保各项工作正常运转。</w:t>
            </w:r>
          </w:p>
        </w:tc>
      </w:tr>
    </w:tbl>
    <w:p w:rsidR="00E36976" w:rsidRDefault="00D9774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36976">
        <w:trPr>
          <w:cantSplit/>
          <w:trHeight w:val="397"/>
          <w:tblHeader/>
          <w:jc w:val="center"/>
        </w:trPr>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指标值确定依据</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工资发放人数</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工资发放人数</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117</w:t>
            </w:r>
            <w:r>
              <w:rPr>
                <w:rFonts w:ascii="方正书宋_GBK" w:eastAsia="方正书宋_GBK" w:hint="eastAsia"/>
              </w:rPr>
              <w:t>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单位职工人数</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工资发放工作完成率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工资发放工作完成率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根据应发标准</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工资发放及时率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实际工资发放及时率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工资发放时间</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工资全年发放金额</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实际工资全年发放金额</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77</w:t>
            </w:r>
            <w:r>
              <w:rPr>
                <w:rFonts w:ascii="方正书宋_GBK" w:eastAsia="方正书宋_GBK" w:hint="eastAsia"/>
              </w:rPr>
              <w:t>万元</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调资表</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保障机关正常办公运行</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保障机关正常办公运行</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职工考核通过率（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职工考核通过人数占职工人数的比值</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考核表</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社保缴费完成率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社保缴费完成情况</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缴费单</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工作人员满意度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满意和较满意的工作人员数量占全部调研对象的比例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上级部门满意度（</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通过问卷调查，上级部门对满意和较满意的受益对象占全部对象的比率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bl>
    <w:p w:rsidR="00E36976" w:rsidRDefault="00E36976">
      <w:pPr>
        <w:spacing w:line="300" w:lineRule="exact"/>
        <w:jc w:val="left"/>
        <w:sectPr w:rsidR="00E36976">
          <w:pgSz w:w="11907" w:h="16839"/>
          <w:pgMar w:top="1984" w:right="1304" w:bottom="1134" w:left="1304" w:header="851" w:footer="992" w:gutter="0"/>
          <w:cols w:space="425"/>
          <w:docGrid w:type="lines" w:linePitch="312"/>
        </w:sectPr>
      </w:pPr>
    </w:p>
    <w:p w:rsidR="00E36976" w:rsidRDefault="00E36976">
      <w:pPr>
        <w:spacing w:line="300" w:lineRule="exact"/>
        <w:jc w:val="left"/>
      </w:pPr>
    </w:p>
    <w:p w:rsidR="00E36976" w:rsidRDefault="00D9774A" w:rsidP="0047793B">
      <w:pPr>
        <w:ind w:firstLineChars="200" w:firstLine="562"/>
        <w:jc w:val="left"/>
        <w:outlineLvl w:val="3"/>
        <w:rPr>
          <w:rFonts w:ascii="Times New Roman" w:hAnsi="宋体"/>
          <w:b/>
          <w:sz w:val="28"/>
        </w:rPr>
      </w:pPr>
      <w:bookmarkStart w:id="13" w:name="_Toc67663763"/>
      <w:r>
        <w:rPr>
          <w:rFonts w:ascii="方正仿宋_GBK" w:eastAsia="方正仿宋_GBK" w:hint="eastAsia"/>
          <w:b/>
          <w:sz w:val="28"/>
        </w:rPr>
        <w:t>8.建设加水点费用（含一年租金及电费）yp绩效目标表</w:t>
      </w:r>
      <w:bookmarkEnd w:id="13"/>
      <w:r>
        <w:fldChar w:fldCharType="begin"/>
      </w:r>
      <w:r>
        <w:rPr>
          <w:rFonts w:ascii="方正仿宋_GBK" w:eastAsia="方正仿宋_GBK"/>
          <w:b/>
          <w:sz w:val="28"/>
        </w:rPr>
        <w:instrText xml:space="preserve"> </w:instrText>
      </w:r>
      <w:r>
        <w:rPr>
          <w:rFonts w:ascii="方正仿宋_GBK" w:eastAsia="方正仿宋_GBK" w:hint="eastAsia"/>
          <w:b/>
          <w:sz w:val="28"/>
        </w:rPr>
        <w:instrText>TC 8、建设加水点费用（含一年租金及电费）yp绩效目标表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36976">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right"/>
              <w:rPr>
                <w:rFonts w:ascii="方正书宋_GBK" w:eastAsia="方正书宋_GBK"/>
              </w:rPr>
            </w:pPr>
          </w:p>
        </w:tc>
      </w:tr>
      <w:tr w:rsidR="00E36976">
        <w:trPr>
          <w:trHeight w:val="369"/>
          <w:jc w:val="center"/>
        </w:trPr>
        <w:tc>
          <w:tcPr>
            <w:tcW w:w="1134" w:type="dxa"/>
            <w:tcBorders>
              <w:bottom w:val="nil"/>
            </w:tcBorders>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解决农村公路卫生面貌问题，使新农村整体面貌得到大幅度提升</w:t>
            </w:r>
            <w:r>
              <w:rPr>
                <w:rFonts w:ascii="方正书宋_GBK" w:eastAsia="方正书宋_GBK"/>
              </w:rPr>
              <w:t xml:space="preserve"> </w:t>
            </w:r>
            <w:r>
              <w:rPr>
                <w:rFonts w:ascii="方正书宋_GBK" w:eastAsia="方正书宋_GBK" w:hint="eastAsia"/>
              </w:rPr>
              <w:t>。</w:t>
            </w:r>
          </w:p>
          <w:p w:rsidR="00E36976" w:rsidRDefault="00D9774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能给当地农村公路的畅通使用提供有力保障，实现整洁养护目标。</w:t>
            </w:r>
          </w:p>
        </w:tc>
      </w:tr>
    </w:tbl>
    <w:p w:rsidR="00E36976" w:rsidRDefault="00D9774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36976">
        <w:trPr>
          <w:cantSplit/>
          <w:trHeight w:val="397"/>
          <w:tblHeader/>
          <w:jc w:val="center"/>
        </w:trPr>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指标值确定依据</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设置安装加水点数量</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实际完成设置安装加水点数量（处）</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5</w:t>
            </w:r>
            <w:r>
              <w:rPr>
                <w:rFonts w:ascii="方正书宋_GBK" w:eastAsia="方正书宋_GBK" w:hint="eastAsia"/>
              </w:rPr>
              <w:t>处</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安装合同</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项目验收合格率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项目通过验收量占总量的比率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项目按期完成率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项目按期完成率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验收时间</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安装加水点平均成本</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实际安装加水点平均成本金额</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57620</w:t>
            </w:r>
            <w:r>
              <w:rPr>
                <w:rFonts w:ascii="方正书宋_GBK" w:eastAsia="方正书宋_GBK" w:hint="eastAsia"/>
              </w:rPr>
              <w:t>元</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评审报告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业务保障能力提高</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保障相关业务、工作等开展的情况</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明显提升</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公众服务水平提升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进一步满足部门、行业需求，增强服务效果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增强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长期较好地保持对交管工作的保障</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能够长期较好地保持对交管工作的保障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bl>
    <w:p w:rsidR="00E36976" w:rsidRDefault="00E36976">
      <w:pPr>
        <w:spacing w:line="300" w:lineRule="exact"/>
        <w:jc w:val="left"/>
        <w:sectPr w:rsidR="00E36976">
          <w:pgSz w:w="11907" w:h="16839"/>
          <w:pgMar w:top="1984" w:right="1304" w:bottom="1134" w:left="1304" w:header="851" w:footer="992" w:gutter="0"/>
          <w:cols w:space="425"/>
          <w:docGrid w:type="lines" w:linePitch="312"/>
        </w:sectPr>
      </w:pPr>
    </w:p>
    <w:p w:rsidR="00E36976" w:rsidRDefault="00E36976">
      <w:pPr>
        <w:spacing w:line="300" w:lineRule="exact"/>
        <w:jc w:val="left"/>
      </w:pPr>
    </w:p>
    <w:p w:rsidR="00E36976" w:rsidRDefault="00D9774A" w:rsidP="0047793B">
      <w:pPr>
        <w:ind w:firstLineChars="200" w:firstLine="562"/>
        <w:jc w:val="left"/>
        <w:outlineLvl w:val="3"/>
        <w:rPr>
          <w:rFonts w:ascii="Times New Roman" w:hAnsi="宋体"/>
          <w:b/>
          <w:sz w:val="28"/>
        </w:rPr>
      </w:pPr>
      <w:bookmarkStart w:id="14" w:name="_Toc67663764"/>
      <w:r>
        <w:rPr>
          <w:rFonts w:ascii="方正仿宋_GBK" w:eastAsia="方正仿宋_GBK" w:hint="eastAsia"/>
          <w:b/>
          <w:sz w:val="28"/>
        </w:rPr>
        <w:t>9.冀财资环【2016】114号补助市县交通运输部门人员公用经费和日常养护经费（农村公路养护）绩效目标表</w:t>
      </w:r>
      <w:bookmarkEnd w:id="14"/>
      <w:r>
        <w:fldChar w:fldCharType="begin"/>
      </w:r>
      <w:r>
        <w:rPr>
          <w:rFonts w:ascii="方正仿宋_GBK" w:eastAsia="方正仿宋_GBK"/>
          <w:b/>
          <w:sz w:val="28"/>
        </w:rPr>
        <w:instrText xml:space="preserve"> </w:instrText>
      </w:r>
      <w:r>
        <w:rPr>
          <w:rFonts w:ascii="方正仿宋_GBK" w:eastAsia="方正仿宋_GBK" w:hint="eastAsia"/>
          <w:b/>
          <w:sz w:val="28"/>
        </w:rPr>
        <w:instrText>TC 9、冀财资环【2016】114号补助市县交通运输部门人员公用经费和日常养护经费（农村公路养护）绩效目标表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36976">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right"/>
              <w:rPr>
                <w:rFonts w:ascii="方正书宋_GBK" w:eastAsia="方正书宋_GBK"/>
              </w:rPr>
            </w:pPr>
          </w:p>
        </w:tc>
      </w:tr>
      <w:tr w:rsidR="00E36976">
        <w:trPr>
          <w:trHeight w:val="369"/>
          <w:jc w:val="center"/>
        </w:trPr>
        <w:tc>
          <w:tcPr>
            <w:tcW w:w="1134" w:type="dxa"/>
            <w:tcBorders>
              <w:bottom w:val="nil"/>
            </w:tcBorders>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通过实施农村公路养护工程，基本保证农村公路畅通。</w:t>
            </w:r>
          </w:p>
          <w:p w:rsidR="00E36976" w:rsidRDefault="00D9774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能给当地农村公路的长久使用提供有力保障，提高路口质量和路网功能。</w:t>
            </w:r>
          </w:p>
        </w:tc>
      </w:tr>
    </w:tbl>
    <w:p w:rsidR="00E36976" w:rsidRDefault="00D9774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36976">
        <w:trPr>
          <w:cantSplit/>
          <w:trHeight w:val="397"/>
          <w:tblHeader/>
          <w:jc w:val="center"/>
        </w:trPr>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指标值确定依据</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实施完成农村公路养护工程里程</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实施完成农村公路养护工程里程（公里）</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公里</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通过验收的工程量占建设总量的比例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农村公路建设养护项目完工时间</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农村公路建设养护项目完工时间</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年底前</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工程造价</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实际每公里工程造价</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27.8</w:t>
            </w:r>
            <w:r>
              <w:rPr>
                <w:rFonts w:ascii="方正书宋_GBK" w:eastAsia="方正书宋_GBK" w:hint="eastAsia"/>
              </w:rPr>
              <w:t>万元</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群众出行改善情况</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道路修建完成后群众出行是否得到改善</w:t>
            </w:r>
          </w:p>
          <w:p w:rsidR="00E36976" w:rsidRDefault="00E36976">
            <w:pPr>
              <w:spacing w:line="300" w:lineRule="exact"/>
              <w:jc w:val="left"/>
              <w:rPr>
                <w:rFonts w:ascii="方正书宋_GBK" w:eastAsia="方正书宋_GBK"/>
              </w:rPr>
            </w:pP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明显改善</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公众服务水平提升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进一步满足部门、行业需求，增强服务效果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增强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长期较好地保持对交管工作的保障</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能够长期较好地保持对交管工作的保障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bl>
    <w:p w:rsidR="00E36976" w:rsidRDefault="00E36976">
      <w:pPr>
        <w:spacing w:line="300" w:lineRule="exact"/>
        <w:jc w:val="left"/>
        <w:sectPr w:rsidR="00E36976">
          <w:pgSz w:w="11907" w:h="16839"/>
          <w:pgMar w:top="1984" w:right="1304" w:bottom="1134" w:left="1304" w:header="851" w:footer="992" w:gutter="0"/>
          <w:cols w:space="425"/>
          <w:docGrid w:type="lines" w:linePitch="312"/>
        </w:sectPr>
      </w:pPr>
    </w:p>
    <w:p w:rsidR="00E36976" w:rsidRDefault="00E36976">
      <w:pPr>
        <w:spacing w:line="300" w:lineRule="exact"/>
        <w:jc w:val="left"/>
      </w:pPr>
    </w:p>
    <w:p w:rsidR="00E36976" w:rsidRDefault="00D9774A" w:rsidP="0047793B">
      <w:pPr>
        <w:ind w:firstLineChars="200" w:firstLine="562"/>
        <w:jc w:val="left"/>
        <w:outlineLvl w:val="3"/>
        <w:rPr>
          <w:rFonts w:ascii="Times New Roman" w:hAnsi="宋体"/>
          <w:b/>
          <w:sz w:val="28"/>
        </w:rPr>
      </w:pPr>
      <w:bookmarkStart w:id="15" w:name="_Toc67663765"/>
      <w:r>
        <w:rPr>
          <w:rFonts w:ascii="方正仿宋_GBK" w:eastAsia="方正仿宋_GBK" w:hint="eastAsia"/>
          <w:b/>
          <w:sz w:val="28"/>
        </w:rPr>
        <w:t>10.治超站人员经费绩效目标表</w:t>
      </w:r>
      <w:bookmarkEnd w:id="15"/>
      <w:r>
        <w:fldChar w:fldCharType="begin"/>
      </w:r>
      <w:r>
        <w:rPr>
          <w:rFonts w:ascii="方正仿宋_GBK" w:eastAsia="方正仿宋_GBK"/>
          <w:b/>
          <w:sz w:val="28"/>
        </w:rPr>
        <w:instrText xml:space="preserve"> </w:instrText>
      </w:r>
      <w:r>
        <w:rPr>
          <w:rFonts w:ascii="方正仿宋_GBK" w:eastAsia="方正仿宋_GBK" w:hint="eastAsia"/>
          <w:b/>
          <w:sz w:val="28"/>
        </w:rPr>
        <w:instrText>TC 10、治超站人员经费绩效目标表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36976">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right"/>
              <w:rPr>
                <w:rFonts w:ascii="方正书宋_GBK" w:eastAsia="方正书宋_GBK"/>
              </w:rPr>
            </w:pPr>
          </w:p>
        </w:tc>
      </w:tr>
      <w:tr w:rsidR="00E36976">
        <w:trPr>
          <w:trHeight w:val="369"/>
          <w:jc w:val="center"/>
        </w:trPr>
        <w:tc>
          <w:tcPr>
            <w:tcW w:w="1134" w:type="dxa"/>
            <w:tcBorders>
              <w:bottom w:val="nil"/>
            </w:tcBorders>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军队退伍人员是党和国家的宝贵财富，是建设中国特色社会主义的重要力量，有着光荣的优良传统盒作风，回到地方后，保持和发扬人民军队优良传统，牢固树立全心全意为人民服务的宗旨，保持军人本色。</w:t>
            </w:r>
          </w:p>
        </w:tc>
      </w:tr>
    </w:tbl>
    <w:p w:rsidR="00E36976" w:rsidRDefault="00D9774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36976">
        <w:trPr>
          <w:cantSplit/>
          <w:trHeight w:val="397"/>
          <w:tblHeader/>
          <w:jc w:val="center"/>
        </w:trPr>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指标值确定依据</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在职人员工资发放人数</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在职人员工资发放人数</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22</w:t>
            </w:r>
            <w:r>
              <w:rPr>
                <w:rFonts w:ascii="方正书宋_GBK" w:eastAsia="方正书宋_GBK" w:hint="eastAsia"/>
              </w:rPr>
              <w:t>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发放数量</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工资发放覆盖率（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实际发放工资人数占应发放人数的比例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工资发放明细</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发放及时率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工资发放及社保费用缴纳及时率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发放时间</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治超站人员经费</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实际治超站人员经费</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1225500</w:t>
            </w:r>
            <w:r>
              <w:rPr>
                <w:rFonts w:ascii="方正书宋_GBK" w:eastAsia="方正书宋_GBK" w:hint="eastAsia"/>
              </w:rPr>
              <w:t>元</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平乡县乡村振兴引进人才待遇管理办法</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社保费征缴率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应缴社保占实际缴费的比例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征缴单</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社会服务提升率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社会服务能力提升水平</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提升</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可研报告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工作完成率</w:t>
            </w:r>
            <w:r>
              <w:rPr>
                <w:rFonts w:ascii="方正书宋_GBK" w:eastAsia="方正书宋_GBK"/>
              </w:rPr>
              <w:t>(%)</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工作完成情况占规定工作完成的比率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完成情况</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服务群众满意度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服务对象对服务水平的满意度</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相关单位人员满意度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相关单位人员对人事人才工作的满意情况</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bl>
    <w:p w:rsidR="00E36976" w:rsidRDefault="00E36976">
      <w:pPr>
        <w:spacing w:line="300" w:lineRule="exact"/>
        <w:jc w:val="left"/>
        <w:sectPr w:rsidR="00E36976">
          <w:pgSz w:w="11907" w:h="16839"/>
          <w:pgMar w:top="1984" w:right="1304" w:bottom="1134" w:left="1304" w:header="851" w:footer="992" w:gutter="0"/>
          <w:cols w:space="425"/>
          <w:docGrid w:type="lines" w:linePitch="312"/>
        </w:sectPr>
      </w:pPr>
    </w:p>
    <w:p w:rsidR="00E36976" w:rsidRDefault="00E36976">
      <w:pPr>
        <w:spacing w:line="300" w:lineRule="exact"/>
        <w:jc w:val="left"/>
      </w:pPr>
    </w:p>
    <w:p w:rsidR="00E36976" w:rsidRDefault="00D9774A" w:rsidP="0047793B">
      <w:pPr>
        <w:ind w:firstLineChars="200" w:firstLine="562"/>
        <w:jc w:val="left"/>
        <w:outlineLvl w:val="3"/>
        <w:rPr>
          <w:rFonts w:ascii="Times New Roman" w:hAnsi="宋体"/>
          <w:b/>
          <w:sz w:val="28"/>
        </w:rPr>
      </w:pPr>
      <w:bookmarkStart w:id="16" w:name="_Toc67663766"/>
      <w:r>
        <w:rPr>
          <w:rFonts w:ascii="方正仿宋_GBK" w:eastAsia="方正仿宋_GBK" w:hint="eastAsia"/>
          <w:b/>
          <w:sz w:val="28"/>
        </w:rPr>
        <w:t>11.购置防疫物资和安装硬隔离设施绩效目标表</w:t>
      </w:r>
      <w:bookmarkEnd w:id="16"/>
      <w:r>
        <w:fldChar w:fldCharType="begin"/>
      </w:r>
      <w:r>
        <w:rPr>
          <w:rFonts w:ascii="方正仿宋_GBK" w:eastAsia="方正仿宋_GBK"/>
          <w:b/>
          <w:sz w:val="28"/>
        </w:rPr>
        <w:instrText xml:space="preserve"> </w:instrText>
      </w:r>
      <w:r>
        <w:rPr>
          <w:rFonts w:ascii="方正仿宋_GBK" w:eastAsia="方正仿宋_GBK" w:hint="eastAsia"/>
          <w:b/>
          <w:sz w:val="28"/>
        </w:rPr>
        <w:instrText>TC 11、购置防疫物资和安装硬隔离设施绩效目标表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36976">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right"/>
              <w:rPr>
                <w:rFonts w:ascii="方正书宋_GBK" w:eastAsia="方正书宋_GBK"/>
              </w:rPr>
            </w:pPr>
          </w:p>
        </w:tc>
      </w:tr>
      <w:tr w:rsidR="00E36976">
        <w:trPr>
          <w:trHeight w:val="369"/>
          <w:jc w:val="center"/>
        </w:trPr>
        <w:tc>
          <w:tcPr>
            <w:tcW w:w="1134" w:type="dxa"/>
            <w:tcBorders>
              <w:bottom w:val="nil"/>
            </w:tcBorders>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防治疫情传染，对外来人员逐一登记排查。</w:t>
            </w:r>
          </w:p>
          <w:p w:rsidR="00E36976" w:rsidRDefault="00D9774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有效的预防疫情传播</w:t>
            </w:r>
          </w:p>
        </w:tc>
      </w:tr>
    </w:tbl>
    <w:p w:rsidR="00E36976" w:rsidRDefault="00D9774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36976">
        <w:trPr>
          <w:cantSplit/>
          <w:trHeight w:val="397"/>
          <w:tblHeader/>
          <w:jc w:val="center"/>
        </w:trPr>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指标值确定依据</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购置防疫物资的数量</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实际购置防疫物资的数量</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21004</w:t>
            </w:r>
            <w:r>
              <w:rPr>
                <w:rFonts w:ascii="方正书宋_GBK" w:eastAsia="方正书宋_GBK" w:hint="eastAsia"/>
              </w:rPr>
              <w:t>个</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购买数量</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完成及时率（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项目实际提前完成实际与计划完成实际的比率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购买时间</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项目完成时间</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按时完成全部项目工作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购买时间</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购置防疫物资成本</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实际购置防疫物资成本</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5.49</w:t>
            </w:r>
            <w:r>
              <w:rPr>
                <w:rFonts w:ascii="方正书宋_GBK" w:eastAsia="方正书宋_GBK" w:hint="eastAsia"/>
              </w:rPr>
              <w:t>万元</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购买金额</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工作人员工作积极性</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工作人员工作积极性是否提高</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明显提升</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公众服务水平提升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进一步满足部门、行业需求，增强服务效果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增强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长期较好地保持对交管工作的保障</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能够长期较好地保持对交管工作的保障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bl>
    <w:p w:rsidR="00E36976" w:rsidRDefault="00E36976">
      <w:pPr>
        <w:spacing w:line="300" w:lineRule="exact"/>
        <w:jc w:val="left"/>
        <w:sectPr w:rsidR="00E36976">
          <w:pgSz w:w="11907" w:h="16839"/>
          <w:pgMar w:top="1984" w:right="1304" w:bottom="1134" w:left="1304" w:header="851" w:footer="992" w:gutter="0"/>
          <w:cols w:space="425"/>
          <w:docGrid w:type="lines" w:linePitch="312"/>
        </w:sectPr>
      </w:pPr>
    </w:p>
    <w:p w:rsidR="00E36976" w:rsidRDefault="00E36976">
      <w:pPr>
        <w:spacing w:line="300" w:lineRule="exact"/>
        <w:jc w:val="left"/>
      </w:pPr>
    </w:p>
    <w:p w:rsidR="00E36976" w:rsidRDefault="00D9774A" w:rsidP="0047793B">
      <w:pPr>
        <w:ind w:firstLineChars="200" w:firstLine="562"/>
        <w:jc w:val="left"/>
        <w:outlineLvl w:val="3"/>
        <w:rPr>
          <w:rFonts w:ascii="Times New Roman" w:hAnsi="宋体"/>
          <w:b/>
          <w:sz w:val="28"/>
        </w:rPr>
      </w:pPr>
      <w:bookmarkStart w:id="17" w:name="_Toc67663767"/>
      <w:r>
        <w:rPr>
          <w:rFonts w:ascii="方正仿宋_GBK" w:eastAsia="方正仿宋_GBK" w:hint="eastAsia"/>
          <w:b/>
          <w:sz w:val="28"/>
        </w:rPr>
        <w:t>12.交通综合执法大队人员经费绩效目标表</w:t>
      </w:r>
      <w:bookmarkEnd w:id="17"/>
      <w:r>
        <w:fldChar w:fldCharType="begin"/>
      </w:r>
      <w:r>
        <w:rPr>
          <w:rFonts w:ascii="方正仿宋_GBK" w:eastAsia="方正仿宋_GBK"/>
          <w:b/>
          <w:sz w:val="28"/>
        </w:rPr>
        <w:instrText xml:space="preserve"> </w:instrText>
      </w:r>
      <w:r>
        <w:rPr>
          <w:rFonts w:ascii="方正仿宋_GBK" w:eastAsia="方正仿宋_GBK" w:hint="eastAsia"/>
          <w:b/>
          <w:sz w:val="28"/>
        </w:rPr>
        <w:instrText>TC 12、交通综合执法大队人员经费绩效目标表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36976">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right"/>
              <w:rPr>
                <w:rFonts w:ascii="方正书宋_GBK" w:eastAsia="方正书宋_GBK"/>
              </w:rPr>
            </w:pPr>
          </w:p>
        </w:tc>
      </w:tr>
      <w:tr w:rsidR="00E36976">
        <w:trPr>
          <w:trHeight w:val="369"/>
          <w:jc w:val="center"/>
        </w:trPr>
        <w:tc>
          <w:tcPr>
            <w:tcW w:w="1134" w:type="dxa"/>
            <w:tcBorders>
              <w:bottom w:val="nil"/>
            </w:tcBorders>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保障职工工资、福利正常发放，保障职工正常晋级、晋档，提高工作积极性。</w:t>
            </w:r>
          </w:p>
          <w:p w:rsidR="00E36976" w:rsidRDefault="00D9774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保障必要办公条件，提高工作效率，确保各项工作正常运转。</w:t>
            </w:r>
          </w:p>
        </w:tc>
      </w:tr>
    </w:tbl>
    <w:p w:rsidR="00E36976" w:rsidRDefault="00D9774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36976">
        <w:trPr>
          <w:cantSplit/>
          <w:trHeight w:val="397"/>
          <w:tblHeader/>
          <w:jc w:val="center"/>
        </w:trPr>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指标值确定依据</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工资发放人数</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按照绩效标准发放位</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17</w:t>
            </w:r>
            <w:r>
              <w:rPr>
                <w:rFonts w:ascii="方正书宋_GBK" w:eastAsia="方正书宋_GBK" w:hint="eastAsia"/>
              </w:rPr>
              <w:t>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发放人数</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资金发放率（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实际发放的资金占计划发放的比例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银行回单</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资金发放及时性</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资金发放及时性</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发放时间</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预算控制数</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预算实际支出</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71.29</w:t>
            </w:r>
            <w:r>
              <w:rPr>
                <w:rFonts w:ascii="方正书宋_GBK" w:eastAsia="方正书宋_GBK" w:hint="eastAsia"/>
              </w:rPr>
              <w:t>万元</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预算金额</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超限超载率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车辆超限超载率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治超情况</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公众服务水平提升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进一步满足部门、行业需求，增强服务效果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增强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长期较好地保持对交管工作的保障</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能够长期较好地保持对交管工作的保障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bl>
    <w:p w:rsidR="00E36976" w:rsidRDefault="00E36976">
      <w:pPr>
        <w:spacing w:line="300" w:lineRule="exact"/>
        <w:jc w:val="left"/>
        <w:sectPr w:rsidR="00E36976">
          <w:pgSz w:w="11907" w:h="16839"/>
          <w:pgMar w:top="1984" w:right="1304" w:bottom="1134" w:left="1304" w:header="851" w:footer="992" w:gutter="0"/>
          <w:cols w:space="425"/>
          <w:docGrid w:type="lines" w:linePitch="312"/>
        </w:sectPr>
      </w:pPr>
    </w:p>
    <w:p w:rsidR="00E36976" w:rsidRDefault="00E36976">
      <w:pPr>
        <w:spacing w:line="300" w:lineRule="exact"/>
        <w:jc w:val="left"/>
      </w:pPr>
    </w:p>
    <w:p w:rsidR="00E36976" w:rsidRDefault="00D9774A" w:rsidP="0047793B">
      <w:pPr>
        <w:ind w:firstLineChars="200" w:firstLine="562"/>
        <w:jc w:val="left"/>
        <w:outlineLvl w:val="3"/>
        <w:rPr>
          <w:rFonts w:ascii="Times New Roman" w:hAnsi="宋体"/>
          <w:b/>
          <w:sz w:val="28"/>
        </w:rPr>
      </w:pPr>
      <w:bookmarkStart w:id="18" w:name="_Toc67663768"/>
      <w:r>
        <w:rPr>
          <w:rFonts w:ascii="方正仿宋_GBK" w:eastAsia="方正仿宋_GBK" w:hint="eastAsia"/>
          <w:b/>
          <w:sz w:val="28"/>
        </w:rPr>
        <w:t>13.工作经费yp绩效目标表</w:t>
      </w:r>
      <w:bookmarkEnd w:id="18"/>
      <w:r>
        <w:fldChar w:fldCharType="begin"/>
      </w:r>
      <w:r>
        <w:rPr>
          <w:rFonts w:ascii="方正仿宋_GBK" w:eastAsia="方正仿宋_GBK"/>
          <w:b/>
          <w:sz w:val="28"/>
        </w:rPr>
        <w:instrText xml:space="preserve"> </w:instrText>
      </w:r>
      <w:r>
        <w:rPr>
          <w:rFonts w:ascii="方正仿宋_GBK" w:eastAsia="方正仿宋_GBK" w:hint="eastAsia"/>
          <w:b/>
          <w:sz w:val="28"/>
        </w:rPr>
        <w:instrText>TC 13、工作经费yp绩效目标表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36976">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right"/>
              <w:rPr>
                <w:rFonts w:ascii="方正书宋_GBK" w:eastAsia="方正书宋_GBK"/>
              </w:rPr>
            </w:pPr>
          </w:p>
        </w:tc>
      </w:tr>
      <w:tr w:rsidR="00E36976">
        <w:trPr>
          <w:trHeight w:val="369"/>
          <w:jc w:val="center"/>
        </w:trPr>
        <w:tc>
          <w:tcPr>
            <w:tcW w:w="1134" w:type="dxa"/>
            <w:tcBorders>
              <w:bottom w:val="nil"/>
            </w:tcBorders>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保障必要办公条件，提高工作效率，确保各项工作正常运转。</w:t>
            </w:r>
          </w:p>
          <w:p w:rsidR="00E36976" w:rsidRDefault="00D9774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同时，也是展示平乡城市形象的窗口，有利于平乡县城市建设的快速发展。</w:t>
            </w:r>
          </w:p>
        </w:tc>
      </w:tr>
    </w:tbl>
    <w:p w:rsidR="00E36976" w:rsidRDefault="00D9774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36976">
        <w:trPr>
          <w:cantSplit/>
          <w:trHeight w:val="397"/>
          <w:tblHeader/>
          <w:jc w:val="center"/>
        </w:trPr>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指标值确定依据</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购置设备数量</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新增设备数量</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台</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购买数量</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购买办公设备质量</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购买的办公设备质量合格，满足正常工作需要</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合格率</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项目按期完成率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项目按期完成率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完成情况</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办公经费</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实际办公经费金额</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60</w:t>
            </w:r>
            <w:r>
              <w:rPr>
                <w:rFonts w:ascii="方正书宋_GBK" w:eastAsia="方正书宋_GBK" w:hint="eastAsia"/>
              </w:rPr>
              <w:t>万元</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预算</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保障机关正常办公运行</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保障机关正常办公运行</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明显提升</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公众服务水平提升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进一步满足部门、行业需求，增强服务效果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增强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长期较好地保持对交管工作的保障</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能够长期较好地保持对交管工作的保障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bl>
    <w:p w:rsidR="00E36976" w:rsidRDefault="00E36976">
      <w:pPr>
        <w:spacing w:line="300" w:lineRule="exact"/>
        <w:jc w:val="left"/>
        <w:sectPr w:rsidR="00E36976">
          <w:pgSz w:w="11907" w:h="16839"/>
          <w:pgMar w:top="1984" w:right="1304" w:bottom="1134" w:left="1304" w:header="851" w:footer="992" w:gutter="0"/>
          <w:cols w:space="425"/>
          <w:docGrid w:type="lines" w:linePitch="312"/>
        </w:sectPr>
      </w:pPr>
    </w:p>
    <w:p w:rsidR="00E36976" w:rsidRDefault="00E36976">
      <w:pPr>
        <w:spacing w:line="300" w:lineRule="exact"/>
        <w:jc w:val="left"/>
      </w:pPr>
    </w:p>
    <w:p w:rsidR="00E36976" w:rsidRDefault="00D9774A" w:rsidP="0047793B">
      <w:pPr>
        <w:ind w:firstLineChars="200" w:firstLine="562"/>
        <w:jc w:val="left"/>
        <w:outlineLvl w:val="3"/>
        <w:rPr>
          <w:rFonts w:ascii="Times New Roman" w:hAnsi="宋体"/>
          <w:b/>
          <w:sz w:val="28"/>
        </w:rPr>
      </w:pPr>
      <w:bookmarkStart w:id="19" w:name="_Toc67663769"/>
      <w:r>
        <w:rPr>
          <w:rFonts w:ascii="方正仿宋_GBK" w:eastAsia="方正仿宋_GBK" w:hint="eastAsia"/>
          <w:b/>
          <w:sz w:val="28"/>
        </w:rPr>
        <w:t>14.冀财资环【2016】114号补助市县交通运输部门人员公用经费和日常养护经费（人员经费）绩效目标表</w:t>
      </w:r>
      <w:bookmarkEnd w:id="19"/>
      <w:r>
        <w:fldChar w:fldCharType="begin"/>
      </w:r>
      <w:r>
        <w:rPr>
          <w:rFonts w:ascii="方正仿宋_GBK" w:eastAsia="方正仿宋_GBK"/>
          <w:b/>
          <w:sz w:val="28"/>
        </w:rPr>
        <w:instrText xml:space="preserve"> </w:instrText>
      </w:r>
      <w:r>
        <w:rPr>
          <w:rFonts w:ascii="方正仿宋_GBK" w:eastAsia="方正仿宋_GBK" w:hint="eastAsia"/>
          <w:b/>
          <w:sz w:val="28"/>
        </w:rPr>
        <w:instrText>TC 14、冀财资环【2016】114号补助市县交通运输部门人员公用经费和日常养护经费（人员经费）绩效目标表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36976">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right"/>
              <w:rPr>
                <w:rFonts w:ascii="方正书宋_GBK" w:eastAsia="方正书宋_GBK"/>
              </w:rPr>
            </w:pPr>
          </w:p>
        </w:tc>
      </w:tr>
      <w:tr w:rsidR="00E36976">
        <w:trPr>
          <w:trHeight w:val="369"/>
          <w:jc w:val="center"/>
        </w:trPr>
        <w:tc>
          <w:tcPr>
            <w:tcW w:w="1134" w:type="dxa"/>
            <w:tcBorders>
              <w:bottom w:val="nil"/>
            </w:tcBorders>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保障职工工资、福利正常发放，保障职工正常晋级、晋档，提高工作积极性。</w:t>
            </w:r>
          </w:p>
          <w:p w:rsidR="00E36976" w:rsidRDefault="00D9774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保障必要办公条件，提高工作效率，确保各项工作正常运转。</w:t>
            </w:r>
          </w:p>
        </w:tc>
      </w:tr>
    </w:tbl>
    <w:p w:rsidR="00E36976" w:rsidRDefault="00D9774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36976">
        <w:trPr>
          <w:cantSplit/>
          <w:trHeight w:val="397"/>
          <w:tblHeader/>
          <w:jc w:val="center"/>
        </w:trPr>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指标值确定依据</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工资发放人数</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工资发放人数</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117</w:t>
            </w:r>
            <w:r>
              <w:rPr>
                <w:rFonts w:ascii="方正书宋_GBK" w:eastAsia="方正书宋_GBK" w:hint="eastAsia"/>
              </w:rPr>
              <w:t>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单位职工人数</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工资发放工作完成率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工资发放工作完成率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根据应发标准</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工资发放及时率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实际工资发放及时率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工资发放时间</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工资全年发放金额</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实际工资全年发放金额</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400</w:t>
            </w:r>
            <w:r>
              <w:rPr>
                <w:rFonts w:ascii="方正书宋_GBK" w:eastAsia="方正书宋_GBK" w:hint="eastAsia"/>
              </w:rPr>
              <w:t>万元</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调资表</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保障机关正常办公运行</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保障机关正常办公运行</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职工考核通过率（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职工考核通过人数占职工人数的比值</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考核表</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社保缴费完成率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社保缴费完成情况</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缴费单</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工作人员满意度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满意和较满意的工作人员数量占全部调研对象的比例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上级部门满意度（</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通过问卷调查，上级部门对满意和较满意的受益对象占全部对象的比率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bl>
    <w:p w:rsidR="00E36976" w:rsidRDefault="00E36976">
      <w:pPr>
        <w:spacing w:line="300" w:lineRule="exact"/>
        <w:jc w:val="left"/>
        <w:sectPr w:rsidR="00E36976">
          <w:pgSz w:w="11907" w:h="16839"/>
          <w:pgMar w:top="1984" w:right="1304" w:bottom="1134" w:left="1304" w:header="851" w:footer="992" w:gutter="0"/>
          <w:cols w:space="425"/>
          <w:docGrid w:type="lines" w:linePitch="312"/>
        </w:sectPr>
      </w:pPr>
    </w:p>
    <w:p w:rsidR="00E36976" w:rsidRDefault="00E36976">
      <w:pPr>
        <w:spacing w:line="300" w:lineRule="exact"/>
        <w:jc w:val="left"/>
      </w:pPr>
    </w:p>
    <w:p w:rsidR="00E36976" w:rsidRDefault="00D9774A" w:rsidP="0047793B">
      <w:pPr>
        <w:ind w:firstLineChars="200" w:firstLine="562"/>
        <w:jc w:val="left"/>
        <w:outlineLvl w:val="3"/>
        <w:rPr>
          <w:rFonts w:ascii="Times New Roman" w:hAnsi="宋体"/>
          <w:b/>
          <w:sz w:val="28"/>
        </w:rPr>
      </w:pPr>
      <w:bookmarkStart w:id="20" w:name="_Toc67663770"/>
      <w:r>
        <w:rPr>
          <w:rFonts w:ascii="方正仿宋_GBK" w:eastAsia="方正仿宋_GBK" w:hint="eastAsia"/>
          <w:b/>
          <w:sz w:val="28"/>
        </w:rPr>
        <w:t>15.2019年自行车赛刀旗、挡板、大黄鸭等摆放费用yp绩效目标表</w:t>
      </w:r>
      <w:bookmarkEnd w:id="20"/>
      <w:r>
        <w:fldChar w:fldCharType="begin"/>
      </w:r>
      <w:r>
        <w:rPr>
          <w:rFonts w:ascii="方正仿宋_GBK" w:eastAsia="方正仿宋_GBK"/>
          <w:b/>
          <w:sz w:val="28"/>
        </w:rPr>
        <w:instrText xml:space="preserve"> </w:instrText>
      </w:r>
      <w:r>
        <w:rPr>
          <w:rFonts w:ascii="方正仿宋_GBK" w:eastAsia="方正仿宋_GBK" w:hint="eastAsia"/>
          <w:b/>
          <w:sz w:val="28"/>
        </w:rPr>
        <w:instrText>TC 15、2019年自行车赛刀旗、挡板、大黄鸭等摆放费用yp绩效目标表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36976">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right"/>
              <w:rPr>
                <w:rFonts w:ascii="方正书宋_GBK" w:eastAsia="方正书宋_GBK"/>
              </w:rPr>
            </w:pPr>
          </w:p>
        </w:tc>
      </w:tr>
      <w:tr w:rsidR="00E36976">
        <w:trPr>
          <w:trHeight w:val="369"/>
          <w:jc w:val="center"/>
        </w:trPr>
        <w:tc>
          <w:tcPr>
            <w:tcW w:w="1134" w:type="dxa"/>
            <w:tcBorders>
              <w:bottom w:val="nil"/>
            </w:tcBorders>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能给当地农村公路的畅通使用提供有力保障，实现整洁养护目标。</w:t>
            </w:r>
          </w:p>
          <w:p w:rsidR="00E36976" w:rsidRDefault="00D9774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同时，也是展示平乡城市形象的窗口，有利于平乡县城市建设的快速发展。</w:t>
            </w:r>
          </w:p>
        </w:tc>
      </w:tr>
    </w:tbl>
    <w:p w:rsidR="00E36976" w:rsidRDefault="00D9774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36976">
        <w:trPr>
          <w:cantSplit/>
          <w:trHeight w:val="397"/>
          <w:tblHeader/>
          <w:jc w:val="center"/>
        </w:trPr>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指标值确定依据</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刀旗、挡板、吉祥物摆放数量</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实际刀旗、挡板、吉祥物摆放数量</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8604</w:t>
            </w:r>
            <w:r>
              <w:rPr>
                <w:rFonts w:ascii="方正书宋_GBK" w:eastAsia="方正书宋_GBK" w:hint="eastAsia"/>
              </w:rPr>
              <w:t>个</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验收合格率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完工后质量达标率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项目按期完成率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项目按期完成率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刀旗、挡板、吉祥物摆放成本</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实际刀旗、挡板、吉祥物摆放成本</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48.46</w:t>
            </w:r>
            <w:r>
              <w:rPr>
                <w:rFonts w:ascii="方正书宋_GBK" w:eastAsia="方正书宋_GBK" w:hint="eastAsia"/>
              </w:rPr>
              <w:t>万元</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评审报告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社会认知度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通过宣传</w:t>
            </w:r>
            <w:r>
              <w:rPr>
                <w:rFonts w:ascii="方正书宋_GBK" w:eastAsia="方正书宋_GBK"/>
              </w:rPr>
              <w:t>,</w:t>
            </w:r>
            <w:r>
              <w:rPr>
                <w:rFonts w:ascii="方正书宋_GBK" w:eastAsia="方正书宋_GBK" w:hint="eastAsia"/>
              </w:rPr>
              <w:t>提高社会公众对比赛的认知</w:t>
            </w:r>
            <w:r>
              <w:rPr>
                <w:rFonts w:ascii="方正书宋_GBK" w:eastAsia="方正书宋_GBK"/>
              </w:rPr>
              <w:t>,</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明显提升</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公众服务水平提升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进一步满足部门、行业需求，增强服务效果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增强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长期较好地保持对交管工作的保障</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能够长期较好地保持对交管工作的保障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bl>
    <w:p w:rsidR="00E36976" w:rsidRDefault="00E36976">
      <w:pPr>
        <w:spacing w:line="300" w:lineRule="exact"/>
        <w:jc w:val="left"/>
        <w:sectPr w:rsidR="00E36976">
          <w:pgSz w:w="11907" w:h="16839"/>
          <w:pgMar w:top="1984" w:right="1304" w:bottom="1134" w:left="1304" w:header="851" w:footer="992" w:gutter="0"/>
          <w:cols w:space="425"/>
          <w:docGrid w:type="lines" w:linePitch="312"/>
        </w:sectPr>
      </w:pPr>
    </w:p>
    <w:p w:rsidR="00E36976" w:rsidRDefault="00E36976">
      <w:pPr>
        <w:spacing w:line="300" w:lineRule="exact"/>
        <w:jc w:val="left"/>
      </w:pPr>
    </w:p>
    <w:p w:rsidR="00E36976" w:rsidRDefault="00D9774A" w:rsidP="0047793B">
      <w:pPr>
        <w:ind w:firstLineChars="200" w:firstLine="562"/>
        <w:jc w:val="left"/>
        <w:outlineLvl w:val="3"/>
        <w:rPr>
          <w:rFonts w:ascii="Times New Roman" w:hAnsi="宋体"/>
          <w:b/>
          <w:sz w:val="28"/>
        </w:rPr>
      </w:pPr>
      <w:bookmarkStart w:id="21" w:name="_Toc67663771"/>
      <w:r>
        <w:rPr>
          <w:rFonts w:ascii="方正仿宋_GBK" w:eastAsia="方正仿宋_GBK" w:hint="eastAsia"/>
          <w:b/>
          <w:sz w:val="28"/>
        </w:rPr>
        <w:t>16.落实重新安置军队退役人员待遇绩效目标表</w:t>
      </w:r>
      <w:bookmarkEnd w:id="21"/>
      <w:r>
        <w:fldChar w:fldCharType="begin"/>
      </w:r>
      <w:r>
        <w:rPr>
          <w:rFonts w:ascii="方正仿宋_GBK" w:eastAsia="方正仿宋_GBK"/>
          <w:b/>
          <w:sz w:val="28"/>
        </w:rPr>
        <w:instrText xml:space="preserve"> </w:instrText>
      </w:r>
      <w:r>
        <w:rPr>
          <w:rFonts w:ascii="方正仿宋_GBK" w:eastAsia="方正仿宋_GBK" w:hint="eastAsia"/>
          <w:b/>
          <w:sz w:val="28"/>
        </w:rPr>
        <w:instrText>TC 16、落实重新安置军队退役人员待遇绩效目标表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36976">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right"/>
              <w:rPr>
                <w:rFonts w:ascii="方正书宋_GBK" w:eastAsia="方正书宋_GBK"/>
              </w:rPr>
            </w:pPr>
          </w:p>
        </w:tc>
      </w:tr>
      <w:tr w:rsidR="00E36976">
        <w:trPr>
          <w:trHeight w:val="369"/>
          <w:jc w:val="center"/>
        </w:trPr>
        <w:tc>
          <w:tcPr>
            <w:tcW w:w="1134" w:type="dxa"/>
            <w:tcBorders>
              <w:bottom w:val="nil"/>
            </w:tcBorders>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军队退伍人员是党和国家的宝贵财富，是建设中国特色社会主义的重要力量，有着光荣的优良传统盒作风，回到地方后，保持和发扬人民军队优良传统，牢固树立全心全意为人民服务的宗旨，保持军人本色。</w:t>
            </w:r>
          </w:p>
        </w:tc>
      </w:tr>
    </w:tbl>
    <w:p w:rsidR="00E36976" w:rsidRDefault="00D9774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36976">
        <w:trPr>
          <w:cantSplit/>
          <w:trHeight w:val="397"/>
          <w:tblHeader/>
          <w:jc w:val="center"/>
        </w:trPr>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指标值确定依据</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工资发放人数</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按照绩效标准发放位</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发放人数</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资金发放率（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实际发放的资金占计划发放的比例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银行回单</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资金发放及时性</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资金发放及时性</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发放时间</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预算控制数</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预算实际支出</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6</w:t>
            </w:r>
            <w:r>
              <w:rPr>
                <w:rFonts w:ascii="方正书宋_GBK" w:eastAsia="方正书宋_GBK" w:hint="eastAsia"/>
              </w:rPr>
              <w:t>万元</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预算金额</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超限超载率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车辆超限超载率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治超情况</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公众服务水平提升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进一步满足部门、行业需求，增强服务效果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增强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长期较好地保持对交管工作的保障</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能够长期较好地保持对交管工作的保障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bl>
    <w:p w:rsidR="00E36976" w:rsidRDefault="00E36976">
      <w:pPr>
        <w:spacing w:line="300" w:lineRule="exact"/>
        <w:jc w:val="left"/>
        <w:sectPr w:rsidR="00E36976">
          <w:pgSz w:w="11907" w:h="16839"/>
          <w:pgMar w:top="1984" w:right="1304" w:bottom="1134" w:left="1304" w:header="851" w:footer="992" w:gutter="0"/>
          <w:cols w:space="425"/>
          <w:docGrid w:type="lines" w:linePitch="312"/>
        </w:sectPr>
      </w:pPr>
    </w:p>
    <w:p w:rsidR="00E36976" w:rsidRDefault="00E36976">
      <w:pPr>
        <w:spacing w:line="300" w:lineRule="exact"/>
        <w:jc w:val="left"/>
      </w:pPr>
    </w:p>
    <w:p w:rsidR="00E36976" w:rsidRDefault="00D9774A" w:rsidP="0047793B">
      <w:pPr>
        <w:ind w:firstLineChars="200" w:firstLine="562"/>
        <w:jc w:val="left"/>
        <w:outlineLvl w:val="3"/>
        <w:rPr>
          <w:rFonts w:ascii="Times New Roman" w:hAnsi="宋体"/>
          <w:b/>
          <w:sz w:val="28"/>
        </w:rPr>
      </w:pPr>
      <w:bookmarkStart w:id="22" w:name="_Toc67663772"/>
      <w:r>
        <w:rPr>
          <w:rFonts w:ascii="方正仿宋_GBK" w:eastAsia="方正仿宋_GBK" w:hint="eastAsia"/>
          <w:b/>
          <w:sz w:val="28"/>
        </w:rPr>
        <w:t>17.洒水车和洗扫车运行费和水费绩效目标表</w:t>
      </w:r>
      <w:bookmarkEnd w:id="22"/>
      <w:r>
        <w:fldChar w:fldCharType="begin"/>
      </w:r>
      <w:r>
        <w:rPr>
          <w:rFonts w:ascii="方正仿宋_GBK" w:eastAsia="方正仿宋_GBK"/>
          <w:b/>
          <w:sz w:val="28"/>
        </w:rPr>
        <w:instrText xml:space="preserve"> </w:instrText>
      </w:r>
      <w:r>
        <w:rPr>
          <w:rFonts w:ascii="方正仿宋_GBK" w:eastAsia="方正仿宋_GBK" w:hint="eastAsia"/>
          <w:b/>
          <w:sz w:val="28"/>
        </w:rPr>
        <w:instrText>TC 17、洒水车和洗扫车运行费和水费绩效目标表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36976">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right"/>
              <w:rPr>
                <w:rFonts w:ascii="方正书宋_GBK" w:eastAsia="方正书宋_GBK"/>
              </w:rPr>
            </w:pPr>
          </w:p>
        </w:tc>
      </w:tr>
      <w:tr w:rsidR="00E36976">
        <w:trPr>
          <w:trHeight w:val="369"/>
          <w:jc w:val="center"/>
        </w:trPr>
        <w:tc>
          <w:tcPr>
            <w:tcW w:w="1134" w:type="dxa"/>
            <w:tcBorders>
              <w:bottom w:val="nil"/>
            </w:tcBorders>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洒水车和洗扫车最大限度地清洁清洗路面的污积物，保护道路环境卫生。</w:t>
            </w:r>
          </w:p>
          <w:p w:rsidR="00E36976" w:rsidRDefault="00D9774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减少环卫工人高强度地清洁作业方式，通过车辆机械化操作替代部分人工作业，大大提高了环卫工作效率</w:t>
            </w:r>
          </w:p>
        </w:tc>
      </w:tr>
    </w:tbl>
    <w:p w:rsidR="00E36976" w:rsidRDefault="00D9774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36976">
        <w:trPr>
          <w:cantSplit/>
          <w:trHeight w:val="397"/>
          <w:tblHeader/>
          <w:jc w:val="center"/>
        </w:trPr>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指标值确定依据</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运行清扫、洒水车数量</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实际运行清扫、洒水车数量（辆）</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8</w:t>
            </w:r>
            <w:r>
              <w:rPr>
                <w:rFonts w:ascii="方正书宋_GBK" w:eastAsia="方正书宋_GBK" w:hint="eastAsia"/>
              </w:rPr>
              <w:t>辆</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运行情况</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清扫保洁合格率（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清扫保洁作业占计划清扫保洁的比率（</w:t>
            </w:r>
            <w:r>
              <w:rPr>
                <w:rFonts w:ascii="方正书宋_GBK" w:eastAsia="方正书宋_GBK"/>
              </w:rPr>
              <w:t>%</w:t>
            </w:r>
            <w:r>
              <w:rPr>
                <w:rFonts w:ascii="方正书宋_GBK" w:eastAsia="方正书宋_GBK" w:hint="eastAsia"/>
              </w:rPr>
              <w:t>）</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清扫结果</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工作完成及时率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实际工作完成情况与年初计划的比例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清扫时间</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清扫车、洒水车运行费</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实际清扫车、洒水车运行费（元）</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1600000</w:t>
            </w:r>
            <w:r>
              <w:rPr>
                <w:rFonts w:ascii="方正书宋_GBK" w:eastAsia="方正书宋_GBK" w:hint="eastAsia"/>
              </w:rPr>
              <w:t>元</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根据燃油</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提高人居生活环境</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愉快生活、健康居住</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明显提升</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公众服务水平提升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进一步满足部门、行业需求，增强服务效果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增强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长期较好地保持对交管工作的保障</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能够长期较好地保持对交管工作的保障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bl>
    <w:p w:rsidR="00E36976" w:rsidRDefault="00E36976">
      <w:pPr>
        <w:spacing w:line="300" w:lineRule="exact"/>
        <w:jc w:val="left"/>
        <w:sectPr w:rsidR="00E36976">
          <w:pgSz w:w="11907" w:h="16839"/>
          <w:pgMar w:top="1984" w:right="1304" w:bottom="1134" w:left="1304" w:header="851" w:footer="992" w:gutter="0"/>
          <w:cols w:space="425"/>
          <w:docGrid w:type="lines" w:linePitch="312"/>
        </w:sectPr>
      </w:pPr>
    </w:p>
    <w:p w:rsidR="00E36976" w:rsidRDefault="00E36976">
      <w:pPr>
        <w:spacing w:line="300" w:lineRule="exact"/>
        <w:jc w:val="left"/>
      </w:pPr>
    </w:p>
    <w:p w:rsidR="00E36976" w:rsidRDefault="00D9774A" w:rsidP="0047793B">
      <w:pPr>
        <w:ind w:firstLineChars="200" w:firstLine="562"/>
        <w:jc w:val="left"/>
        <w:outlineLvl w:val="3"/>
        <w:rPr>
          <w:rFonts w:ascii="Times New Roman" w:hAnsi="宋体"/>
          <w:b/>
          <w:sz w:val="28"/>
        </w:rPr>
      </w:pPr>
      <w:bookmarkStart w:id="23" w:name="_Toc67663773"/>
      <w:r>
        <w:rPr>
          <w:rFonts w:ascii="方正仿宋_GBK" w:eastAsia="方正仿宋_GBK" w:hint="eastAsia"/>
          <w:b/>
          <w:sz w:val="28"/>
        </w:rPr>
        <w:t>18.冀财建[2020]276号提前下达2021年中央成品油税费改革转移支付预算（人员、经费）绩效目标表</w:t>
      </w:r>
      <w:bookmarkEnd w:id="23"/>
      <w:r>
        <w:fldChar w:fldCharType="begin"/>
      </w:r>
      <w:r>
        <w:rPr>
          <w:rFonts w:ascii="方正仿宋_GBK" w:eastAsia="方正仿宋_GBK"/>
          <w:b/>
          <w:sz w:val="28"/>
        </w:rPr>
        <w:instrText xml:space="preserve"> </w:instrText>
      </w:r>
      <w:r>
        <w:rPr>
          <w:rFonts w:ascii="方正仿宋_GBK" w:eastAsia="方正仿宋_GBK" w:hint="eastAsia"/>
          <w:b/>
          <w:sz w:val="28"/>
        </w:rPr>
        <w:instrText>TC 18、冀财建[2020]276号提前下达2021年中央成品油税费改革转移支付预算（人员、经费）绩效目标表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36976">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right"/>
              <w:rPr>
                <w:rFonts w:ascii="方正书宋_GBK" w:eastAsia="方正书宋_GBK"/>
              </w:rPr>
            </w:pPr>
          </w:p>
        </w:tc>
      </w:tr>
      <w:tr w:rsidR="00E36976">
        <w:trPr>
          <w:trHeight w:val="369"/>
          <w:jc w:val="center"/>
        </w:trPr>
        <w:tc>
          <w:tcPr>
            <w:tcW w:w="1134" w:type="dxa"/>
            <w:tcBorders>
              <w:bottom w:val="nil"/>
            </w:tcBorders>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保障职工工资、福利正常发放，保障职工正常晋级、晋档，提高工作积极性。</w:t>
            </w:r>
          </w:p>
          <w:p w:rsidR="00E36976" w:rsidRDefault="00D9774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保障必要办公条件，提高工作效率，确保各项工作正常运转。</w:t>
            </w:r>
          </w:p>
        </w:tc>
      </w:tr>
    </w:tbl>
    <w:p w:rsidR="00E36976" w:rsidRDefault="00D9774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36976">
        <w:trPr>
          <w:cantSplit/>
          <w:trHeight w:val="397"/>
          <w:tblHeader/>
          <w:jc w:val="center"/>
        </w:trPr>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指标值确定依据</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工资发放人数</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工资发放人数</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117</w:t>
            </w:r>
            <w:r>
              <w:rPr>
                <w:rFonts w:ascii="方正书宋_GBK" w:eastAsia="方正书宋_GBK" w:hint="eastAsia"/>
              </w:rPr>
              <w:t>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单位职工人数</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工资发放工作完成率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工资发放工作完成率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根据应发标准</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工资发放及时率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实际工资发放及时率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工资发放时间</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工资全年发放金额</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实际工资全年发放金额</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381</w:t>
            </w:r>
            <w:r>
              <w:rPr>
                <w:rFonts w:ascii="方正书宋_GBK" w:eastAsia="方正书宋_GBK" w:hint="eastAsia"/>
              </w:rPr>
              <w:t>万元</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调资表</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保障机关正常办公运行</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保障机关正常办公运行</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职工考核通过率（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职工考核通过人数占职工人数的比值</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考核表</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社保缴费完成率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社保缴费完成情况</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缴费单</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工作人员满意度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满意和较满意的工作人员数量占全部调研对象的比例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上级部门满意度（</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通过问卷调查，上级部门对满意和较满意的受益对象占全部对象的比率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bl>
    <w:p w:rsidR="00E36976" w:rsidRDefault="00E36976">
      <w:pPr>
        <w:spacing w:line="300" w:lineRule="exact"/>
        <w:jc w:val="left"/>
        <w:sectPr w:rsidR="00E36976">
          <w:pgSz w:w="11907" w:h="16839"/>
          <w:pgMar w:top="1984" w:right="1304" w:bottom="1134" w:left="1304" w:header="851" w:footer="992" w:gutter="0"/>
          <w:cols w:space="425"/>
          <w:docGrid w:type="lines" w:linePitch="312"/>
        </w:sectPr>
      </w:pPr>
    </w:p>
    <w:p w:rsidR="00E36976" w:rsidRDefault="00E36976">
      <w:pPr>
        <w:spacing w:line="300" w:lineRule="exact"/>
        <w:jc w:val="left"/>
      </w:pPr>
    </w:p>
    <w:p w:rsidR="00E36976" w:rsidRDefault="00D9774A" w:rsidP="0047793B">
      <w:pPr>
        <w:ind w:firstLineChars="200" w:firstLine="562"/>
        <w:jc w:val="left"/>
        <w:outlineLvl w:val="3"/>
        <w:rPr>
          <w:rFonts w:ascii="Times New Roman" w:hAnsi="宋体"/>
          <w:b/>
          <w:sz w:val="28"/>
        </w:rPr>
      </w:pPr>
      <w:bookmarkStart w:id="24" w:name="_Toc67663774"/>
      <w:r>
        <w:rPr>
          <w:rFonts w:ascii="方正仿宋_GBK" w:eastAsia="方正仿宋_GBK" w:hint="eastAsia"/>
          <w:b/>
          <w:sz w:val="28"/>
        </w:rPr>
        <w:t>19.农村公路养护县补资金绩效目标表</w:t>
      </w:r>
      <w:bookmarkEnd w:id="24"/>
      <w:r>
        <w:fldChar w:fldCharType="begin"/>
      </w:r>
      <w:r>
        <w:rPr>
          <w:rFonts w:ascii="方正仿宋_GBK" w:eastAsia="方正仿宋_GBK"/>
          <w:b/>
          <w:sz w:val="28"/>
        </w:rPr>
        <w:instrText xml:space="preserve"> </w:instrText>
      </w:r>
      <w:r>
        <w:rPr>
          <w:rFonts w:ascii="方正仿宋_GBK" w:eastAsia="方正仿宋_GBK" w:hint="eastAsia"/>
          <w:b/>
          <w:sz w:val="28"/>
        </w:rPr>
        <w:instrText>TC 19、农村公路养护县补资金绩效目标表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36976">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right"/>
              <w:rPr>
                <w:rFonts w:ascii="方正书宋_GBK" w:eastAsia="方正书宋_GBK"/>
              </w:rPr>
            </w:pPr>
          </w:p>
        </w:tc>
      </w:tr>
      <w:tr w:rsidR="00E36976">
        <w:trPr>
          <w:trHeight w:val="369"/>
          <w:jc w:val="center"/>
        </w:trPr>
        <w:tc>
          <w:tcPr>
            <w:tcW w:w="1134" w:type="dxa"/>
            <w:tcBorders>
              <w:bottom w:val="nil"/>
            </w:tcBorders>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能给当地农村公路的畅通使用提供有力保障，实行畅、洁管理养护目标。</w:t>
            </w:r>
          </w:p>
          <w:p w:rsidR="00E36976" w:rsidRDefault="00D9774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能给当地农村公路的长久使用提供有力保障，提高路口质量和路网功能。</w:t>
            </w:r>
          </w:p>
        </w:tc>
      </w:tr>
    </w:tbl>
    <w:p w:rsidR="00E36976" w:rsidRDefault="00D9774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36976">
        <w:trPr>
          <w:cantSplit/>
          <w:trHeight w:val="397"/>
          <w:tblHeader/>
          <w:jc w:val="center"/>
        </w:trPr>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指标值确定依据</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日常养护道路长度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日常养护道路长度（公里）</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200</w:t>
            </w:r>
            <w:r>
              <w:rPr>
                <w:rFonts w:ascii="方正书宋_GBK" w:eastAsia="方正书宋_GBK" w:hint="eastAsia"/>
              </w:rPr>
              <w:t>公里</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日常养护范围</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验收合格率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验收合格率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项目按期完成率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实际完工的时间占应完工的时间</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日常养护道路平均单价</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日常养护道路平均单价（元）</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10000</w:t>
            </w:r>
            <w:r>
              <w:rPr>
                <w:rFonts w:ascii="方正书宋_GBK" w:eastAsia="方正书宋_GBK" w:hint="eastAsia"/>
              </w:rPr>
              <w:t>元</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评审报告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公众服务水平提升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进一步满足部门、行业需求，增强服务效果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增强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群众出行改善情况</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道路修建完成后群众出行是否得到改善</w:t>
            </w:r>
          </w:p>
          <w:p w:rsidR="00E36976" w:rsidRDefault="00E36976">
            <w:pPr>
              <w:spacing w:line="300" w:lineRule="exact"/>
              <w:jc w:val="left"/>
              <w:rPr>
                <w:rFonts w:ascii="方正书宋_GBK" w:eastAsia="方正书宋_GBK"/>
              </w:rPr>
            </w:pP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改善</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长期较好地保持对交管工作的保障</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能够长期较好地保持对交管工作的保障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bl>
    <w:p w:rsidR="00E36976" w:rsidRDefault="00E36976">
      <w:pPr>
        <w:spacing w:line="300" w:lineRule="exact"/>
        <w:jc w:val="left"/>
        <w:sectPr w:rsidR="00E36976">
          <w:pgSz w:w="11907" w:h="16839"/>
          <w:pgMar w:top="1984" w:right="1304" w:bottom="1134" w:left="1304" w:header="851" w:footer="992" w:gutter="0"/>
          <w:cols w:space="425"/>
          <w:docGrid w:type="lines" w:linePitch="312"/>
        </w:sectPr>
      </w:pPr>
    </w:p>
    <w:p w:rsidR="00E36976" w:rsidRDefault="00E36976">
      <w:pPr>
        <w:spacing w:line="300" w:lineRule="exact"/>
        <w:jc w:val="left"/>
      </w:pPr>
    </w:p>
    <w:p w:rsidR="00E36976" w:rsidRDefault="00D9774A" w:rsidP="0047793B">
      <w:pPr>
        <w:ind w:firstLineChars="200" w:firstLine="562"/>
        <w:jc w:val="left"/>
        <w:outlineLvl w:val="3"/>
        <w:rPr>
          <w:rFonts w:ascii="Times New Roman" w:hAnsi="宋体"/>
          <w:b/>
          <w:sz w:val="28"/>
        </w:rPr>
      </w:pPr>
      <w:bookmarkStart w:id="25" w:name="_Toc67663775"/>
      <w:r>
        <w:rPr>
          <w:rFonts w:ascii="方正仿宋_GBK" w:eastAsia="方正仿宋_GBK" w:hint="eastAsia"/>
          <w:b/>
          <w:sz w:val="28"/>
        </w:rPr>
        <w:t>20.治超站经费（含边界检查）绩效目标表</w:t>
      </w:r>
      <w:bookmarkEnd w:id="25"/>
      <w:r>
        <w:fldChar w:fldCharType="begin"/>
      </w:r>
      <w:r>
        <w:rPr>
          <w:rFonts w:ascii="方正仿宋_GBK" w:eastAsia="方正仿宋_GBK"/>
          <w:b/>
          <w:sz w:val="28"/>
        </w:rPr>
        <w:instrText xml:space="preserve"> </w:instrText>
      </w:r>
      <w:r>
        <w:rPr>
          <w:rFonts w:ascii="方正仿宋_GBK" w:eastAsia="方正仿宋_GBK" w:hint="eastAsia"/>
          <w:b/>
          <w:sz w:val="28"/>
        </w:rPr>
        <w:instrText>TC 20、治超站经费（含边界检查）绩效目标表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36976">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right"/>
              <w:rPr>
                <w:rFonts w:ascii="方正书宋_GBK" w:eastAsia="方正书宋_GBK"/>
              </w:rPr>
            </w:pPr>
          </w:p>
        </w:tc>
      </w:tr>
      <w:tr w:rsidR="00E36976">
        <w:trPr>
          <w:trHeight w:val="369"/>
          <w:jc w:val="center"/>
        </w:trPr>
        <w:tc>
          <w:tcPr>
            <w:tcW w:w="1134" w:type="dxa"/>
            <w:tcBorders>
              <w:bottom w:val="nil"/>
            </w:tcBorders>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该项目保障油召联合治超站正常运转，保证联合治超执法工作顺利有效地进行，有着加快平乡县建设、促进平乡县经济平稳较快发展的作用。</w:t>
            </w:r>
          </w:p>
          <w:p w:rsidR="00E36976" w:rsidRDefault="00D9774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同时，也是展示平乡城市形象的窗口，有利于平乡县城市建设的快速发展。</w:t>
            </w:r>
          </w:p>
        </w:tc>
      </w:tr>
    </w:tbl>
    <w:p w:rsidR="00E36976" w:rsidRDefault="00D9774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36976">
        <w:trPr>
          <w:cantSplit/>
          <w:trHeight w:val="397"/>
          <w:tblHeader/>
          <w:jc w:val="center"/>
        </w:trPr>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指标值确定依据</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执法巡逻次数（次）</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月平均执法巡逻次数</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w:t>
            </w:r>
            <w:r>
              <w:rPr>
                <w:rFonts w:ascii="方正书宋_GBK" w:eastAsia="方正书宋_GBK" w:hint="eastAsia"/>
              </w:rPr>
              <w:t>次</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执法次数</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执法合格率（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执法完成数量占执法总数量的比率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投诉数量</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各项工作任务完成及时率（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各项工作任务能够按照年度计划及时完成的比率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任务完成情况</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经费支出</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全年完成经费支出</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50</w:t>
            </w:r>
            <w:r>
              <w:rPr>
                <w:rFonts w:ascii="方正书宋_GBK" w:eastAsia="方正书宋_GBK" w:hint="eastAsia"/>
              </w:rPr>
              <w:t>万元</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预算资金</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业务保障能力提高</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保障相关业务、工作等开展的情况</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明显提升</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公众服务水平提升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进一步满足部门、行业需求，增强服务效果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增强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长期较好地保持对交管工作的保障</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能够长期较好地保持对交管工作的保障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bl>
    <w:p w:rsidR="00E36976" w:rsidRDefault="00E36976">
      <w:pPr>
        <w:spacing w:line="300" w:lineRule="exact"/>
        <w:jc w:val="left"/>
        <w:sectPr w:rsidR="00E36976">
          <w:pgSz w:w="11907" w:h="16839"/>
          <w:pgMar w:top="1984" w:right="1304" w:bottom="1134" w:left="1304" w:header="851" w:footer="992" w:gutter="0"/>
          <w:cols w:space="425"/>
          <w:docGrid w:type="lines" w:linePitch="312"/>
        </w:sectPr>
      </w:pPr>
    </w:p>
    <w:p w:rsidR="00E36976" w:rsidRDefault="00E36976">
      <w:pPr>
        <w:spacing w:line="300" w:lineRule="exact"/>
        <w:jc w:val="left"/>
      </w:pPr>
    </w:p>
    <w:p w:rsidR="00E36976" w:rsidRDefault="00D9774A" w:rsidP="0047793B">
      <w:pPr>
        <w:ind w:firstLineChars="200" w:firstLine="562"/>
        <w:jc w:val="left"/>
        <w:outlineLvl w:val="3"/>
        <w:rPr>
          <w:rFonts w:ascii="Times New Roman" w:hAnsi="宋体"/>
          <w:b/>
          <w:sz w:val="28"/>
        </w:rPr>
      </w:pPr>
      <w:bookmarkStart w:id="26" w:name="_Toc67663776"/>
      <w:r>
        <w:rPr>
          <w:rFonts w:ascii="方正仿宋_GBK" w:eastAsia="方正仿宋_GBK" w:hint="eastAsia"/>
          <w:b/>
          <w:sz w:val="28"/>
        </w:rPr>
        <w:t>21.冀财建【2019】307号河北省财政厅河北省交通运输厅关于提前下达2020年车辆购置税收入补助地方资金预算（第一批）的通知（上年结转）绩效目标表</w:t>
      </w:r>
      <w:bookmarkEnd w:id="26"/>
      <w:r>
        <w:fldChar w:fldCharType="begin"/>
      </w:r>
      <w:r>
        <w:rPr>
          <w:rFonts w:ascii="方正仿宋_GBK" w:eastAsia="方正仿宋_GBK"/>
          <w:b/>
          <w:sz w:val="28"/>
        </w:rPr>
        <w:instrText xml:space="preserve"> </w:instrText>
      </w:r>
      <w:r>
        <w:rPr>
          <w:rFonts w:ascii="方正仿宋_GBK" w:eastAsia="方正仿宋_GBK" w:hint="eastAsia"/>
          <w:b/>
          <w:sz w:val="28"/>
        </w:rPr>
        <w:instrText>TC 21、冀财建【2019】307号河北省财政厅河北省交通运输厅关于提前下达2020年车辆购置税收入补助地方资金预算（第一批）的通知（上年结转）绩效目标表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36976">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right"/>
              <w:rPr>
                <w:rFonts w:ascii="方正书宋_GBK" w:eastAsia="方正书宋_GBK"/>
              </w:rPr>
            </w:pPr>
          </w:p>
        </w:tc>
      </w:tr>
      <w:tr w:rsidR="00E36976">
        <w:trPr>
          <w:trHeight w:val="369"/>
          <w:jc w:val="center"/>
        </w:trPr>
        <w:tc>
          <w:tcPr>
            <w:tcW w:w="1134" w:type="dxa"/>
            <w:tcBorders>
              <w:bottom w:val="nil"/>
            </w:tcBorders>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改善贫困村出行环境，带动贫困村尽早脱贫。</w:t>
            </w:r>
          </w:p>
          <w:p w:rsidR="00E36976" w:rsidRDefault="00D9774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能给当地农村公路的长久使用提供有力保障，提高路口质量和路网功能。</w:t>
            </w:r>
          </w:p>
        </w:tc>
      </w:tr>
    </w:tbl>
    <w:p w:rsidR="00E36976" w:rsidRDefault="00D9774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36976">
        <w:trPr>
          <w:cantSplit/>
          <w:trHeight w:val="397"/>
          <w:tblHeader/>
          <w:jc w:val="center"/>
        </w:trPr>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指标值确定依据</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村新建改建公路面积</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实际新建公路面积</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4512</w:t>
            </w:r>
            <w:r>
              <w:rPr>
                <w:rFonts w:ascii="方正书宋_GBK" w:eastAsia="方正书宋_GBK" w:hint="eastAsia"/>
              </w:rPr>
              <w:t>平方米</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通过验收的工程量占建设总量的比例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按时完工及时率（</w:t>
            </w:r>
            <w:r>
              <w:rPr>
                <w:rFonts w:ascii="方正书宋_GBK" w:eastAsia="方正书宋_GBK"/>
              </w:rPr>
              <w:t>%</w:t>
            </w:r>
            <w:r>
              <w:rPr>
                <w:rFonts w:ascii="方正书宋_GBK" w:eastAsia="方正书宋_GBK" w:hint="eastAsia"/>
              </w:rPr>
              <w:t>）</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按时完工及时率（</w:t>
            </w:r>
            <w:r>
              <w:rPr>
                <w:rFonts w:ascii="方正书宋_GBK" w:eastAsia="方正书宋_GBK"/>
              </w:rPr>
              <w:t>%</w:t>
            </w:r>
            <w:r>
              <w:rPr>
                <w:rFonts w:ascii="方正书宋_GBK" w:eastAsia="方正书宋_GBK" w:hint="eastAsia"/>
              </w:rPr>
              <w:t>）</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新改建每平方米造价</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实际每平米价格</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w:t>
            </w:r>
            <w:r>
              <w:rPr>
                <w:rFonts w:ascii="方正书宋_GBK" w:eastAsia="方正书宋_GBK" w:hint="eastAsia"/>
              </w:rPr>
              <w:t>元</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招标文件</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居民出行平均缩短时间</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道路建设完工后</w:t>
            </w:r>
            <w:r>
              <w:rPr>
                <w:rFonts w:ascii="方正书宋_GBK" w:eastAsia="方正书宋_GBK"/>
              </w:rPr>
              <w:t>,</w:t>
            </w:r>
            <w:r>
              <w:rPr>
                <w:rFonts w:ascii="方正书宋_GBK" w:eastAsia="方正书宋_GBK" w:hint="eastAsia"/>
              </w:rPr>
              <w:t>可使居民出行所短时间</w:t>
            </w:r>
            <w:r>
              <w:rPr>
                <w:rFonts w:ascii="方正书宋_GBK" w:eastAsia="方正书宋_GBK"/>
              </w:rPr>
              <w:t>(</w:t>
            </w:r>
            <w:r>
              <w:rPr>
                <w:rFonts w:ascii="方正书宋_GBK" w:eastAsia="方正书宋_GBK" w:hint="eastAsia"/>
              </w:rPr>
              <w:t>小时</w:t>
            </w:r>
            <w:r>
              <w:rPr>
                <w:rFonts w:ascii="方正书宋_GBK" w:eastAsia="方正书宋_GBK"/>
              </w:rPr>
              <w:t>)</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0.2</w:t>
            </w:r>
            <w:r>
              <w:rPr>
                <w:rFonts w:ascii="方正书宋_GBK" w:eastAsia="方正书宋_GBK" w:hint="eastAsia"/>
              </w:rPr>
              <w:t>小时</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公众服务水平提升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进一步满足部门、行业需求，增强服务效果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增强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长期较好地保持对交管工作的保障</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能够长期较好地保持对交管工作的保障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bl>
    <w:p w:rsidR="00E36976" w:rsidRDefault="00E36976">
      <w:pPr>
        <w:spacing w:line="300" w:lineRule="exact"/>
        <w:jc w:val="left"/>
        <w:sectPr w:rsidR="00E36976">
          <w:pgSz w:w="11907" w:h="16839"/>
          <w:pgMar w:top="1984" w:right="1304" w:bottom="1134" w:left="1304" w:header="851" w:footer="992" w:gutter="0"/>
          <w:cols w:space="425"/>
          <w:docGrid w:type="lines" w:linePitch="312"/>
        </w:sectPr>
      </w:pPr>
    </w:p>
    <w:p w:rsidR="00E36976" w:rsidRDefault="00E36976">
      <w:pPr>
        <w:spacing w:line="300" w:lineRule="exact"/>
        <w:jc w:val="left"/>
      </w:pPr>
    </w:p>
    <w:p w:rsidR="00E36976" w:rsidRDefault="00D9774A" w:rsidP="0047793B">
      <w:pPr>
        <w:ind w:firstLineChars="200" w:firstLine="562"/>
        <w:jc w:val="left"/>
        <w:outlineLvl w:val="3"/>
        <w:rPr>
          <w:rFonts w:ascii="Times New Roman" w:hAnsi="宋体"/>
          <w:b/>
          <w:sz w:val="28"/>
        </w:rPr>
      </w:pPr>
      <w:bookmarkStart w:id="27" w:name="_Toc67663777"/>
      <w:r>
        <w:rPr>
          <w:rFonts w:ascii="方正仿宋_GBK" w:eastAsia="方正仿宋_GBK" w:hint="eastAsia"/>
          <w:b/>
          <w:sz w:val="28"/>
        </w:rPr>
        <w:t>22.G340国道路灯、LED灯维修费用yp绩效目标表</w:t>
      </w:r>
      <w:bookmarkEnd w:id="27"/>
      <w:r>
        <w:fldChar w:fldCharType="begin"/>
      </w:r>
      <w:r>
        <w:rPr>
          <w:rFonts w:ascii="方正仿宋_GBK" w:eastAsia="方正仿宋_GBK"/>
          <w:b/>
          <w:sz w:val="28"/>
        </w:rPr>
        <w:instrText xml:space="preserve"> </w:instrText>
      </w:r>
      <w:r>
        <w:rPr>
          <w:rFonts w:ascii="方正仿宋_GBK" w:eastAsia="方正仿宋_GBK" w:hint="eastAsia"/>
          <w:b/>
          <w:sz w:val="28"/>
        </w:rPr>
        <w:instrText>TC 22、G340国道路灯、LED灯维修费用yp绩效目标表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36976">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right"/>
              <w:rPr>
                <w:rFonts w:ascii="方正书宋_GBK" w:eastAsia="方正书宋_GBK"/>
              </w:rPr>
            </w:pPr>
          </w:p>
        </w:tc>
      </w:tr>
      <w:tr w:rsidR="00E36976">
        <w:trPr>
          <w:trHeight w:val="369"/>
          <w:jc w:val="center"/>
        </w:trPr>
        <w:tc>
          <w:tcPr>
            <w:tcW w:w="1134" w:type="dxa"/>
            <w:tcBorders>
              <w:bottom w:val="nil"/>
            </w:tcBorders>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将平乡县建设成为宜居宜业宜业宜游的旅游名城，提升平乡对外形象和竞争力，加速平乡社会经济又好又快发展</w:t>
            </w:r>
          </w:p>
          <w:p w:rsidR="00E36976" w:rsidRDefault="00D9774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实现城市照明管理工作科学化、规范化、精细化</w:t>
            </w:r>
          </w:p>
        </w:tc>
      </w:tr>
    </w:tbl>
    <w:p w:rsidR="00E36976" w:rsidRDefault="00D9774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36976">
        <w:trPr>
          <w:cantSplit/>
          <w:trHeight w:val="397"/>
          <w:tblHeader/>
          <w:jc w:val="center"/>
        </w:trPr>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指标值确定依据</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实际安装</w:t>
            </w:r>
            <w:r>
              <w:rPr>
                <w:rFonts w:ascii="方正书宋_GBK" w:eastAsia="方正书宋_GBK"/>
              </w:rPr>
              <w:t>LED</w:t>
            </w:r>
            <w:r>
              <w:rPr>
                <w:rFonts w:ascii="方正书宋_GBK" w:eastAsia="方正书宋_GBK" w:hint="eastAsia"/>
              </w:rPr>
              <w:t>灯管数量</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实际安装</w:t>
            </w:r>
            <w:r>
              <w:rPr>
                <w:rFonts w:ascii="方正书宋_GBK" w:eastAsia="方正书宋_GBK"/>
              </w:rPr>
              <w:t>LED</w:t>
            </w:r>
            <w:r>
              <w:rPr>
                <w:rFonts w:ascii="方正书宋_GBK" w:eastAsia="方正书宋_GBK" w:hint="eastAsia"/>
              </w:rPr>
              <w:t>灯管数量</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1000</w:t>
            </w:r>
            <w:r>
              <w:rPr>
                <w:rFonts w:ascii="方正书宋_GBK" w:eastAsia="方正书宋_GBK" w:hint="eastAsia"/>
              </w:rPr>
              <w:t>根</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合同</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工程验收合格率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竣工验收</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工程完工及时率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实际完成占计划完成时间的比率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竣工验收</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路灯维修费</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实际路灯维修费</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18.72</w:t>
            </w:r>
            <w:r>
              <w:rPr>
                <w:rFonts w:ascii="方正书宋_GBK" w:eastAsia="方正书宋_GBK" w:hint="eastAsia"/>
              </w:rPr>
              <w:t>万元</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合同</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提高人居生活环境</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愉快生活、健康居住</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明显提升</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公众服务水平提升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进一步满足部门、行业需求，增强服务效果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增强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长期较好地保持对交管工作的保障</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能够长期较好地保持对交管工作的保障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bl>
    <w:p w:rsidR="00E36976" w:rsidRDefault="00E36976">
      <w:pPr>
        <w:spacing w:line="300" w:lineRule="exact"/>
        <w:jc w:val="left"/>
        <w:sectPr w:rsidR="00E36976">
          <w:pgSz w:w="11907" w:h="16839"/>
          <w:pgMar w:top="1984" w:right="1304" w:bottom="1134" w:left="1304" w:header="851" w:footer="992" w:gutter="0"/>
          <w:cols w:space="425"/>
          <w:docGrid w:type="lines" w:linePitch="312"/>
        </w:sectPr>
      </w:pPr>
    </w:p>
    <w:p w:rsidR="00E36976" w:rsidRDefault="00E36976">
      <w:pPr>
        <w:spacing w:line="300" w:lineRule="exact"/>
        <w:jc w:val="left"/>
      </w:pPr>
    </w:p>
    <w:p w:rsidR="00E36976" w:rsidRDefault="00D9774A" w:rsidP="0047793B">
      <w:pPr>
        <w:ind w:firstLineChars="200" w:firstLine="562"/>
        <w:jc w:val="left"/>
        <w:outlineLvl w:val="3"/>
        <w:rPr>
          <w:rFonts w:ascii="Times New Roman" w:hAnsi="宋体"/>
          <w:b/>
          <w:sz w:val="28"/>
        </w:rPr>
      </w:pPr>
      <w:bookmarkStart w:id="28" w:name="_Toc67663778"/>
      <w:r>
        <w:rPr>
          <w:rFonts w:ascii="方正仿宋_GBK" w:eastAsia="方正仿宋_GBK" w:hint="eastAsia"/>
          <w:b/>
          <w:sz w:val="28"/>
        </w:rPr>
        <w:t>23.冀财建【2020】276号提前下达2021年中央成品油税费改革转移支付预算（养护工程）（直达）绩效目标表</w:t>
      </w:r>
      <w:bookmarkEnd w:id="28"/>
      <w:r>
        <w:fldChar w:fldCharType="begin"/>
      </w:r>
      <w:r>
        <w:rPr>
          <w:rFonts w:ascii="方正仿宋_GBK" w:eastAsia="方正仿宋_GBK"/>
          <w:b/>
          <w:sz w:val="28"/>
        </w:rPr>
        <w:instrText xml:space="preserve"> </w:instrText>
      </w:r>
      <w:r>
        <w:rPr>
          <w:rFonts w:ascii="方正仿宋_GBK" w:eastAsia="方正仿宋_GBK" w:hint="eastAsia"/>
          <w:b/>
          <w:sz w:val="28"/>
        </w:rPr>
        <w:instrText>TC 23、冀财建【2020】276号提前下达2021年中央成品油税费改革转移支付预算（养护工程）（直达）绩效目标表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36976">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right"/>
              <w:rPr>
                <w:rFonts w:ascii="方正书宋_GBK" w:eastAsia="方正书宋_GBK"/>
              </w:rPr>
            </w:pPr>
          </w:p>
        </w:tc>
      </w:tr>
      <w:tr w:rsidR="00E36976">
        <w:trPr>
          <w:trHeight w:val="369"/>
          <w:jc w:val="center"/>
        </w:trPr>
        <w:tc>
          <w:tcPr>
            <w:tcW w:w="1134" w:type="dxa"/>
            <w:tcBorders>
              <w:bottom w:val="nil"/>
            </w:tcBorders>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通过实施农村公路养护工程，基本保证农村公路畅通。</w:t>
            </w:r>
          </w:p>
          <w:p w:rsidR="00E36976" w:rsidRDefault="00D9774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能给当地农村公路的长久使用提供有力保障，提高路口质量和路网功能。</w:t>
            </w:r>
          </w:p>
        </w:tc>
      </w:tr>
    </w:tbl>
    <w:p w:rsidR="00E36976" w:rsidRDefault="00D9774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36976">
        <w:trPr>
          <w:cantSplit/>
          <w:trHeight w:val="397"/>
          <w:tblHeader/>
          <w:jc w:val="center"/>
        </w:trPr>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指标值确定依据</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实施完成农村公路养护工程里程</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实施完成农村公路养护工程里程（公里）</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公里</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通过验收的工程量占建设总量的比例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农村公路建设养护项目完工时间</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农村公路建设养护项目完工时间</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年底前</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工程造价</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实际每公里工程造价</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19.6</w:t>
            </w:r>
            <w:r>
              <w:rPr>
                <w:rFonts w:ascii="方正书宋_GBK" w:eastAsia="方正书宋_GBK" w:hint="eastAsia"/>
              </w:rPr>
              <w:t>万元</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群众出行改善情况</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道路修建完成后群众出行是否得到改善</w:t>
            </w:r>
          </w:p>
          <w:p w:rsidR="00E36976" w:rsidRDefault="00E36976">
            <w:pPr>
              <w:spacing w:line="300" w:lineRule="exact"/>
              <w:jc w:val="left"/>
              <w:rPr>
                <w:rFonts w:ascii="方正书宋_GBK" w:eastAsia="方正书宋_GBK"/>
              </w:rPr>
            </w:pP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明显改善</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公众服务水平提升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进一步满足部门、行业需求，增强服务效果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增强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长期较好地保持对交管工作的保障</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能够长期较好地保持对交管工作的保障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bl>
    <w:p w:rsidR="00E36976" w:rsidRDefault="00E36976">
      <w:pPr>
        <w:spacing w:line="300" w:lineRule="exact"/>
        <w:jc w:val="left"/>
        <w:sectPr w:rsidR="00E36976">
          <w:pgSz w:w="11907" w:h="16839"/>
          <w:pgMar w:top="1984" w:right="1304" w:bottom="1134" w:left="1304" w:header="851" w:footer="992" w:gutter="0"/>
          <w:cols w:space="425"/>
          <w:docGrid w:type="lines" w:linePitch="312"/>
        </w:sectPr>
      </w:pPr>
    </w:p>
    <w:p w:rsidR="00E36976" w:rsidRDefault="00E36976">
      <w:pPr>
        <w:spacing w:line="300" w:lineRule="exact"/>
        <w:jc w:val="left"/>
      </w:pPr>
    </w:p>
    <w:p w:rsidR="00E36976" w:rsidRDefault="00D9774A" w:rsidP="0047793B">
      <w:pPr>
        <w:ind w:firstLineChars="200" w:firstLine="562"/>
        <w:jc w:val="left"/>
        <w:outlineLvl w:val="3"/>
        <w:rPr>
          <w:rFonts w:ascii="Times New Roman" w:hAnsi="宋体"/>
          <w:b/>
          <w:sz w:val="28"/>
        </w:rPr>
      </w:pPr>
      <w:bookmarkStart w:id="29" w:name="_Toc67663779"/>
      <w:r>
        <w:rPr>
          <w:rFonts w:ascii="方正仿宋_GBK" w:eastAsia="方正仿宋_GBK" w:hint="eastAsia"/>
          <w:b/>
          <w:sz w:val="28"/>
        </w:rPr>
        <w:t>24.冀财建【2020】288号河北省财政厅关于提前下达2021年农村公路建设养护发展专项资金的通知绩效目标表</w:t>
      </w:r>
      <w:bookmarkEnd w:id="29"/>
      <w:r>
        <w:fldChar w:fldCharType="begin"/>
      </w:r>
      <w:r>
        <w:rPr>
          <w:rFonts w:ascii="方正仿宋_GBK" w:eastAsia="方正仿宋_GBK"/>
          <w:b/>
          <w:sz w:val="28"/>
        </w:rPr>
        <w:instrText xml:space="preserve"> </w:instrText>
      </w:r>
      <w:r>
        <w:rPr>
          <w:rFonts w:ascii="方正仿宋_GBK" w:eastAsia="方正仿宋_GBK" w:hint="eastAsia"/>
          <w:b/>
          <w:sz w:val="28"/>
        </w:rPr>
        <w:instrText>TC 24、冀财建【2020】288号河北省财政厅关于提前下达2021年农村公路建设养护发展专项资金的通知绩效目标表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6577"/>
        <w:gridCol w:w="1701"/>
      </w:tblGrid>
      <w:tr w:rsidR="00E36976">
        <w:trPr>
          <w:trHeight w:val="397"/>
          <w:jc w:val="center"/>
        </w:trPr>
        <w:tc>
          <w:tcPr>
            <w:tcW w:w="7711" w:type="dxa"/>
            <w:gridSpan w:val="2"/>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left"/>
              <w:rPr>
                <w:rFonts w:ascii="方正书宋_GBK" w:eastAsia="方正书宋_GBK"/>
                <w:b/>
              </w:rPr>
            </w:pPr>
          </w:p>
        </w:tc>
        <w:tc>
          <w:tcPr>
            <w:tcW w:w="1701" w:type="dxa"/>
            <w:tcBorders>
              <w:top w:val="single" w:sz="6" w:space="0" w:color="FFFFFF"/>
              <w:left w:val="single" w:sz="6" w:space="0" w:color="FFFFFF"/>
              <w:right w:val="single" w:sz="6" w:space="0" w:color="FFFFFF"/>
            </w:tcBorders>
            <w:shd w:val="clear" w:color="auto" w:fill="auto"/>
            <w:vAlign w:val="center"/>
          </w:tcPr>
          <w:p w:rsidR="00E36976" w:rsidRDefault="00E36976">
            <w:pPr>
              <w:spacing w:line="300" w:lineRule="exact"/>
              <w:jc w:val="right"/>
              <w:rPr>
                <w:rFonts w:ascii="方正书宋_GBK" w:eastAsia="方正书宋_GBK"/>
              </w:rPr>
            </w:pPr>
          </w:p>
        </w:tc>
      </w:tr>
      <w:tr w:rsidR="00E36976">
        <w:trPr>
          <w:trHeight w:val="369"/>
          <w:jc w:val="center"/>
        </w:trPr>
        <w:tc>
          <w:tcPr>
            <w:tcW w:w="1134" w:type="dxa"/>
            <w:tcBorders>
              <w:bottom w:val="nil"/>
            </w:tcBorders>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绩效目标</w:t>
            </w:r>
          </w:p>
        </w:tc>
        <w:tc>
          <w:tcPr>
            <w:tcW w:w="8278" w:type="dxa"/>
            <w:gridSpan w:val="2"/>
            <w:tcBorders>
              <w:bottom w:val="nil"/>
            </w:tcBorders>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w:t>
            </w:r>
            <w:r>
              <w:rPr>
                <w:rFonts w:ascii="方正书宋_GBK" w:eastAsia="方正书宋_GBK" w:hint="eastAsia"/>
              </w:rPr>
              <w:t>通过实施农村公路养护工程，基本保证农村公路畅通。</w:t>
            </w:r>
          </w:p>
          <w:p w:rsidR="00E36976" w:rsidRDefault="00D9774A">
            <w:pPr>
              <w:spacing w:line="300" w:lineRule="exact"/>
              <w:jc w:val="left"/>
              <w:rPr>
                <w:rFonts w:ascii="方正书宋_GBK" w:eastAsia="方正书宋_GBK"/>
              </w:rPr>
            </w:pPr>
            <w:r>
              <w:rPr>
                <w:rFonts w:ascii="方正书宋_GBK" w:eastAsia="方正书宋_GBK"/>
              </w:rPr>
              <w:t>2.</w:t>
            </w:r>
            <w:r>
              <w:rPr>
                <w:rFonts w:ascii="方正书宋_GBK" w:eastAsia="方正书宋_GBK" w:hint="eastAsia"/>
              </w:rPr>
              <w:t>能给当地农村公路的长久使用提供有力保障，提高路口质量和路网功能。</w:t>
            </w:r>
          </w:p>
        </w:tc>
      </w:tr>
    </w:tbl>
    <w:p w:rsidR="00E36976" w:rsidRDefault="00D9774A">
      <w:pPr>
        <w:spacing w:line="14" w:lineRule="exact"/>
        <w:jc w:val="center"/>
        <w:rPr>
          <w:rFonts w:ascii="Times New Roman" w:hAnsi="宋体"/>
        </w:rPr>
      </w:pPr>
      <w:r>
        <w:rPr>
          <w:rFonts w:ascii="方正书宋_GBK" w:eastAsia="方正书宋_GBK"/>
        </w:rPr>
        <w:t xml:space="preserve"> </w:t>
      </w:r>
    </w:p>
    <w:tbl>
      <w:tblPr>
        <w:tblW w:w="941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134"/>
        <w:gridCol w:w="1134"/>
        <w:gridCol w:w="1276"/>
        <w:gridCol w:w="2891"/>
        <w:gridCol w:w="1276"/>
        <w:gridCol w:w="1701"/>
      </w:tblGrid>
      <w:tr w:rsidR="00E36976">
        <w:trPr>
          <w:cantSplit/>
          <w:trHeight w:val="397"/>
          <w:tblHeader/>
          <w:jc w:val="center"/>
        </w:trPr>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一级指标</w:t>
            </w:r>
          </w:p>
        </w:tc>
        <w:tc>
          <w:tcPr>
            <w:tcW w:w="1134"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二级指标</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三级指标</w:t>
            </w:r>
          </w:p>
        </w:tc>
        <w:tc>
          <w:tcPr>
            <w:tcW w:w="289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绩效指标描述</w:t>
            </w:r>
          </w:p>
        </w:tc>
        <w:tc>
          <w:tcPr>
            <w:tcW w:w="1276"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w:t>
            </w:r>
          </w:p>
        </w:tc>
        <w:tc>
          <w:tcPr>
            <w:tcW w:w="1701" w:type="dxa"/>
            <w:shd w:val="clear" w:color="auto" w:fill="auto"/>
            <w:vAlign w:val="center"/>
          </w:tcPr>
          <w:p w:rsidR="00E36976" w:rsidRDefault="00D9774A">
            <w:pPr>
              <w:spacing w:line="300" w:lineRule="exact"/>
              <w:jc w:val="center"/>
              <w:rPr>
                <w:rFonts w:ascii="方正书宋_GBK" w:eastAsia="方正书宋_GBK"/>
                <w:b/>
              </w:rPr>
            </w:pPr>
            <w:r>
              <w:rPr>
                <w:rFonts w:ascii="方正书宋_GBK" w:eastAsia="方正书宋_GBK" w:hint="eastAsia"/>
                <w:b/>
              </w:rPr>
              <w:t>指标值确定依据</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产出指标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数量指标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实施完成农村公路养护工程里程</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实施完成农村公路养护工程里程（公里）</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5</w:t>
            </w:r>
            <w:r>
              <w:rPr>
                <w:rFonts w:ascii="方正书宋_GBK" w:eastAsia="方正书宋_GBK" w:hint="eastAsia"/>
              </w:rPr>
              <w:t>公里</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质量指标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工程验收合格率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通过验收的工程量占建设总量的比例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98%</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时效指标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农村公路建设养护项目完工时间</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农村公路建设养护项目完工时间</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年底前</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成本指标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工程造价</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实际每公里工程造价</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rPr>
              <w:t>13.4</w:t>
            </w:r>
            <w:r>
              <w:rPr>
                <w:rFonts w:ascii="方正书宋_GBK" w:eastAsia="方正书宋_GBK" w:hint="eastAsia"/>
              </w:rPr>
              <w:t>万元</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验收报告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效益指标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群众出行改善情况</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道路修建完成后群众出行是否得到改善</w:t>
            </w:r>
          </w:p>
          <w:p w:rsidR="00E36976" w:rsidRDefault="00E36976">
            <w:pPr>
              <w:spacing w:line="300" w:lineRule="exact"/>
              <w:jc w:val="left"/>
              <w:rPr>
                <w:rFonts w:ascii="方正书宋_GBK" w:eastAsia="方正书宋_GBK"/>
              </w:rPr>
            </w:pP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改善</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社会效益指标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公众服务水平提升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进一步满足部门、行业需求，增强服务效果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增强</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可持续影响指标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长期较好地保持对交管工作的保障</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能够长期较好地保持对交管工作的保障</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保障</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评估报告</w:t>
            </w:r>
          </w:p>
        </w:tc>
      </w:tr>
      <w:tr w:rsidR="00E36976">
        <w:trPr>
          <w:cantSplit/>
          <w:trHeight w:val="369"/>
          <w:jc w:val="center"/>
        </w:trPr>
        <w:tc>
          <w:tcPr>
            <w:tcW w:w="1134" w:type="dxa"/>
            <w:vMerge w:val="restart"/>
            <w:shd w:val="clear" w:color="auto" w:fill="auto"/>
            <w:vAlign w:val="center"/>
          </w:tcPr>
          <w:p w:rsidR="00E36976" w:rsidRDefault="00D9774A">
            <w:pPr>
              <w:spacing w:line="300" w:lineRule="exact"/>
              <w:jc w:val="center"/>
              <w:rPr>
                <w:rFonts w:ascii="方正书宋_GBK" w:eastAsia="方正书宋_GBK"/>
              </w:rPr>
            </w:pPr>
            <w:r>
              <w:rPr>
                <w:rFonts w:ascii="方正书宋_GBK" w:eastAsia="方正书宋_GBK" w:hint="eastAsia"/>
              </w:rPr>
              <w:t>满意度指标</w:t>
            </w: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群众满意度</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群众满意数量占总数的比例。</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tr w:rsidR="00E36976">
        <w:trPr>
          <w:cantSplit/>
          <w:trHeight w:val="369"/>
          <w:jc w:val="center"/>
        </w:trPr>
        <w:tc>
          <w:tcPr>
            <w:tcW w:w="1134" w:type="dxa"/>
            <w:vMerge/>
            <w:shd w:val="clear" w:color="auto" w:fill="auto"/>
            <w:vAlign w:val="center"/>
          </w:tcPr>
          <w:p w:rsidR="00E36976" w:rsidRDefault="00E36976">
            <w:pPr>
              <w:spacing w:line="300" w:lineRule="exact"/>
              <w:jc w:val="center"/>
              <w:rPr>
                <w:rFonts w:ascii="方正书宋_GBK" w:eastAsia="方正书宋_GBK"/>
              </w:rPr>
            </w:pPr>
          </w:p>
        </w:tc>
        <w:tc>
          <w:tcPr>
            <w:tcW w:w="1134"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服务对象满意度指标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289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服务对象满意率</w:t>
            </w:r>
          </w:p>
        </w:tc>
        <w:tc>
          <w:tcPr>
            <w:tcW w:w="1276"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w:t>
            </w:r>
            <w:r>
              <w:rPr>
                <w:rFonts w:ascii="方正书宋_GBK" w:eastAsia="方正书宋_GBK"/>
              </w:rPr>
              <w:t>95%</w:t>
            </w:r>
          </w:p>
        </w:tc>
        <w:tc>
          <w:tcPr>
            <w:tcW w:w="1701" w:type="dxa"/>
            <w:shd w:val="clear" w:color="auto" w:fill="auto"/>
            <w:vAlign w:val="center"/>
          </w:tcPr>
          <w:p w:rsidR="00E36976" w:rsidRDefault="00D9774A">
            <w:pPr>
              <w:spacing w:line="300" w:lineRule="exact"/>
              <w:jc w:val="left"/>
              <w:rPr>
                <w:rFonts w:ascii="方正书宋_GBK" w:eastAsia="方正书宋_GBK"/>
              </w:rPr>
            </w:pPr>
            <w:r>
              <w:rPr>
                <w:rFonts w:ascii="方正书宋_GBK" w:eastAsia="方正书宋_GBK" w:hint="eastAsia"/>
              </w:rPr>
              <w:t>调查问卷</w:t>
            </w:r>
          </w:p>
        </w:tc>
      </w:tr>
      <w:bookmarkEnd w:id="6"/>
    </w:tbl>
    <w:p w:rsidR="00E36976" w:rsidRDefault="00E36976">
      <w:pPr>
        <w:autoSpaceDE w:val="0"/>
        <w:autoSpaceDN w:val="0"/>
        <w:adjustRightInd w:val="0"/>
        <w:jc w:val="left"/>
        <w:rPr>
          <w:rFonts w:ascii="黑体" w:eastAsia="黑体" w:hAnsi="黑体" w:cs="Times New Roman"/>
          <w:sz w:val="32"/>
          <w:szCs w:val="32"/>
        </w:rPr>
      </w:pPr>
    </w:p>
    <w:p w:rsidR="00E36976" w:rsidRDefault="00E36976">
      <w:pPr>
        <w:autoSpaceDE w:val="0"/>
        <w:autoSpaceDN w:val="0"/>
        <w:adjustRightInd w:val="0"/>
        <w:jc w:val="left"/>
        <w:rPr>
          <w:rFonts w:ascii="黑体" w:eastAsia="黑体" w:hAnsi="黑体" w:cs="Times New Roman"/>
          <w:sz w:val="32"/>
          <w:szCs w:val="32"/>
        </w:rPr>
      </w:pPr>
    </w:p>
    <w:p w:rsidR="00E36976" w:rsidRDefault="00E36976">
      <w:pPr>
        <w:autoSpaceDE w:val="0"/>
        <w:autoSpaceDN w:val="0"/>
        <w:adjustRightInd w:val="0"/>
        <w:jc w:val="left"/>
        <w:rPr>
          <w:rFonts w:ascii="黑体" w:eastAsia="黑体" w:hAnsi="黑体" w:cs="Times New Roman"/>
          <w:sz w:val="32"/>
          <w:szCs w:val="32"/>
        </w:rPr>
      </w:pPr>
    </w:p>
    <w:p w:rsidR="00E36976" w:rsidRDefault="00E36976">
      <w:pPr>
        <w:autoSpaceDE w:val="0"/>
        <w:autoSpaceDN w:val="0"/>
        <w:adjustRightInd w:val="0"/>
        <w:jc w:val="left"/>
        <w:rPr>
          <w:rFonts w:ascii="黑体" w:eastAsia="黑体" w:hAnsi="黑体" w:cs="Times New Roman"/>
          <w:sz w:val="32"/>
          <w:szCs w:val="32"/>
        </w:rPr>
      </w:pPr>
    </w:p>
    <w:p w:rsidR="00E36976" w:rsidRDefault="00E36976">
      <w:pPr>
        <w:autoSpaceDE w:val="0"/>
        <w:autoSpaceDN w:val="0"/>
        <w:adjustRightInd w:val="0"/>
        <w:jc w:val="left"/>
        <w:rPr>
          <w:rFonts w:ascii="黑体" w:eastAsia="黑体" w:hAnsi="黑体" w:cs="Times New Roman"/>
          <w:sz w:val="32"/>
          <w:szCs w:val="32"/>
        </w:rPr>
      </w:pPr>
    </w:p>
    <w:p w:rsidR="00E36976" w:rsidRDefault="00E36976">
      <w:pPr>
        <w:autoSpaceDE w:val="0"/>
        <w:autoSpaceDN w:val="0"/>
        <w:adjustRightInd w:val="0"/>
        <w:jc w:val="left"/>
        <w:rPr>
          <w:rFonts w:ascii="黑体" w:eastAsia="黑体" w:hAnsi="黑体" w:cs="Times New Roman"/>
          <w:sz w:val="32"/>
          <w:szCs w:val="32"/>
        </w:rPr>
      </w:pPr>
    </w:p>
    <w:p w:rsidR="00E36976" w:rsidRDefault="00E36976">
      <w:pPr>
        <w:autoSpaceDE w:val="0"/>
        <w:autoSpaceDN w:val="0"/>
        <w:adjustRightInd w:val="0"/>
        <w:jc w:val="left"/>
        <w:rPr>
          <w:rFonts w:ascii="黑体" w:eastAsia="黑体" w:hAnsi="黑体" w:cs="Times New Roman"/>
          <w:sz w:val="32"/>
          <w:szCs w:val="32"/>
        </w:rPr>
      </w:pPr>
    </w:p>
    <w:p w:rsidR="00E36976" w:rsidRDefault="00D9774A" w:rsidP="00CF5E49">
      <w:pPr>
        <w:autoSpaceDE w:val="0"/>
        <w:autoSpaceDN w:val="0"/>
        <w:adjustRightInd w:val="0"/>
        <w:ind w:firstLineChars="250" w:firstLine="800"/>
        <w:jc w:val="left"/>
        <w:rPr>
          <w:rFonts w:ascii="黑体" w:eastAsia="黑体" w:hAnsi="黑体" w:cs="Times New Roman"/>
          <w:sz w:val="32"/>
          <w:szCs w:val="32"/>
        </w:rPr>
      </w:pPr>
      <w:r>
        <w:rPr>
          <w:rFonts w:ascii="黑体" w:eastAsia="黑体" w:hAnsi="黑体" w:cs="Times New Roman" w:hint="eastAsia"/>
          <w:sz w:val="32"/>
          <w:szCs w:val="32"/>
        </w:rPr>
        <w:t>六、政府采购预算情况</w:t>
      </w:r>
    </w:p>
    <w:p w:rsidR="00E36976" w:rsidRPr="00CF5E49" w:rsidRDefault="00D9774A" w:rsidP="00CF5E49">
      <w:pPr>
        <w:ind w:firstLineChars="200" w:firstLine="640"/>
        <w:outlineLvl w:val="0"/>
        <w:rPr>
          <w:rFonts w:ascii="Times New Roman" w:eastAsia="方正仿宋_GBK" w:hAnsi="Times New Roman" w:cs="Times New Roman"/>
          <w:sz w:val="32"/>
          <w:szCs w:val="24"/>
        </w:rPr>
      </w:pPr>
      <w:bookmarkStart w:id="30" w:name="_Toc471398468"/>
      <w:r>
        <w:rPr>
          <w:rFonts w:ascii="Times New Roman" w:eastAsia="方正仿宋_GBK" w:hAnsi="Times New Roman" w:cs="Times New Roman"/>
          <w:sz w:val="32"/>
          <w:szCs w:val="24"/>
        </w:rPr>
        <w:t xml:space="preserve"> 20</w:t>
      </w:r>
      <w:r>
        <w:rPr>
          <w:rFonts w:ascii="Times New Roman" w:eastAsia="方正仿宋_GBK" w:hAnsi="Times New Roman" w:cs="Times New Roman" w:hint="eastAsia"/>
          <w:sz w:val="32"/>
          <w:szCs w:val="24"/>
        </w:rPr>
        <w:t>21</w:t>
      </w:r>
      <w:r>
        <w:rPr>
          <w:rFonts w:ascii="Times New Roman" w:eastAsia="方正仿宋_GBK" w:hAnsi="Times New Roman" w:cs="Times New Roman"/>
          <w:sz w:val="32"/>
          <w:szCs w:val="24"/>
        </w:rPr>
        <w:t>年，</w:t>
      </w:r>
      <w:r>
        <w:rPr>
          <w:rFonts w:ascii="Times New Roman" w:eastAsia="方正仿宋_GBK" w:hAnsi="Times New Roman" w:cs="Times New Roman" w:hint="eastAsia"/>
          <w:sz w:val="32"/>
          <w:szCs w:val="24"/>
        </w:rPr>
        <w:t>我部门</w:t>
      </w:r>
      <w:r>
        <w:rPr>
          <w:rFonts w:ascii="Times New Roman" w:eastAsia="方正仿宋_GBK" w:hAnsi="Times New Roman" w:cs="Times New Roman"/>
          <w:sz w:val="32"/>
          <w:szCs w:val="24"/>
        </w:rPr>
        <w:t>安排政府采购预算</w:t>
      </w:r>
      <w:r>
        <w:rPr>
          <w:rFonts w:ascii="Times New Roman" w:eastAsia="方正书宋_GBK" w:hAnsi="Times New Roman" w:cs="Times New Roman" w:hint="eastAsia"/>
          <w:b/>
          <w:sz w:val="32"/>
          <w:szCs w:val="32"/>
        </w:rPr>
        <w:t>0</w:t>
      </w:r>
      <w:r>
        <w:rPr>
          <w:rFonts w:ascii="Times New Roman" w:eastAsia="方正仿宋_GBK" w:hAnsi="Times New Roman" w:cs="Times New Roman"/>
          <w:sz w:val="32"/>
          <w:szCs w:val="24"/>
        </w:rPr>
        <w:t>万元。</w:t>
      </w:r>
      <w:bookmarkEnd w:id="30"/>
    </w:p>
    <w:p w:rsidR="00E36976" w:rsidRDefault="00E36976">
      <w:pPr>
        <w:tabs>
          <w:tab w:val="left" w:pos="242"/>
        </w:tabs>
        <w:jc w:val="left"/>
        <w:sectPr w:rsidR="00E36976" w:rsidSect="00EC05D2">
          <w:footerReference w:type="default" r:id="rId9"/>
          <w:pgSz w:w="11907" w:h="16839"/>
          <w:pgMar w:top="1985" w:right="1304" w:bottom="1134" w:left="1304" w:header="851" w:footer="992" w:gutter="0"/>
          <w:cols w:space="720"/>
          <w:docGrid w:type="linesAndChars" w:linePitch="312"/>
        </w:sectPr>
      </w:pPr>
    </w:p>
    <w:p w:rsidR="00E36976" w:rsidRDefault="00D9774A" w:rsidP="00CF5E49">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七、国有资产信息</w:t>
      </w:r>
    </w:p>
    <w:p w:rsidR="00E36976" w:rsidRDefault="00D9774A">
      <w:pPr>
        <w:ind w:firstLine="640"/>
        <w:rPr>
          <w:rFonts w:ascii="Times New Roman" w:eastAsia="方正仿宋_GBK" w:hAnsi="Times New Roman" w:cs="Times New Roman"/>
          <w:color w:val="000000"/>
          <w:sz w:val="32"/>
          <w:szCs w:val="32"/>
        </w:rPr>
      </w:pPr>
      <w:r>
        <w:rPr>
          <w:rFonts w:ascii="Times New Roman" w:eastAsia="方正仿宋_GBK" w:hAnsi="Times New Roman" w:cs="Times New Roman" w:hint="eastAsia"/>
          <w:color w:val="000000"/>
          <w:sz w:val="32"/>
          <w:szCs w:val="32"/>
        </w:rPr>
        <w:t>平乡县交通运输局</w:t>
      </w:r>
      <w:r>
        <w:rPr>
          <w:rFonts w:ascii="Times New Roman" w:eastAsia="方正仿宋_GBK" w:hAnsi="Times New Roman" w:cs="Times New Roman" w:hint="eastAsia"/>
          <w:color w:val="000000"/>
          <w:sz w:val="32"/>
          <w:szCs w:val="32"/>
        </w:rPr>
        <w:t>2020</w:t>
      </w:r>
      <w:r>
        <w:rPr>
          <w:rFonts w:ascii="Times New Roman" w:eastAsia="方正仿宋_GBK" w:hAnsi="Times New Roman" w:cs="Times New Roman"/>
          <w:color w:val="000000"/>
          <w:sz w:val="32"/>
          <w:szCs w:val="32"/>
        </w:rPr>
        <w:t>年末固定资产金额为</w:t>
      </w:r>
      <w:r>
        <w:rPr>
          <w:rFonts w:ascii="Times New Roman" w:eastAsia="方正仿宋_GBK" w:hAnsi="Times New Roman" w:cs="Times New Roman" w:hint="eastAsia"/>
          <w:color w:val="000000"/>
          <w:sz w:val="32"/>
          <w:szCs w:val="32"/>
        </w:rPr>
        <w:t>1408.66</w:t>
      </w:r>
      <w:r>
        <w:rPr>
          <w:rFonts w:ascii="Times New Roman" w:eastAsia="方正仿宋_GBK" w:hAnsi="Times New Roman" w:cs="Times New Roman"/>
          <w:color w:val="000000"/>
          <w:sz w:val="32"/>
          <w:szCs w:val="32"/>
        </w:rPr>
        <w:t>万元（详见下表）</w:t>
      </w:r>
      <w:r>
        <w:rPr>
          <w:rFonts w:ascii="Times New Roman" w:eastAsia="方正仿宋_GBK" w:hAnsi="Times New Roman" w:cs="Times New Roman" w:hint="eastAsia"/>
          <w:color w:val="000000"/>
          <w:sz w:val="32"/>
          <w:szCs w:val="32"/>
        </w:rPr>
        <w:t>。</w:t>
      </w:r>
    </w:p>
    <w:tbl>
      <w:tblPr>
        <w:tblW w:w="13482" w:type="dxa"/>
        <w:tblInd w:w="93" w:type="dxa"/>
        <w:tblLayout w:type="fixed"/>
        <w:tblLook w:val="04A0" w:firstRow="1" w:lastRow="0" w:firstColumn="1" w:lastColumn="0" w:noHBand="0" w:noVBand="1"/>
      </w:tblPr>
      <w:tblGrid>
        <w:gridCol w:w="5224"/>
        <w:gridCol w:w="3155"/>
        <w:gridCol w:w="5103"/>
      </w:tblGrid>
      <w:tr w:rsidR="00E36976">
        <w:trPr>
          <w:trHeight w:val="705"/>
        </w:trPr>
        <w:tc>
          <w:tcPr>
            <w:tcW w:w="13482" w:type="dxa"/>
            <w:gridSpan w:val="3"/>
            <w:tcBorders>
              <w:top w:val="nil"/>
              <w:left w:val="nil"/>
              <w:bottom w:val="nil"/>
              <w:right w:val="nil"/>
            </w:tcBorders>
            <w:vAlign w:val="center"/>
          </w:tcPr>
          <w:p w:rsidR="00E36976" w:rsidRDefault="00D9774A">
            <w:pPr>
              <w:widowControl/>
              <w:jc w:val="center"/>
              <w:rPr>
                <w:rFonts w:ascii="宋体" w:hAnsi="宋体" w:cs="宋体"/>
                <w:b/>
                <w:bCs/>
                <w:kern w:val="0"/>
                <w:sz w:val="32"/>
                <w:szCs w:val="32"/>
              </w:rPr>
            </w:pPr>
            <w:r>
              <w:rPr>
                <w:rFonts w:ascii="宋体" w:hAnsi="宋体" w:cs="宋体" w:hint="eastAsia"/>
                <w:b/>
                <w:bCs/>
                <w:kern w:val="0"/>
                <w:sz w:val="32"/>
                <w:szCs w:val="32"/>
              </w:rPr>
              <w:t>部门固定资产占用情况表</w:t>
            </w:r>
          </w:p>
        </w:tc>
      </w:tr>
      <w:tr w:rsidR="00E36976">
        <w:trPr>
          <w:trHeight w:val="510"/>
        </w:trPr>
        <w:tc>
          <w:tcPr>
            <w:tcW w:w="8379" w:type="dxa"/>
            <w:gridSpan w:val="2"/>
            <w:tcBorders>
              <w:top w:val="nil"/>
              <w:left w:val="nil"/>
              <w:bottom w:val="nil"/>
              <w:right w:val="nil"/>
            </w:tcBorders>
            <w:vAlign w:val="center"/>
          </w:tcPr>
          <w:p w:rsidR="00E36976" w:rsidRDefault="00D9774A">
            <w:pPr>
              <w:widowControl/>
              <w:jc w:val="left"/>
              <w:rPr>
                <w:rFonts w:ascii="Times New Roman" w:eastAsia="方正仿宋_GBK" w:hAnsi="Times New Roman" w:cs="Times New Roman"/>
                <w:kern w:val="0"/>
                <w:sz w:val="22"/>
              </w:rPr>
            </w:pPr>
            <w:r>
              <w:rPr>
                <w:rFonts w:ascii="Times New Roman" w:eastAsia="方正仿宋_GBK" w:hAnsi="Times New Roman" w:cs="Times New Roman"/>
                <w:kern w:val="0"/>
                <w:sz w:val="22"/>
              </w:rPr>
              <w:t>编制部门：</w:t>
            </w:r>
            <w:r>
              <w:rPr>
                <w:rFonts w:ascii="Times New Roman" w:eastAsia="方正仿宋_GBK" w:hAnsi="Times New Roman" w:cs="Times New Roman" w:hint="eastAsia"/>
                <w:kern w:val="0"/>
                <w:sz w:val="22"/>
              </w:rPr>
              <w:t>平乡县交通运输局</w:t>
            </w:r>
          </w:p>
        </w:tc>
        <w:tc>
          <w:tcPr>
            <w:tcW w:w="5103" w:type="dxa"/>
            <w:tcBorders>
              <w:top w:val="nil"/>
              <w:left w:val="nil"/>
              <w:bottom w:val="nil"/>
              <w:right w:val="nil"/>
            </w:tcBorders>
            <w:vAlign w:val="center"/>
          </w:tcPr>
          <w:p w:rsidR="00E36976" w:rsidRDefault="00D9774A">
            <w:pPr>
              <w:widowControl/>
              <w:ind w:firstLineChars="600" w:firstLine="1320"/>
              <w:jc w:val="left"/>
              <w:rPr>
                <w:rFonts w:ascii="Times New Roman" w:eastAsia="方正仿宋_GBK" w:hAnsi="Times New Roman" w:cs="Times New Roman"/>
                <w:kern w:val="0"/>
                <w:sz w:val="22"/>
              </w:rPr>
            </w:pPr>
            <w:r>
              <w:rPr>
                <w:rFonts w:ascii="Times New Roman" w:eastAsia="方正仿宋_GBK" w:hAnsi="Times New Roman" w:cs="Times New Roman"/>
                <w:kern w:val="0"/>
                <w:sz w:val="22"/>
              </w:rPr>
              <w:t>截止时间：</w:t>
            </w:r>
            <w:r>
              <w:rPr>
                <w:rFonts w:ascii="Times New Roman" w:eastAsia="方正仿宋_GBK" w:hAnsi="Times New Roman" w:cs="Times New Roman"/>
                <w:kern w:val="0"/>
                <w:sz w:val="22"/>
              </w:rPr>
              <w:t>20</w:t>
            </w:r>
            <w:r>
              <w:rPr>
                <w:rFonts w:ascii="Times New Roman" w:eastAsia="方正仿宋_GBK" w:hAnsi="Times New Roman" w:cs="Times New Roman" w:hint="eastAsia"/>
                <w:kern w:val="0"/>
                <w:sz w:val="22"/>
              </w:rPr>
              <w:t>20</w:t>
            </w:r>
            <w:r>
              <w:rPr>
                <w:rFonts w:ascii="Times New Roman" w:eastAsia="方正仿宋_GBK" w:hAnsi="Times New Roman" w:cs="Times New Roman"/>
                <w:kern w:val="0"/>
                <w:sz w:val="22"/>
              </w:rPr>
              <w:t>年</w:t>
            </w:r>
            <w:r>
              <w:rPr>
                <w:rFonts w:ascii="Times New Roman" w:eastAsia="方正仿宋_GBK" w:hAnsi="Times New Roman" w:cs="Times New Roman"/>
                <w:kern w:val="0"/>
                <w:sz w:val="22"/>
              </w:rPr>
              <w:t>12</w:t>
            </w:r>
            <w:r>
              <w:rPr>
                <w:rFonts w:ascii="Times New Roman" w:eastAsia="方正仿宋_GBK" w:hAnsi="Times New Roman" w:cs="Times New Roman"/>
                <w:kern w:val="0"/>
                <w:sz w:val="22"/>
              </w:rPr>
              <w:t>月</w:t>
            </w:r>
            <w:r>
              <w:rPr>
                <w:rFonts w:ascii="Times New Roman" w:eastAsia="方正仿宋_GBK" w:hAnsi="Times New Roman" w:cs="Times New Roman"/>
                <w:kern w:val="0"/>
                <w:sz w:val="22"/>
              </w:rPr>
              <w:t>31</w:t>
            </w:r>
            <w:r>
              <w:rPr>
                <w:rFonts w:ascii="Times New Roman" w:eastAsia="方正仿宋_GBK" w:hAnsi="Times New Roman" w:cs="Times New Roman"/>
                <w:kern w:val="0"/>
                <w:sz w:val="22"/>
              </w:rPr>
              <w:t>日</w:t>
            </w:r>
          </w:p>
        </w:tc>
      </w:tr>
      <w:tr w:rsidR="00E36976">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E36976" w:rsidRDefault="00D9774A">
            <w:pPr>
              <w:widowControl/>
              <w:jc w:val="center"/>
              <w:rPr>
                <w:rFonts w:ascii="宋体" w:hAnsi="宋体" w:cs="宋体"/>
                <w:b/>
                <w:bCs/>
                <w:kern w:val="0"/>
                <w:sz w:val="22"/>
              </w:rPr>
            </w:pPr>
            <w:r>
              <w:rPr>
                <w:rFonts w:ascii="宋体" w:hAnsi="宋体" w:cs="宋体" w:hint="eastAsia"/>
                <w:b/>
                <w:bCs/>
                <w:kern w:val="0"/>
                <w:sz w:val="22"/>
              </w:rPr>
              <w:t>项目</w:t>
            </w:r>
          </w:p>
        </w:tc>
        <w:tc>
          <w:tcPr>
            <w:tcW w:w="3155" w:type="dxa"/>
            <w:tcBorders>
              <w:top w:val="single" w:sz="4" w:space="0" w:color="auto"/>
              <w:left w:val="nil"/>
              <w:bottom w:val="single" w:sz="4" w:space="0" w:color="auto"/>
              <w:right w:val="single" w:sz="4" w:space="0" w:color="auto"/>
            </w:tcBorders>
            <w:vAlign w:val="center"/>
          </w:tcPr>
          <w:p w:rsidR="00E36976" w:rsidRDefault="00D9774A">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E36976" w:rsidRDefault="00D9774A">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E36976">
        <w:trPr>
          <w:trHeight w:val="645"/>
        </w:trPr>
        <w:tc>
          <w:tcPr>
            <w:tcW w:w="5224" w:type="dxa"/>
            <w:tcBorders>
              <w:top w:val="nil"/>
              <w:left w:val="single" w:sz="4" w:space="0" w:color="auto"/>
              <w:bottom w:val="single" w:sz="4" w:space="0" w:color="auto"/>
              <w:right w:val="single" w:sz="4" w:space="0" w:color="auto"/>
            </w:tcBorders>
            <w:vAlign w:val="center"/>
          </w:tcPr>
          <w:p w:rsidR="00E36976" w:rsidRDefault="00D9774A">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资产总额</w:t>
            </w:r>
          </w:p>
        </w:tc>
        <w:tc>
          <w:tcPr>
            <w:tcW w:w="3155" w:type="dxa"/>
            <w:tcBorders>
              <w:top w:val="nil"/>
              <w:left w:val="nil"/>
              <w:bottom w:val="single" w:sz="4" w:space="0" w:color="auto"/>
              <w:right w:val="single" w:sz="4" w:space="0" w:color="auto"/>
            </w:tcBorders>
            <w:vAlign w:val="center"/>
          </w:tcPr>
          <w:p w:rsidR="00E36976" w:rsidRDefault="00D9774A">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E36976" w:rsidRDefault="00D9774A">
            <w:pPr>
              <w:widowControl/>
              <w:jc w:val="center"/>
              <w:rPr>
                <w:rFonts w:ascii="Times New Roman" w:eastAsia="方正仿宋_GBK" w:hAnsi="Times New Roman" w:cs="Times New Roman"/>
                <w:color w:val="FF0000"/>
                <w:kern w:val="0"/>
                <w:sz w:val="22"/>
              </w:rPr>
            </w:pPr>
            <w:r>
              <w:rPr>
                <w:rFonts w:ascii="Times New Roman" w:eastAsia="方正仿宋_GBK" w:hAnsi="Times New Roman" w:cs="Times New Roman" w:hint="eastAsia"/>
                <w:color w:val="000000"/>
                <w:kern w:val="0"/>
                <w:sz w:val="22"/>
              </w:rPr>
              <w:t>1408.66</w:t>
            </w:r>
          </w:p>
        </w:tc>
      </w:tr>
      <w:tr w:rsidR="00E36976">
        <w:trPr>
          <w:trHeight w:val="645"/>
        </w:trPr>
        <w:tc>
          <w:tcPr>
            <w:tcW w:w="5224" w:type="dxa"/>
            <w:tcBorders>
              <w:top w:val="nil"/>
              <w:left w:val="single" w:sz="4" w:space="0" w:color="auto"/>
              <w:bottom w:val="single" w:sz="4" w:space="0" w:color="auto"/>
              <w:right w:val="single" w:sz="4" w:space="0" w:color="auto"/>
            </w:tcBorders>
            <w:vAlign w:val="center"/>
          </w:tcPr>
          <w:p w:rsidR="00E36976" w:rsidRDefault="00D9774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1</w:t>
            </w:r>
            <w:r>
              <w:rPr>
                <w:rFonts w:ascii="Times New Roman" w:eastAsia="方正仿宋_GBK" w:hAnsi="Times New Roman" w:cs="Times New Roman"/>
                <w:kern w:val="0"/>
                <w:sz w:val="22"/>
              </w:rPr>
              <w:t>、房屋（平方米）</w:t>
            </w:r>
          </w:p>
        </w:tc>
        <w:tc>
          <w:tcPr>
            <w:tcW w:w="3155" w:type="dxa"/>
            <w:tcBorders>
              <w:top w:val="nil"/>
              <w:left w:val="nil"/>
              <w:bottom w:val="single" w:sz="4" w:space="0" w:color="auto"/>
              <w:right w:val="single" w:sz="4" w:space="0" w:color="auto"/>
            </w:tcBorders>
            <w:vAlign w:val="center"/>
          </w:tcPr>
          <w:p w:rsidR="00E36976" w:rsidRDefault="00D9774A">
            <w:pPr>
              <w:widowControl/>
              <w:jc w:val="center"/>
              <w:rPr>
                <w:rFonts w:ascii="Times New Roman" w:eastAsia="仿宋" w:hAnsi="Times New Roman" w:cs="Times New Roman"/>
                <w:kern w:val="0"/>
                <w:sz w:val="22"/>
              </w:rPr>
            </w:pPr>
            <w:r>
              <w:rPr>
                <w:rFonts w:ascii="Times New Roman" w:eastAsia="方正仿宋_GBK" w:hAnsi="Times New Roman" w:cs="Times New Roman" w:hint="eastAsia"/>
                <w:kern w:val="0"/>
                <w:sz w:val="22"/>
              </w:rPr>
              <w:t>6178.82</w:t>
            </w:r>
          </w:p>
        </w:tc>
        <w:tc>
          <w:tcPr>
            <w:tcW w:w="5103" w:type="dxa"/>
            <w:tcBorders>
              <w:top w:val="nil"/>
              <w:left w:val="nil"/>
              <w:bottom w:val="single" w:sz="4" w:space="0" w:color="auto"/>
              <w:right w:val="single" w:sz="4" w:space="0" w:color="auto"/>
            </w:tcBorders>
            <w:vAlign w:val="center"/>
          </w:tcPr>
          <w:p w:rsidR="00E36976" w:rsidRDefault="00D9774A">
            <w:pPr>
              <w:widowControl/>
              <w:jc w:val="center"/>
              <w:rPr>
                <w:rFonts w:ascii="Times New Roman" w:eastAsia="方正仿宋_GBK" w:hAnsi="Times New Roman" w:cs="Times New Roman"/>
                <w:kern w:val="0"/>
                <w:sz w:val="22"/>
              </w:rPr>
            </w:pPr>
            <w:r>
              <w:rPr>
                <w:rFonts w:ascii="Times New Roman" w:eastAsia="方正仿宋_GBK" w:hAnsi="Times New Roman" w:cs="Times New Roman" w:hint="eastAsia"/>
                <w:kern w:val="0"/>
                <w:sz w:val="22"/>
              </w:rPr>
              <w:t>518.36</w:t>
            </w:r>
          </w:p>
        </w:tc>
      </w:tr>
      <w:tr w:rsidR="00E36976">
        <w:trPr>
          <w:trHeight w:val="645"/>
        </w:trPr>
        <w:tc>
          <w:tcPr>
            <w:tcW w:w="5224" w:type="dxa"/>
            <w:tcBorders>
              <w:top w:val="nil"/>
              <w:left w:val="single" w:sz="4" w:space="0" w:color="auto"/>
              <w:bottom w:val="single" w:sz="4" w:space="0" w:color="auto"/>
              <w:right w:val="single" w:sz="4" w:space="0" w:color="auto"/>
            </w:tcBorders>
            <w:vAlign w:val="center"/>
          </w:tcPr>
          <w:p w:rsidR="00E36976" w:rsidRDefault="00D9774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其中：办公用房（平方米）</w:t>
            </w:r>
          </w:p>
        </w:tc>
        <w:tc>
          <w:tcPr>
            <w:tcW w:w="3155" w:type="dxa"/>
            <w:tcBorders>
              <w:top w:val="nil"/>
              <w:left w:val="nil"/>
              <w:bottom w:val="single" w:sz="4" w:space="0" w:color="auto"/>
              <w:right w:val="single" w:sz="4" w:space="0" w:color="auto"/>
            </w:tcBorders>
            <w:vAlign w:val="center"/>
          </w:tcPr>
          <w:p w:rsidR="00E36976" w:rsidRDefault="00E36976">
            <w:pPr>
              <w:widowControl/>
              <w:jc w:val="center"/>
              <w:rPr>
                <w:rFonts w:ascii="Times New Roman" w:eastAsia="仿宋" w:hAnsi="Times New Roman" w:cs="Times New Roman"/>
                <w:kern w:val="0"/>
                <w:sz w:val="22"/>
              </w:rPr>
            </w:pPr>
          </w:p>
        </w:tc>
        <w:tc>
          <w:tcPr>
            <w:tcW w:w="5103" w:type="dxa"/>
            <w:tcBorders>
              <w:top w:val="nil"/>
              <w:left w:val="nil"/>
              <w:bottom w:val="single" w:sz="4" w:space="0" w:color="auto"/>
              <w:right w:val="single" w:sz="4" w:space="0" w:color="auto"/>
            </w:tcBorders>
            <w:vAlign w:val="center"/>
          </w:tcPr>
          <w:p w:rsidR="00E36976" w:rsidRDefault="00E36976">
            <w:pPr>
              <w:widowControl/>
              <w:jc w:val="center"/>
              <w:rPr>
                <w:rFonts w:ascii="Times New Roman" w:eastAsia="方正仿宋_GBK" w:hAnsi="Times New Roman" w:cs="Times New Roman"/>
                <w:kern w:val="0"/>
                <w:sz w:val="22"/>
              </w:rPr>
            </w:pPr>
          </w:p>
        </w:tc>
      </w:tr>
      <w:tr w:rsidR="00E36976">
        <w:trPr>
          <w:trHeight w:val="645"/>
        </w:trPr>
        <w:tc>
          <w:tcPr>
            <w:tcW w:w="5224" w:type="dxa"/>
            <w:tcBorders>
              <w:top w:val="nil"/>
              <w:left w:val="single" w:sz="4" w:space="0" w:color="auto"/>
              <w:bottom w:val="single" w:sz="4" w:space="0" w:color="auto"/>
              <w:right w:val="single" w:sz="4" w:space="0" w:color="auto"/>
            </w:tcBorders>
            <w:vAlign w:val="center"/>
          </w:tcPr>
          <w:p w:rsidR="00E36976" w:rsidRDefault="00D9774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2</w:t>
            </w:r>
            <w:r>
              <w:rPr>
                <w:rFonts w:ascii="Times New Roman" w:eastAsia="方正仿宋_GBK" w:hAnsi="Times New Roman" w:cs="Times New Roman"/>
                <w:kern w:val="0"/>
                <w:sz w:val="22"/>
              </w:rPr>
              <w:t>、车辆（台、辆）</w:t>
            </w:r>
          </w:p>
        </w:tc>
        <w:tc>
          <w:tcPr>
            <w:tcW w:w="3155" w:type="dxa"/>
            <w:tcBorders>
              <w:top w:val="nil"/>
              <w:left w:val="nil"/>
              <w:bottom w:val="single" w:sz="4" w:space="0" w:color="auto"/>
              <w:right w:val="single" w:sz="4" w:space="0" w:color="auto"/>
            </w:tcBorders>
            <w:vAlign w:val="center"/>
          </w:tcPr>
          <w:p w:rsidR="00E36976" w:rsidRDefault="00D9774A">
            <w:pPr>
              <w:widowControl/>
              <w:jc w:val="center"/>
              <w:rPr>
                <w:rFonts w:ascii="Times New Roman" w:eastAsia="仿宋" w:hAnsi="Times New Roman" w:cs="Times New Roman"/>
                <w:kern w:val="0"/>
                <w:sz w:val="22"/>
              </w:rPr>
            </w:pPr>
            <w:r>
              <w:rPr>
                <w:rFonts w:ascii="Times New Roman" w:eastAsia="方正仿宋_GBK" w:hAnsi="Times New Roman" w:cs="Times New Roman" w:hint="eastAsia"/>
                <w:kern w:val="0"/>
                <w:sz w:val="22"/>
              </w:rPr>
              <w:t>7</w:t>
            </w:r>
          </w:p>
        </w:tc>
        <w:tc>
          <w:tcPr>
            <w:tcW w:w="5103" w:type="dxa"/>
            <w:tcBorders>
              <w:top w:val="nil"/>
              <w:left w:val="nil"/>
              <w:bottom w:val="single" w:sz="4" w:space="0" w:color="auto"/>
              <w:right w:val="single" w:sz="4" w:space="0" w:color="auto"/>
            </w:tcBorders>
            <w:vAlign w:val="center"/>
          </w:tcPr>
          <w:p w:rsidR="00E36976" w:rsidRDefault="00D9774A">
            <w:pPr>
              <w:widowControl/>
              <w:jc w:val="center"/>
              <w:rPr>
                <w:rFonts w:ascii="Times New Roman" w:eastAsia="方正仿宋_GBK" w:hAnsi="Times New Roman" w:cs="Times New Roman"/>
                <w:kern w:val="0"/>
                <w:sz w:val="22"/>
              </w:rPr>
            </w:pPr>
            <w:r>
              <w:rPr>
                <w:rFonts w:ascii="Times New Roman" w:eastAsia="方正仿宋_GBK" w:hAnsi="Times New Roman" w:cs="Times New Roman" w:hint="eastAsia"/>
                <w:kern w:val="0"/>
                <w:sz w:val="22"/>
              </w:rPr>
              <w:t>66.08</w:t>
            </w:r>
          </w:p>
        </w:tc>
      </w:tr>
      <w:tr w:rsidR="00E36976">
        <w:trPr>
          <w:trHeight w:val="645"/>
        </w:trPr>
        <w:tc>
          <w:tcPr>
            <w:tcW w:w="5224" w:type="dxa"/>
            <w:tcBorders>
              <w:top w:val="nil"/>
              <w:left w:val="single" w:sz="4" w:space="0" w:color="auto"/>
              <w:bottom w:val="single" w:sz="4" w:space="0" w:color="auto"/>
              <w:right w:val="single" w:sz="4" w:space="0" w:color="auto"/>
            </w:tcBorders>
            <w:vAlign w:val="center"/>
          </w:tcPr>
          <w:p w:rsidR="00E36976" w:rsidRDefault="00D9774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3</w:t>
            </w:r>
            <w:r>
              <w:rPr>
                <w:rFonts w:ascii="Times New Roman" w:eastAsia="方正仿宋_GBK" w:hAnsi="Times New Roman" w:cs="Times New Roman"/>
                <w:kern w:val="0"/>
                <w:sz w:val="22"/>
              </w:rPr>
              <w:t>、单价在</w:t>
            </w:r>
            <w:r>
              <w:rPr>
                <w:rFonts w:ascii="Times New Roman" w:eastAsia="方正仿宋_GBK" w:hAnsi="Times New Roman" w:cs="Times New Roman"/>
                <w:kern w:val="0"/>
                <w:sz w:val="22"/>
              </w:rPr>
              <w:t>20</w:t>
            </w:r>
            <w:r>
              <w:rPr>
                <w:rFonts w:ascii="Times New Roman" w:eastAsia="方正仿宋_GBK" w:hAnsi="Times New Roman" w:cs="Times New Roman"/>
                <w:kern w:val="0"/>
                <w:sz w:val="22"/>
              </w:rPr>
              <w:t>万元以上设备</w:t>
            </w:r>
          </w:p>
        </w:tc>
        <w:tc>
          <w:tcPr>
            <w:tcW w:w="3155" w:type="dxa"/>
            <w:tcBorders>
              <w:top w:val="nil"/>
              <w:left w:val="nil"/>
              <w:bottom w:val="single" w:sz="4" w:space="0" w:color="auto"/>
              <w:right w:val="single" w:sz="4" w:space="0" w:color="auto"/>
            </w:tcBorders>
            <w:vAlign w:val="center"/>
          </w:tcPr>
          <w:p w:rsidR="00E36976" w:rsidRDefault="00D9774A">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E36976" w:rsidRDefault="00E36976">
            <w:pPr>
              <w:widowControl/>
              <w:jc w:val="center"/>
              <w:rPr>
                <w:rFonts w:ascii="Times New Roman" w:eastAsia="方正仿宋_GBK" w:hAnsi="Times New Roman" w:cs="Times New Roman"/>
                <w:kern w:val="0"/>
                <w:sz w:val="22"/>
              </w:rPr>
            </w:pPr>
          </w:p>
        </w:tc>
      </w:tr>
      <w:tr w:rsidR="00E36976">
        <w:trPr>
          <w:trHeight w:val="645"/>
        </w:trPr>
        <w:tc>
          <w:tcPr>
            <w:tcW w:w="5224" w:type="dxa"/>
            <w:tcBorders>
              <w:top w:val="nil"/>
              <w:left w:val="single" w:sz="4" w:space="0" w:color="auto"/>
              <w:bottom w:val="single" w:sz="4" w:space="0" w:color="auto"/>
              <w:right w:val="single" w:sz="4" w:space="0" w:color="auto"/>
            </w:tcBorders>
            <w:vAlign w:val="center"/>
          </w:tcPr>
          <w:p w:rsidR="00E36976" w:rsidRDefault="00D9774A">
            <w:pPr>
              <w:widowControl/>
              <w:jc w:val="left"/>
              <w:rPr>
                <w:rFonts w:ascii="Times New Roman" w:eastAsia="仿宋" w:hAnsi="Times New Roman" w:cs="Times New Roman"/>
                <w:kern w:val="0"/>
                <w:sz w:val="22"/>
              </w:rPr>
            </w:pPr>
            <w:r>
              <w:rPr>
                <w:rFonts w:ascii="Times New Roman" w:eastAsia="方正仿宋_GBK" w:hAnsi="Times New Roman" w:cs="Times New Roman"/>
                <w:kern w:val="0"/>
                <w:sz w:val="22"/>
              </w:rPr>
              <w:t>4</w:t>
            </w:r>
            <w:r>
              <w:rPr>
                <w:rFonts w:ascii="Times New Roman" w:eastAsia="方正仿宋_GBK" w:hAnsi="Times New Roman" w:cs="Times New Roman"/>
                <w:kern w:val="0"/>
                <w:sz w:val="22"/>
              </w:rPr>
              <w:t>、其他固定资产</w:t>
            </w:r>
          </w:p>
        </w:tc>
        <w:tc>
          <w:tcPr>
            <w:tcW w:w="3155" w:type="dxa"/>
            <w:tcBorders>
              <w:top w:val="nil"/>
              <w:left w:val="nil"/>
              <w:bottom w:val="single" w:sz="4" w:space="0" w:color="auto"/>
              <w:right w:val="single" w:sz="4" w:space="0" w:color="auto"/>
            </w:tcBorders>
            <w:vAlign w:val="center"/>
          </w:tcPr>
          <w:p w:rsidR="00E36976" w:rsidRDefault="00D9774A">
            <w:pPr>
              <w:widowControl/>
              <w:jc w:val="center"/>
              <w:rPr>
                <w:rFonts w:ascii="Times New Roman" w:eastAsia="仿宋" w:hAnsi="Times New Roman" w:cs="Times New Roman"/>
                <w:kern w:val="0"/>
                <w:sz w:val="22"/>
              </w:rPr>
            </w:pPr>
            <w:r>
              <w:rPr>
                <w:rFonts w:ascii="Times New Roman" w:eastAsia="方正仿宋_GBK"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E36976" w:rsidRDefault="00D9774A">
            <w:pPr>
              <w:widowControl/>
              <w:jc w:val="center"/>
              <w:rPr>
                <w:rFonts w:ascii="Times New Roman" w:eastAsia="方正仿宋_GBK" w:hAnsi="Times New Roman" w:cs="Times New Roman"/>
                <w:kern w:val="0"/>
                <w:sz w:val="22"/>
              </w:rPr>
            </w:pPr>
            <w:r>
              <w:rPr>
                <w:rFonts w:ascii="Times New Roman" w:eastAsia="方正仿宋_GBK" w:hAnsi="Times New Roman" w:cs="Times New Roman" w:hint="eastAsia"/>
                <w:kern w:val="0"/>
                <w:sz w:val="22"/>
              </w:rPr>
              <w:t>824.22</w:t>
            </w:r>
          </w:p>
        </w:tc>
      </w:tr>
    </w:tbl>
    <w:p w:rsidR="00E36976" w:rsidRDefault="00E36976">
      <w:pPr>
        <w:autoSpaceDE w:val="0"/>
        <w:autoSpaceDN w:val="0"/>
        <w:adjustRightInd w:val="0"/>
        <w:ind w:firstLineChars="200" w:firstLine="640"/>
        <w:jc w:val="left"/>
        <w:rPr>
          <w:rFonts w:ascii="黑体" w:eastAsia="黑体" w:hAnsi="黑体" w:cs="Times New Roman"/>
          <w:sz w:val="32"/>
          <w:szCs w:val="32"/>
        </w:rPr>
      </w:pPr>
    </w:p>
    <w:p w:rsidR="00E36976" w:rsidRDefault="00E36976">
      <w:pPr>
        <w:autoSpaceDE w:val="0"/>
        <w:autoSpaceDN w:val="0"/>
        <w:adjustRightInd w:val="0"/>
        <w:ind w:firstLineChars="200" w:firstLine="640"/>
        <w:jc w:val="left"/>
        <w:rPr>
          <w:rFonts w:ascii="黑体" w:eastAsia="黑体" w:hAnsi="黑体" w:cs="Times New Roman"/>
          <w:sz w:val="32"/>
          <w:szCs w:val="32"/>
        </w:rPr>
      </w:pPr>
    </w:p>
    <w:p w:rsidR="00E36976" w:rsidRDefault="00E36976">
      <w:pPr>
        <w:autoSpaceDE w:val="0"/>
        <w:autoSpaceDN w:val="0"/>
        <w:adjustRightInd w:val="0"/>
        <w:ind w:firstLineChars="200" w:firstLine="640"/>
        <w:jc w:val="left"/>
        <w:rPr>
          <w:rFonts w:ascii="黑体" w:eastAsia="黑体" w:hAnsi="黑体" w:cs="Times New Roman"/>
          <w:sz w:val="32"/>
          <w:szCs w:val="32"/>
        </w:rPr>
      </w:pPr>
    </w:p>
    <w:p w:rsidR="00E36976" w:rsidRDefault="00D9774A">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八、名词解释</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w:t>
      </w:r>
      <w:r>
        <w:rPr>
          <w:rFonts w:ascii="Times New Roman" w:eastAsia="方正仿宋_GBK" w:hAnsi="Times New Roman" w:cs="Times New Roman" w:hint="eastAsia"/>
          <w:sz w:val="32"/>
          <w:szCs w:val="32"/>
        </w:rPr>
        <w:t>、一般公共预算拨款收入：指</w:t>
      </w:r>
      <w:r w:rsidR="00CF5E49">
        <w:rPr>
          <w:rFonts w:ascii="Times New Roman" w:eastAsia="方正仿宋_GBK" w:hAnsi="Times New Roman" w:cs="Times New Roman" w:hint="eastAsia"/>
          <w:sz w:val="32"/>
          <w:szCs w:val="32"/>
        </w:rPr>
        <w:t>县</w:t>
      </w:r>
      <w:r>
        <w:rPr>
          <w:rFonts w:ascii="Times New Roman" w:eastAsia="方正仿宋_GBK" w:hAnsi="Times New Roman" w:cs="Times New Roman" w:hint="eastAsia"/>
          <w:sz w:val="32"/>
          <w:szCs w:val="32"/>
        </w:rPr>
        <w:t>级财政当年拨付的资金。</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2</w:t>
      </w:r>
      <w:r>
        <w:rPr>
          <w:rFonts w:ascii="Times New Roman" w:eastAsia="方正仿宋_GBK" w:hAnsi="Times New Roman" w:cs="Times New Roman" w:hint="eastAsia"/>
          <w:sz w:val="32"/>
          <w:szCs w:val="32"/>
        </w:rPr>
        <w:t>、事业收入：指事业单位开展专业业务活动及辅助活动所取得的收入。</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3</w:t>
      </w:r>
      <w:r>
        <w:rPr>
          <w:rFonts w:ascii="Times New Roman" w:eastAsia="方正仿宋_GBK" w:hAnsi="Times New Roman" w:cs="Times New Roman" w:hint="eastAsia"/>
          <w:sz w:val="32"/>
          <w:szCs w:val="32"/>
        </w:rPr>
        <w:t>、其他收入：指除“一般公共预算拨款收入”、“事业收入”等以外的收入。主要是按规定动用的租房收入、存款利息收入等。</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、基本支出：指为保障机构正常运转、完成日常工作任务而发生的人员支出和公用支出。</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5</w:t>
      </w:r>
      <w:r>
        <w:rPr>
          <w:rFonts w:ascii="Times New Roman" w:eastAsia="方正仿宋_GBK" w:hAnsi="Times New Roman" w:cs="Times New Roman" w:hint="eastAsia"/>
          <w:sz w:val="32"/>
          <w:szCs w:val="32"/>
        </w:rPr>
        <w:t>、项目支出：指在基本支出之外为完成特定行政任务和事业发展目标所发生的支出。</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6</w:t>
      </w:r>
      <w:r>
        <w:rPr>
          <w:rFonts w:ascii="Times New Roman" w:eastAsia="方正仿宋_GBK" w:hAnsi="Times New Roman" w:cs="Times New Roman" w:hint="eastAsia"/>
          <w:sz w:val="32"/>
          <w:szCs w:val="32"/>
        </w:rPr>
        <w:t>、上缴上级支出：指下级单位上缴上级的支出。</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7</w:t>
      </w:r>
      <w:r>
        <w:rPr>
          <w:rFonts w:ascii="Times New Roman" w:eastAsia="方正仿宋_GBK" w:hAnsi="Times New Roman" w:cs="Times New Roman" w:hint="eastAsia"/>
          <w:sz w:val="32"/>
          <w:szCs w:val="32"/>
        </w:rPr>
        <w:t>、“三公”经费：纳入</w:t>
      </w:r>
      <w:r w:rsidR="004F37B2">
        <w:rPr>
          <w:rFonts w:ascii="Times New Roman" w:eastAsia="方正仿宋_GBK" w:hAnsi="Times New Roman" w:cs="Times New Roman" w:hint="eastAsia"/>
          <w:sz w:val="32"/>
          <w:szCs w:val="32"/>
        </w:rPr>
        <w:t>县</w:t>
      </w:r>
      <w:r>
        <w:rPr>
          <w:rFonts w:ascii="Times New Roman" w:eastAsia="方正仿宋_GBK" w:hAnsi="Times New Roman" w:cs="Times New Roman" w:hint="eastAsia"/>
          <w:sz w:val="32"/>
          <w:szCs w:val="32"/>
        </w:rPr>
        <w:t>级财政预算管理的“三公”经费，是指</w:t>
      </w:r>
      <w:r w:rsidR="004F37B2">
        <w:rPr>
          <w:rFonts w:ascii="Times New Roman" w:eastAsia="方正仿宋_GBK" w:hAnsi="Times New Roman" w:cs="Times New Roman" w:hint="eastAsia"/>
          <w:sz w:val="32"/>
          <w:szCs w:val="32"/>
        </w:rPr>
        <w:t>县</w:t>
      </w:r>
      <w:bookmarkStart w:id="31" w:name="_GoBack"/>
      <w:bookmarkEnd w:id="31"/>
      <w:r>
        <w:rPr>
          <w:rFonts w:ascii="Times New Roman" w:eastAsia="方正仿宋_GBK" w:hAnsi="Times New Roman" w:cs="Times New Roman" w:hint="eastAsia"/>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8</w:t>
      </w:r>
      <w:r>
        <w:rPr>
          <w:rFonts w:ascii="Times New Roman" w:eastAsia="方正仿宋_GBK" w:hAnsi="Times New Roman" w:cs="Times New Roman" w:hint="eastAsia"/>
          <w:sz w:val="32"/>
          <w:szCs w:val="32"/>
        </w:rPr>
        <w:t>、机关运行费：是指各部门的公用经费，包括办公及印刷费、邮电费、差旅费、会议费、福利费、日常维修费、专用材料及一般设备购置费、办公用房水电费、办公用房取暖费、办公用房物</w:t>
      </w:r>
      <w:r>
        <w:rPr>
          <w:rFonts w:ascii="Times New Roman" w:eastAsia="方正仿宋_GBK" w:hAnsi="Times New Roman" w:cs="Times New Roman" w:hint="eastAsia"/>
          <w:sz w:val="32"/>
          <w:szCs w:val="32"/>
        </w:rPr>
        <w:lastRenderedPageBreak/>
        <w:t>业管理费、公务用车运行维护费以及其他费用。</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、上年结转：指以前年度尚未完成、结转到本年仍按原规定用途继续使用的资金。</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、事业单位经营支出：指事业单位在专业业务活动及其辅助活动之外开展非独立核算经营活动发生的支出。</w:t>
      </w:r>
    </w:p>
    <w:p w:rsidR="00E36976" w:rsidRDefault="00E36976" w:rsidP="00D9774A">
      <w:pPr>
        <w:ind w:firstLineChars="200" w:firstLine="643"/>
        <w:rPr>
          <w:rFonts w:ascii="宋体-方正超大字符集" w:eastAsia="宋体-方正超大字符集" w:hAnsi="宋体-方正超大字符集" w:cs="宋体-方正超大字符集"/>
          <w:b/>
          <w:bCs/>
          <w:sz w:val="32"/>
          <w:szCs w:val="32"/>
        </w:rPr>
      </w:pPr>
    </w:p>
    <w:p w:rsidR="00E36976" w:rsidRDefault="00D9774A" w:rsidP="00D9774A">
      <w:pPr>
        <w:ind w:firstLineChars="200" w:firstLine="643"/>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E36976" w:rsidRDefault="00D9774A">
      <w:pPr>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我部门无其他需要说明的事项。</w:t>
      </w:r>
      <w:bookmarkEnd w:id="0"/>
    </w:p>
    <w:sectPr w:rsidR="00E36976" w:rsidSect="00EC05D2">
      <w:footerReference w:type="default" r:id="rId10"/>
      <w:pgSz w:w="16839" w:h="11907" w:orient="landscape"/>
      <w:pgMar w:top="1304" w:right="1985" w:bottom="1304" w:left="1134" w:header="851"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FEF" w:rsidRDefault="009B2FEF">
      <w:r>
        <w:separator/>
      </w:r>
    </w:p>
  </w:endnote>
  <w:endnote w:type="continuationSeparator" w:id="0">
    <w:p w:rsidR="009B2FEF" w:rsidRDefault="009B2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charset w:val="86"/>
    <w:family w:val="roman"/>
    <w:pitch w:val="default"/>
    <w:sig w:usb0="00000000" w:usb1="00000000" w:usb2="00000000" w:usb3="00000000" w:csb0="00040001" w:csb1="00000000"/>
  </w:font>
  <w:font w:name="方正仿宋_GBK">
    <w:altName w:val="宋体"/>
    <w:charset w:val="86"/>
    <w:family w:val="roman"/>
    <w:pitch w:val="default"/>
    <w:sig w:usb0="00000000" w:usb1="00000000" w:usb2="00000000" w:usb3="00000000" w:csb0="00040001"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_GBK">
    <w:altName w:val="宋体"/>
    <w:charset w:val="86"/>
    <w:family w:val="roman"/>
    <w:pitch w:val="default"/>
    <w:sig w:usb0="00000000" w:usb1="00000000" w:usb2="00000000" w:usb3="00000000" w:csb0="00040001" w:csb1="00000000"/>
  </w:font>
  <w:font w:name="宋体-方正超大字符集">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FEF" w:rsidRDefault="009B2FEF">
    <w:pPr>
      <w:pStyle w:val="a3"/>
      <w:framePr w:wrap="around" w:vAnchor="text" w:hAnchor="margin" w:xAlign="outside" w:y="1"/>
      <w:rPr>
        <w:rStyle w:val="a6"/>
      </w:rPr>
    </w:pPr>
    <w:r>
      <w:fldChar w:fldCharType="begin"/>
    </w:r>
    <w:r>
      <w:rPr>
        <w:rStyle w:val="a6"/>
      </w:rPr>
      <w:instrText xml:space="preserve">PAGE  </w:instrText>
    </w:r>
    <w:r>
      <w:fldChar w:fldCharType="separate"/>
    </w:r>
    <w:r w:rsidR="004F37B2">
      <w:rPr>
        <w:rStyle w:val="a6"/>
        <w:noProof/>
      </w:rPr>
      <w:t>32</w:t>
    </w:r>
    <w:r>
      <w:fldChar w:fldCharType="end"/>
    </w:r>
  </w:p>
  <w:p w:rsidR="009B2FEF" w:rsidRDefault="009B2FEF">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FEF" w:rsidRDefault="009B2FEF">
    <w:pPr>
      <w:pStyle w:val="a3"/>
      <w:framePr w:wrap="around" w:vAnchor="text" w:hAnchor="margin" w:xAlign="outside" w:y="1"/>
      <w:rPr>
        <w:rStyle w:val="10"/>
      </w:rPr>
    </w:pPr>
    <w:r>
      <w:fldChar w:fldCharType="begin"/>
    </w:r>
    <w:r>
      <w:rPr>
        <w:rStyle w:val="10"/>
      </w:rPr>
      <w:instrText xml:space="preserve">PAGE  </w:instrText>
    </w:r>
    <w:r>
      <w:fldChar w:fldCharType="separate"/>
    </w:r>
    <w:r w:rsidR="004F37B2">
      <w:rPr>
        <w:rStyle w:val="10"/>
        <w:noProof/>
      </w:rPr>
      <w:t>34</w:t>
    </w:r>
    <w:r>
      <w:fldChar w:fldCharType="end"/>
    </w:r>
  </w:p>
  <w:p w:rsidR="009B2FEF" w:rsidRDefault="009B2FEF">
    <w:pPr>
      <w:pStyle w:val="a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FEF" w:rsidRDefault="009B2FEF">
    <w:pPr>
      <w:pStyle w:val="a3"/>
      <w:framePr w:wrap="around" w:vAnchor="text" w:hAnchor="margin" w:xAlign="outside" w:y="1"/>
      <w:rPr>
        <w:rStyle w:val="10"/>
      </w:rPr>
    </w:pPr>
    <w:r>
      <w:fldChar w:fldCharType="begin"/>
    </w:r>
    <w:r>
      <w:rPr>
        <w:rStyle w:val="10"/>
      </w:rPr>
      <w:instrText xml:space="preserve">PAGE  </w:instrText>
    </w:r>
    <w:r>
      <w:fldChar w:fldCharType="separate"/>
    </w:r>
    <w:r w:rsidR="004F37B2">
      <w:rPr>
        <w:rStyle w:val="10"/>
        <w:noProof/>
      </w:rPr>
      <w:t>36</w:t>
    </w:r>
    <w:r>
      <w:fldChar w:fldCharType="end"/>
    </w:r>
  </w:p>
  <w:p w:rsidR="009B2FEF" w:rsidRDefault="009B2FEF">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FEF" w:rsidRDefault="009B2FEF">
      <w:r>
        <w:separator/>
      </w:r>
    </w:p>
  </w:footnote>
  <w:footnote w:type="continuationSeparator" w:id="0">
    <w:p w:rsidR="009B2FEF" w:rsidRDefault="009B2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1BA"/>
    <w:rsid w:val="00056EE9"/>
    <w:rsid w:val="00065EC8"/>
    <w:rsid w:val="000C7140"/>
    <w:rsid w:val="00187190"/>
    <w:rsid w:val="002A543E"/>
    <w:rsid w:val="002B0772"/>
    <w:rsid w:val="002C0A7B"/>
    <w:rsid w:val="002C1DDE"/>
    <w:rsid w:val="002E1561"/>
    <w:rsid w:val="00323B29"/>
    <w:rsid w:val="00357D13"/>
    <w:rsid w:val="00382907"/>
    <w:rsid w:val="0039059E"/>
    <w:rsid w:val="003D158A"/>
    <w:rsid w:val="003F41B2"/>
    <w:rsid w:val="0047793B"/>
    <w:rsid w:val="004F37B2"/>
    <w:rsid w:val="00510F89"/>
    <w:rsid w:val="007F0341"/>
    <w:rsid w:val="008B4BB0"/>
    <w:rsid w:val="008D42BA"/>
    <w:rsid w:val="00921B8C"/>
    <w:rsid w:val="00944B62"/>
    <w:rsid w:val="009479F2"/>
    <w:rsid w:val="009A51E4"/>
    <w:rsid w:val="009A521C"/>
    <w:rsid w:val="009B2FEF"/>
    <w:rsid w:val="009F7D83"/>
    <w:rsid w:val="00A231C3"/>
    <w:rsid w:val="00A52CB5"/>
    <w:rsid w:val="00AC2BAA"/>
    <w:rsid w:val="00B26BCC"/>
    <w:rsid w:val="00B44B8D"/>
    <w:rsid w:val="00B76ED5"/>
    <w:rsid w:val="00BE3AFB"/>
    <w:rsid w:val="00BF5EE2"/>
    <w:rsid w:val="00C266FD"/>
    <w:rsid w:val="00CF5E49"/>
    <w:rsid w:val="00D607DA"/>
    <w:rsid w:val="00D64ED7"/>
    <w:rsid w:val="00D9774A"/>
    <w:rsid w:val="00DC6EE5"/>
    <w:rsid w:val="00E36976"/>
    <w:rsid w:val="00EC05D2"/>
    <w:rsid w:val="00EC64C7"/>
    <w:rsid w:val="00EE71BA"/>
    <w:rsid w:val="00F75AD7"/>
    <w:rsid w:val="00F867E4"/>
    <w:rsid w:val="00FC6D2F"/>
    <w:rsid w:val="00FE678A"/>
    <w:rsid w:val="010462FA"/>
    <w:rsid w:val="19297ACE"/>
    <w:rsid w:val="21673D7D"/>
    <w:rsid w:val="2F8B690A"/>
    <w:rsid w:val="31A95643"/>
    <w:rsid w:val="3BD2628E"/>
    <w:rsid w:val="3CFC2F36"/>
    <w:rsid w:val="405467A7"/>
    <w:rsid w:val="466B0D77"/>
    <w:rsid w:val="56D24982"/>
    <w:rsid w:val="57254706"/>
    <w:rsid w:val="69657C67"/>
    <w:rsid w:val="7C7C4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unhideWhenUsed="0"/>
    <w:lsdException w:name="footer" w:semiHidden="0" w:uiPriority="0" w:unhideWhenUsed="0" w:qFormat="1"/>
    <w:lsdException w:name="caption" w:uiPriority="35" w:qFormat="1"/>
    <w:lsdException w:name="footnote reference" w:semiHidden="0" w:uiPriority="0" w:unhideWhenUsed="0"/>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Pr>
      <w:rFonts w:ascii="Times New Roman" w:hAnsi="Times New Roman" w:cs="Times New Roman"/>
      <w:szCs w:val="24"/>
    </w:rPr>
  </w:style>
  <w:style w:type="paragraph" w:styleId="a5">
    <w:name w:val="footnote text"/>
    <w:basedOn w:val="a"/>
    <w:pPr>
      <w:snapToGrid w:val="0"/>
      <w:jc w:val="left"/>
    </w:pPr>
    <w:rPr>
      <w:sz w:val="18"/>
      <w:szCs w:val="18"/>
    </w:rPr>
  </w:style>
  <w:style w:type="paragraph" w:styleId="2">
    <w:name w:val="toc 2"/>
    <w:basedOn w:val="a"/>
    <w:next w:val="a"/>
    <w:qFormat/>
    <w:pPr>
      <w:ind w:leftChars="200" w:left="420"/>
    </w:pPr>
    <w:rPr>
      <w:rFonts w:ascii="Times New Roman" w:hAnsi="Times New Roman" w:cs="Times New Roman"/>
      <w:szCs w:val="24"/>
    </w:rPr>
  </w:style>
  <w:style w:type="character" w:styleId="a6">
    <w:name w:val="page number"/>
    <w:uiPriority w:val="99"/>
    <w:unhideWhenUsed/>
    <w:qFormat/>
  </w:style>
  <w:style w:type="character" w:styleId="a7">
    <w:name w:val="footnote reference"/>
    <w:rPr>
      <w:vertAlign w:val="superscript"/>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qFormat/>
    <w:rPr>
      <w:rFonts w:ascii="Times New Roman" w:hAnsi="Times New Roman" w:cs="Times New Roman"/>
      <w:szCs w:val="24"/>
    </w:rPr>
  </w:style>
  <w:style w:type="character" w:customStyle="1" w:styleId="10">
    <w:name w:val="页码1"/>
  </w:style>
  <w:style w:type="character" w:customStyle="1" w:styleId="Char">
    <w:name w:val="页脚 Char"/>
    <w:link w:val="a3"/>
    <w:semiHidden/>
    <w:qFormat/>
    <w:rPr>
      <w:rFonts w:ascii="Times New Roman" w:eastAsia="宋体" w:hAnsi="Times New Roman" w:cs="Times New Roman"/>
      <w:sz w:val="18"/>
      <w:szCs w:val="18"/>
    </w:rPr>
  </w:style>
  <w:style w:type="character" w:customStyle="1" w:styleId="Char0">
    <w:name w:val="页眉 Char"/>
    <w:link w:val="a4"/>
    <w:semiHidden/>
    <w:qFormat/>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iPriority="0" w:unhideWhenUsed="0"/>
    <w:lsdException w:name="footer" w:semiHidden="0" w:uiPriority="0" w:unhideWhenUsed="0" w:qFormat="1"/>
    <w:lsdException w:name="caption" w:uiPriority="35" w:qFormat="1"/>
    <w:lsdException w:name="footnote reference" w:semiHidden="0" w:uiPriority="0" w:unhideWhenUsed="0"/>
    <w:lsdException w:name="page number" w:semiHidden="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Pr>
      <w:rFonts w:ascii="Times New Roman" w:hAnsi="Times New Roman" w:cs="Times New Roman"/>
      <w:szCs w:val="24"/>
    </w:rPr>
  </w:style>
  <w:style w:type="paragraph" w:styleId="a5">
    <w:name w:val="footnote text"/>
    <w:basedOn w:val="a"/>
    <w:pPr>
      <w:snapToGrid w:val="0"/>
      <w:jc w:val="left"/>
    </w:pPr>
    <w:rPr>
      <w:sz w:val="18"/>
      <w:szCs w:val="18"/>
    </w:rPr>
  </w:style>
  <w:style w:type="paragraph" w:styleId="2">
    <w:name w:val="toc 2"/>
    <w:basedOn w:val="a"/>
    <w:next w:val="a"/>
    <w:qFormat/>
    <w:pPr>
      <w:ind w:leftChars="200" w:left="420"/>
    </w:pPr>
    <w:rPr>
      <w:rFonts w:ascii="Times New Roman" w:hAnsi="Times New Roman" w:cs="Times New Roman"/>
      <w:szCs w:val="24"/>
    </w:rPr>
  </w:style>
  <w:style w:type="character" w:styleId="a6">
    <w:name w:val="page number"/>
    <w:uiPriority w:val="99"/>
    <w:unhideWhenUsed/>
    <w:qFormat/>
  </w:style>
  <w:style w:type="character" w:styleId="a7">
    <w:name w:val="footnote reference"/>
    <w:rPr>
      <w:vertAlign w:val="superscript"/>
    </w:rPr>
  </w:style>
  <w:style w:type="table" w:styleId="a8">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qFormat/>
    <w:rPr>
      <w:rFonts w:ascii="Times New Roman" w:hAnsi="Times New Roman" w:cs="Times New Roman"/>
      <w:szCs w:val="24"/>
    </w:rPr>
  </w:style>
  <w:style w:type="character" w:customStyle="1" w:styleId="10">
    <w:name w:val="页码1"/>
  </w:style>
  <w:style w:type="character" w:customStyle="1" w:styleId="Char">
    <w:name w:val="页脚 Char"/>
    <w:link w:val="a3"/>
    <w:semiHidden/>
    <w:qFormat/>
    <w:rPr>
      <w:rFonts w:ascii="Times New Roman" w:eastAsia="宋体" w:hAnsi="Times New Roman" w:cs="Times New Roman"/>
      <w:sz w:val="18"/>
      <w:szCs w:val="18"/>
    </w:rPr>
  </w:style>
  <w:style w:type="character" w:customStyle="1" w:styleId="Char0">
    <w:name w:val="页眉 Char"/>
    <w:link w:val="a4"/>
    <w:semiHidden/>
    <w:qFormat/>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3.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37</Pages>
  <Words>2872</Words>
  <Characters>16373</Characters>
  <Application>Microsoft Office Word</Application>
  <DocSecurity>0</DocSecurity>
  <Lines>136</Lines>
  <Paragraphs>38</Paragraphs>
  <ScaleCrop>false</ScaleCrop>
  <Company>Microsoft</Company>
  <LinksUpToDate>false</LinksUpToDate>
  <CharactersWithSpaces>19207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2017-01-23T17:29:00Z</dcterms:created>
  <dc:creator>guest</dc:creator>
  <cp:lastModifiedBy>PC</cp:lastModifiedBy>
  <cp:lastPrinted>2020-01-10T15:53:00Z</cp:lastPrinted>
  <dcterms:modified xsi:type="dcterms:W3CDTF">2021-03-31T01:28:00Z</dcterms:modified>
  <cp:revision>34</cp:revision>
  <dc:title>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