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-方正超大字符集"/>
          <w:b/>
          <w:bCs/>
          <w:sz w:val="40"/>
          <w:szCs w:val="40"/>
        </w:rPr>
      </w:pPr>
      <w:r>
        <w:rPr>
          <w:rFonts w:hint="eastAsia" w:ascii="黑体" w:hAnsi="黑体" w:eastAsia="黑体" w:cs="宋体-方正超大字符集"/>
          <w:b/>
          <w:bCs/>
          <w:sz w:val="40"/>
          <w:szCs w:val="40"/>
        </w:rPr>
        <w:t>平乡县</w:t>
      </w:r>
      <w:r>
        <w:rPr>
          <w:rFonts w:hint="eastAsia" w:ascii="黑体" w:hAnsi="黑体" w:eastAsia="黑体" w:cs="宋体-方正超大字符集"/>
          <w:b/>
          <w:bCs/>
          <w:sz w:val="40"/>
          <w:szCs w:val="40"/>
          <w:lang w:eastAsia="zh-CN"/>
        </w:rPr>
        <w:t>审计</w:t>
      </w:r>
      <w:bookmarkStart w:id="0" w:name="_GoBack"/>
      <w:bookmarkEnd w:id="0"/>
      <w:r>
        <w:rPr>
          <w:rFonts w:hint="eastAsia" w:ascii="黑体" w:hAnsi="黑体" w:eastAsia="黑体" w:cs="宋体-方正超大字符集"/>
          <w:b/>
          <w:bCs/>
          <w:sz w:val="40"/>
          <w:szCs w:val="40"/>
        </w:rPr>
        <w:t>局</w:t>
      </w:r>
    </w:p>
    <w:p>
      <w:pPr>
        <w:jc w:val="center"/>
        <w:rPr>
          <w:rFonts w:ascii="黑体" w:hAnsi="黑体" w:eastAsia="黑体"/>
          <w:b/>
          <w:bCs/>
          <w:sz w:val="40"/>
          <w:szCs w:val="40"/>
        </w:rPr>
      </w:pPr>
      <w:r>
        <w:rPr>
          <w:rFonts w:hint="eastAsia" w:ascii="黑体" w:hAnsi="黑体" w:eastAsia="黑体" w:cs="宋体-方正超大字符集"/>
          <w:b/>
          <w:bCs/>
          <w:sz w:val="40"/>
          <w:szCs w:val="40"/>
        </w:rPr>
        <w:t>2021年部门预算信息公开目录</w:t>
      </w:r>
    </w:p>
    <w:p>
      <w:pPr>
        <w:ind w:firstLine="643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一、2021年部门预算公开表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部门预算财政拨款“三公”经费支出表</w:t>
      </w:r>
    </w:p>
    <w:p>
      <w:pPr>
        <w:ind w:firstLine="643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二、2021年部门预算信息公开情况说明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9、其他需要说明的事项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D365E"/>
    <w:rsid w:val="592D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2021-04-06T01:41:00Z</dcterms:created>
  <dc:creator>琛默</dc:creator>
  <cp:lastModifiedBy>琛默</cp:lastModifiedBy>
  <dcterms:modified xsi:type="dcterms:W3CDTF">2021-04-06T01:42:57Z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