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B1DEF" w14:textId="77777777" w:rsidR="001A21F5" w:rsidRDefault="00A82EBA">
      <w:pPr>
        <w:jc w:val="center"/>
        <w:rPr>
          <w:rFonts w:ascii="Times New Roman" w:eastAsia="方正小标宋_GBK" w:hAnsi="Times New Roman" w:cs="Times New Roman"/>
          <w:b/>
          <w:sz w:val="44"/>
          <w:szCs w:val="44"/>
        </w:rPr>
      </w:pPr>
      <w:r>
        <w:rPr>
          <w:rFonts w:ascii="方正小标宋_GBK" w:eastAsia="方正小标宋_GBK" w:hAnsi="Times New Roman" w:cs="Times New Roman" w:hint="eastAsia"/>
          <w:bCs/>
          <w:sz w:val="44"/>
          <w:szCs w:val="44"/>
        </w:rPr>
        <w:t>平乡县红十字会</w:t>
      </w:r>
    </w:p>
    <w:p w14:paraId="57981E62" w14:textId="77777777" w:rsidR="001A21F5" w:rsidRDefault="00A82EBA">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2021年部门预算信息公开情况说明</w:t>
      </w:r>
    </w:p>
    <w:p w14:paraId="01D2772A" w14:textId="77777777" w:rsidR="001A21F5" w:rsidRDefault="001A21F5">
      <w:pPr>
        <w:ind w:firstLine="640"/>
        <w:rPr>
          <w:rFonts w:ascii="Times New Roman" w:eastAsia="方正仿宋_GBK" w:hAnsi="Times New Roman" w:cs="Times New Roman"/>
          <w:sz w:val="32"/>
          <w:szCs w:val="32"/>
        </w:rPr>
      </w:pPr>
    </w:p>
    <w:p w14:paraId="02322668" w14:textId="52FD6B84"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按照《预算法》、《地方预决算公开操作规程》</w:t>
      </w:r>
      <w:r w:rsidR="00EE6398">
        <w:rPr>
          <w:rFonts w:ascii="Times New Roman" w:eastAsia="方正仿宋_GBK" w:hAnsi="Times New Roman" w:cs="Times New Roman" w:hint="eastAsia"/>
          <w:sz w:val="32"/>
          <w:szCs w:val="32"/>
        </w:rPr>
        <w:t>等相关</w:t>
      </w:r>
      <w:r>
        <w:rPr>
          <w:rFonts w:ascii="Times New Roman" w:eastAsia="方正仿宋_GBK" w:hAnsi="Times New Roman" w:cs="Times New Roman" w:hint="eastAsia"/>
          <w:sz w:val="32"/>
          <w:szCs w:val="32"/>
        </w:rPr>
        <w:t>规定，现将平乡县红十字会</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年部门预算公开如下：</w:t>
      </w:r>
    </w:p>
    <w:p w14:paraId="58F81456" w14:textId="77777777" w:rsidR="001A21F5" w:rsidRDefault="00A82EBA">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14:paraId="40310CB1" w14:textId="77777777" w:rsidR="001A21F5" w:rsidRDefault="00A82EBA">
      <w:pPr>
        <w:ind w:firstLineChars="200" w:firstLine="643"/>
        <w:rPr>
          <w:rFonts w:ascii="仿宋_GB2312" w:eastAsia="仿宋_GB2312" w:hAnsi="仿宋" w:cs="Times New Roman"/>
          <w:b/>
          <w:sz w:val="32"/>
          <w:szCs w:val="32"/>
        </w:rPr>
      </w:pPr>
      <w:r>
        <w:rPr>
          <w:rFonts w:ascii="仿宋_GB2312" w:eastAsia="仿宋_GB2312" w:hAnsi="仿宋" w:cs="Times New Roman" w:hint="eastAsia"/>
          <w:b/>
          <w:sz w:val="32"/>
          <w:szCs w:val="32"/>
        </w:rPr>
        <w:t>部门职责：</w:t>
      </w:r>
    </w:p>
    <w:p w14:paraId="34C0B240" w14:textId="5730BA25" w:rsidR="001A21F5" w:rsidRDefault="00EE6398">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一</w:t>
      </w:r>
      <w:r>
        <w:rPr>
          <w:rFonts w:ascii="Times New Roman" w:eastAsia="方正仿宋_GBK" w:hAnsi="Times New Roman" w:cs="Times New Roman" w:hint="eastAsia"/>
          <w:sz w:val="32"/>
          <w:szCs w:val="32"/>
        </w:rPr>
        <w:t>）</w:t>
      </w:r>
      <w:r w:rsidR="00A82EBA">
        <w:rPr>
          <w:rFonts w:ascii="Times New Roman" w:eastAsia="方正仿宋_GBK" w:hAnsi="Times New Roman" w:cs="Times New Roman" w:hint="eastAsia"/>
          <w:sz w:val="32"/>
          <w:szCs w:val="32"/>
        </w:rPr>
        <w:t>宣传和执行《中华人民共和国红十字会法》和《中华人民共和国红十字标志使用办法》</w:t>
      </w:r>
    </w:p>
    <w:p w14:paraId="5F8313D2" w14:textId="77777777"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开展备灾救灾工作，制定应急预案，建立应急救援队伍，储备救灾物资，建设和管理备灾救灾设施，在自然灾害和突发事件中，开展救护和救助工作，根据自然灾害和突发事件的具体情况，红十字会在辖区内发出呼吁，依法接受国内外组织和个人的捐赠及时向灾区群众和受难者提供急需的物资援助，参与灾后重建。</w:t>
      </w:r>
    </w:p>
    <w:p w14:paraId="429C3F92" w14:textId="77777777"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开启应急救护和防病知识的宣传、普及、培训；在机关、企事业单位、社区、农村、学校和易发生意外伤害的行业和人群中开展初级卫生培训，组织群众参加意外伤害和自然灾害的现场保护，提高应急条件下的救助能力和水平。</w:t>
      </w:r>
    </w:p>
    <w:p w14:paraId="7F3FAD89" w14:textId="77777777"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（四）开展捐献造血干细胞的宣传动员，组织工作。</w:t>
      </w:r>
    </w:p>
    <w:p w14:paraId="48F15761" w14:textId="77777777"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（五）开展无偿献血的宣传推动工作，与县委、县政府共同对先进单位和个人进行表彰奖励。</w:t>
      </w:r>
    </w:p>
    <w:p w14:paraId="6DB212C1" w14:textId="77777777"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（六）开展社会救助及相关服务工作，对易受损人群进行救助，为困难群众提供服务，在社区、农村中建立红十字服务站，开展服务群众，宣传培训，募捐救助等活动；开展帮助</w:t>
      </w:r>
      <w:proofErr w:type="gramStart"/>
      <w:r>
        <w:rPr>
          <w:rFonts w:ascii="Times New Roman" w:eastAsia="方正仿宋_GBK" w:hAnsi="Times New Roman" w:cs="Times New Roman" w:hint="eastAsia"/>
          <w:sz w:val="32"/>
          <w:szCs w:val="32"/>
        </w:rPr>
        <w:t>寻找失联亲人</w:t>
      </w:r>
      <w:proofErr w:type="gramEnd"/>
      <w:r>
        <w:rPr>
          <w:rFonts w:ascii="Times New Roman" w:eastAsia="方正仿宋_GBK" w:hAnsi="Times New Roman" w:cs="Times New Roman" w:hint="eastAsia"/>
          <w:sz w:val="32"/>
          <w:szCs w:val="32"/>
        </w:rPr>
        <w:t>，重建家庭联系等其他人道救助工作。</w:t>
      </w:r>
    </w:p>
    <w:p w14:paraId="6386733E" w14:textId="77777777"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（七）依法开展和推动退休、器官（组织）捐献工作，开展艾滋病预防控制宣传和教育，关心爱护艾滋病病毒感染者、患者及其他人道救助工作。</w:t>
      </w:r>
    </w:p>
    <w:p w14:paraId="37FFF88D" w14:textId="65E1E443" w:rsidR="001A21F5" w:rsidRDefault="00EE6398">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八</w:t>
      </w:r>
      <w:r>
        <w:rPr>
          <w:rFonts w:ascii="Times New Roman" w:eastAsia="方正仿宋_GBK" w:hAnsi="Times New Roman" w:cs="Times New Roman" w:hint="eastAsia"/>
          <w:sz w:val="32"/>
          <w:szCs w:val="32"/>
        </w:rPr>
        <w:t>）</w:t>
      </w:r>
      <w:r w:rsidR="00A82EBA">
        <w:rPr>
          <w:rFonts w:ascii="Times New Roman" w:eastAsia="方正仿宋_GBK" w:hAnsi="Times New Roman" w:cs="Times New Roman" w:hint="eastAsia"/>
          <w:sz w:val="32"/>
          <w:szCs w:val="32"/>
        </w:rPr>
        <w:t>开展有益于青少年身心健康的红十字青少年活动。</w:t>
      </w:r>
    </w:p>
    <w:p w14:paraId="71EF09B1" w14:textId="77777777"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（九）开展红十字意愿服务活动。</w:t>
      </w:r>
    </w:p>
    <w:p w14:paraId="7A53CEA6" w14:textId="77777777"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（十）宣传国际人道法，红十字运动基本原则。</w:t>
      </w:r>
    </w:p>
    <w:p w14:paraId="7C2BA02D" w14:textId="77777777"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（十一）依法开展募捐活动，在公共场所设置红十字募捐箱并进行管理；依照法律法规自主处分募捐款物。</w:t>
      </w:r>
    </w:p>
    <w:p w14:paraId="30ACD184" w14:textId="77777777"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（十二）兴办符合红十字会宗旨的社会福利事业。</w:t>
      </w:r>
    </w:p>
    <w:p w14:paraId="70EE6F78" w14:textId="77777777"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（十三）参加国际人道救援工作。</w:t>
      </w:r>
    </w:p>
    <w:p w14:paraId="0637497B" w14:textId="77777777"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（十四）承办县委、县政府交办的其他事项。机构设置：</w:t>
      </w:r>
    </w:p>
    <w:p w14:paraId="120AA2F7" w14:textId="77777777" w:rsidR="001A21F5" w:rsidRDefault="00A82EBA">
      <w:pPr>
        <w:jc w:val="center"/>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7"/>
        <w:gridCol w:w="1581"/>
        <w:gridCol w:w="1656"/>
        <w:gridCol w:w="2075"/>
      </w:tblGrid>
      <w:tr w:rsidR="001A21F5" w14:paraId="147A2F47" w14:textId="77777777">
        <w:trPr>
          <w:trHeight w:val="300"/>
          <w:tblHeader/>
          <w:jc w:val="center"/>
        </w:trPr>
        <w:tc>
          <w:tcPr>
            <w:tcW w:w="4417" w:type="dxa"/>
            <w:vMerge w:val="restart"/>
            <w:vAlign w:val="center"/>
          </w:tcPr>
          <w:p w14:paraId="3D1AA8CF" w14:textId="77777777" w:rsidR="001A21F5" w:rsidRDefault="00A82EBA">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单位名称</w:t>
            </w:r>
          </w:p>
        </w:tc>
        <w:tc>
          <w:tcPr>
            <w:tcW w:w="1581" w:type="dxa"/>
            <w:vMerge w:val="restart"/>
            <w:vAlign w:val="center"/>
          </w:tcPr>
          <w:p w14:paraId="42CAE730" w14:textId="77777777" w:rsidR="001A21F5" w:rsidRDefault="00A82EBA">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单位性质</w:t>
            </w:r>
          </w:p>
        </w:tc>
        <w:tc>
          <w:tcPr>
            <w:tcW w:w="1656" w:type="dxa"/>
            <w:vMerge w:val="restart"/>
            <w:vAlign w:val="center"/>
          </w:tcPr>
          <w:p w14:paraId="7D13FC0B" w14:textId="77777777" w:rsidR="001A21F5" w:rsidRDefault="00A82EBA">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单位规格</w:t>
            </w:r>
          </w:p>
        </w:tc>
        <w:tc>
          <w:tcPr>
            <w:tcW w:w="2075" w:type="dxa"/>
            <w:vMerge w:val="restart"/>
            <w:vAlign w:val="center"/>
          </w:tcPr>
          <w:p w14:paraId="02B92983" w14:textId="77777777" w:rsidR="001A21F5" w:rsidRDefault="00A82EBA">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经费保障形式</w:t>
            </w:r>
          </w:p>
        </w:tc>
      </w:tr>
      <w:tr w:rsidR="001A21F5" w14:paraId="18B4BE78" w14:textId="77777777">
        <w:trPr>
          <w:trHeight w:val="300"/>
          <w:tblHeader/>
          <w:jc w:val="center"/>
        </w:trPr>
        <w:tc>
          <w:tcPr>
            <w:tcW w:w="4417" w:type="dxa"/>
            <w:vMerge/>
            <w:vAlign w:val="center"/>
          </w:tcPr>
          <w:p w14:paraId="2E748279" w14:textId="77777777" w:rsidR="001A21F5" w:rsidRDefault="001A21F5">
            <w:pPr>
              <w:spacing w:line="300" w:lineRule="exact"/>
              <w:jc w:val="left"/>
              <w:outlineLvl w:val="0"/>
              <w:rPr>
                <w:rFonts w:ascii="仿宋_GB2312" w:eastAsia="仿宋_GB2312" w:hAnsi="Times New Roman" w:cs="Times New Roman"/>
                <w:sz w:val="32"/>
                <w:szCs w:val="32"/>
              </w:rPr>
            </w:pPr>
          </w:p>
        </w:tc>
        <w:tc>
          <w:tcPr>
            <w:tcW w:w="1581" w:type="dxa"/>
            <w:vMerge/>
            <w:vAlign w:val="center"/>
          </w:tcPr>
          <w:p w14:paraId="46BE37F8" w14:textId="77777777" w:rsidR="001A21F5" w:rsidRDefault="001A21F5">
            <w:pPr>
              <w:spacing w:line="300" w:lineRule="exact"/>
              <w:jc w:val="left"/>
              <w:outlineLvl w:val="0"/>
              <w:rPr>
                <w:rFonts w:ascii="仿宋_GB2312" w:eastAsia="仿宋_GB2312" w:hAnsi="Times New Roman" w:cs="Times New Roman"/>
                <w:sz w:val="32"/>
                <w:szCs w:val="32"/>
              </w:rPr>
            </w:pPr>
          </w:p>
        </w:tc>
        <w:tc>
          <w:tcPr>
            <w:tcW w:w="1656" w:type="dxa"/>
            <w:vMerge/>
            <w:vAlign w:val="center"/>
          </w:tcPr>
          <w:p w14:paraId="0A760109" w14:textId="77777777" w:rsidR="001A21F5" w:rsidRDefault="001A21F5">
            <w:pPr>
              <w:spacing w:line="300" w:lineRule="exact"/>
              <w:jc w:val="left"/>
              <w:outlineLvl w:val="0"/>
              <w:rPr>
                <w:rFonts w:ascii="仿宋_GB2312" w:eastAsia="仿宋_GB2312" w:hAnsi="Times New Roman" w:cs="Times New Roman"/>
                <w:sz w:val="32"/>
                <w:szCs w:val="32"/>
              </w:rPr>
            </w:pPr>
          </w:p>
        </w:tc>
        <w:tc>
          <w:tcPr>
            <w:tcW w:w="2075" w:type="dxa"/>
            <w:vMerge/>
            <w:vAlign w:val="center"/>
          </w:tcPr>
          <w:p w14:paraId="6C1264DF" w14:textId="77777777" w:rsidR="001A21F5" w:rsidRDefault="001A21F5">
            <w:pPr>
              <w:spacing w:line="300" w:lineRule="exact"/>
              <w:jc w:val="left"/>
              <w:outlineLvl w:val="0"/>
              <w:rPr>
                <w:rFonts w:ascii="仿宋_GB2312" w:eastAsia="仿宋_GB2312" w:hAnsi="Times New Roman" w:cs="Times New Roman"/>
                <w:sz w:val="32"/>
                <w:szCs w:val="32"/>
              </w:rPr>
            </w:pPr>
          </w:p>
        </w:tc>
      </w:tr>
      <w:tr w:rsidR="001A21F5" w14:paraId="1A21993B" w14:textId="77777777">
        <w:trPr>
          <w:trHeight w:val="480"/>
          <w:jc w:val="center"/>
        </w:trPr>
        <w:tc>
          <w:tcPr>
            <w:tcW w:w="4417" w:type="dxa"/>
            <w:vAlign w:val="center"/>
          </w:tcPr>
          <w:p w14:paraId="68FBB405" w14:textId="77777777" w:rsidR="001A21F5" w:rsidRDefault="00A82EBA">
            <w:pPr>
              <w:spacing w:line="300" w:lineRule="exact"/>
              <w:jc w:val="left"/>
              <w:rPr>
                <w:rFonts w:ascii="仿宋_GB2312" w:eastAsia="仿宋_GB2312" w:hAnsi="Times New Roman" w:cs="Times New Roman"/>
                <w:sz w:val="28"/>
                <w:szCs w:val="28"/>
              </w:rPr>
            </w:pPr>
            <w:r>
              <w:rPr>
                <w:rFonts w:ascii="仿宋_GB2312" w:eastAsia="仿宋_GB2312" w:hint="eastAsia"/>
                <w:sz w:val="28"/>
                <w:szCs w:val="28"/>
              </w:rPr>
              <w:t>平乡县红十字会</w:t>
            </w:r>
          </w:p>
        </w:tc>
        <w:tc>
          <w:tcPr>
            <w:tcW w:w="1581" w:type="dxa"/>
            <w:vAlign w:val="center"/>
          </w:tcPr>
          <w:p w14:paraId="1B360706" w14:textId="77777777" w:rsidR="001A21F5" w:rsidRDefault="00A82EBA">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行政</w:t>
            </w:r>
          </w:p>
        </w:tc>
        <w:tc>
          <w:tcPr>
            <w:tcW w:w="1656" w:type="dxa"/>
            <w:vAlign w:val="center"/>
          </w:tcPr>
          <w:p w14:paraId="02B8378B" w14:textId="77777777" w:rsidR="001A21F5" w:rsidRDefault="00A82EBA">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正科级</w:t>
            </w:r>
          </w:p>
        </w:tc>
        <w:tc>
          <w:tcPr>
            <w:tcW w:w="2075" w:type="dxa"/>
            <w:vAlign w:val="center"/>
          </w:tcPr>
          <w:p w14:paraId="7037721C" w14:textId="77777777" w:rsidR="001A21F5" w:rsidRDefault="00A82EBA">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财政拨款</w:t>
            </w:r>
          </w:p>
        </w:tc>
      </w:tr>
    </w:tbl>
    <w:p w14:paraId="16003CFC" w14:textId="77777777" w:rsidR="001A21F5" w:rsidRDefault="001A21F5"/>
    <w:p w14:paraId="22304D24" w14:textId="77777777" w:rsidR="001A21F5" w:rsidRDefault="00A82EBA">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14:paraId="320C1D65" w14:textId="36A5D503"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w:t>
      </w:r>
      <w:r>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部门预算的编制实行综合预算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，即全部收入和支出都反映的预算中。</w:t>
      </w:r>
      <w:r>
        <w:rPr>
          <w:rFonts w:ascii="Times New Roman" w:eastAsia="方正仿宋_GBK" w:hAnsi="Times New Roman" w:cs="Times New Roman" w:hint="eastAsia"/>
          <w:sz w:val="32"/>
          <w:szCs w:val="32"/>
        </w:rPr>
        <w:t>平乡县红十字会</w:t>
      </w:r>
      <w:r>
        <w:rPr>
          <w:rFonts w:ascii="Times New Roman" w:eastAsia="方正仿宋_GBK" w:hAnsi="Times New Roman" w:cs="Times New Roman"/>
          <w:sz w:val="32"/>
          <w:szCs w:val="32"/>
        </w:rPr>
        <w:t>的收</w:t>
      </w:r>
      <w:r>
        <w:rPr>
          <w:rFonts w:ascii="Times New Roman" w:eastAsia="方正仿宋_GBK" w:hAnsi="Times New Roman" w:cs="Times New Roman"/>
          <w:sz w:val="32"/>
          <w:szCs w:val="32"/>
        </w:rPr>
        <w:lastRenderedPageBreak/>
        <w:t>支包含在部门预算中。</w:t>
      </w:r>
    </w:p>
    <w:p w14:paraId="15D071D4" w14:textId="77777777"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收入说明</w:t>
      </w:r>
    </w:p>
    <w:p w14:paraId="78AB8616" w14:textId="77777777" w:rsidR="001A21F5" w:rsidRDefault="00A82EBA">
      <w:pPr>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sz w:val="32"/>
          <w:szCs w:val="32"/>
        </w:rPr>
        <w:t>反映本部门当年全部收入。</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年预算收入</w:t>
      </w:r>
      <w:r>
        <w:rPr>
          <w:rFonts w:ascii="Times New Roman" w:eastAsia="方正仿宋_GBK" w:hAnsi="Times New Roman" w:cs="Times New Roman" w:hint="eastAsia"/>
          <w:sz w:val="32"/>
          <w:szCs w:val="32"/>
        </w:rPr>
        <w:t>44.84</w:t>
      </w:r>
      <w:r>
        <w:rPr>
          <w:rFonts w:ascii="Times New Roman" w:eastAsia="方正仿宋_GBK" w:hAnsi="Times New Roman" w:cs="Times New Roman" w:hint="eastAsia"/>
          <w:sz w:val="32"/>
          <w:szCs w:val="32"/>
        </w:rPr>
        <w:t>万元，其中：一般公共预算收入</w:t>
      </w:r>
      <w:r>
        <w:rPr>
          <w:rFonts w:ascii="Times New Roman" w:eastAsia="方正仿宋_GBK" w:hAnsi="Times New Roman" w:cs="Times New Roman" w:hint="eastAsia"/>
          <w:sz w:val="32"/>
          <w:szCs w:val="32"/>
        </w:rPr>
        <w:t>44.84</w:t>
      </w:r>
      <w:r>
        <w:rPr>
          <w:rFonts w:ascii="Times New Roman" w:eastAsia="方正仿宋_GBK" w:hAnsi="Times New Roman" w:cs="Times New Roman" w:hint="eastAsia"/>
          <w:sz w:val="32"/>
          <w:szCs w:val="32"/>
        </w:rPr>
        <w:t>万元，基金预算收入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万元，财政专户核拨收入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万元，其他来源收入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color w:val="000000" w:themeColor="text1"/>
          <w:sz w:val="32"/>
          <w:szCs w:val="32"/>
        </w:rPr>
        <w:t>上年结转</w:t>
      </w:r>
      <w:r>
        <w:rPr>
          <w:rFonts w:ascii="Times New Roman" w:eastAsia="方正仿宋_GBK" w:hAnsi="Times New Roman" w:cs="Times New Roman" w:hint="eastAsia"/>
          <w:color w:val="000000" w:themeColor="text1"/>
          <w:sz w:val="32"/>
          <w:szCs w:val="32"/>
        </w:rPr>
        <w:t>0</w:t>
      </w:r>
      <w:r>
        <w:rPr>
          <w:rFonts w:ascii="Times New Roman" w:eastAsia="方正仿宋_GBK" w:hAnsi="Times New Roman" w:cs="Times New Roman" w:hint="eastAsia"/>
          <w:color w:val="000000" w:themeColor="text1"/>
          <w:sz w:val="32"/>
          <w:szCs w:val="32"/>
        </w:rPr>
        <w:t>万元。</w:t>
      </w:r>
    </w:p>
    <w:p w14:paraId="67440369" w14:textId="77777777"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支出说明</w:t>
      </w:r>
    </w:p>
    <w:p w14:paraId="3743B214" w14:textId="3091DDB3"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收支预算总表支出栏、基本支出表、项目支出表按经济分类和支出功能分类科目编制，反映</w:t>
      </w:r>
      <w:r w:rsidR="00EE6398">
        <w:rPr>
          <w:rFonts w:ascii="Times New Roman" w:eastAsia="方正仿宋_GBK" w:hAnsi="Times New Roman" w:cs="Times New Roman" w:hint="eastAsia"/>
          <w:sz w:val="32"/>
          <w:szCs w:val="32"/>
        </w:rPr>
        <w:t>平乡县红十字会</w:t>
      </w:r>
      <w:r>
        <w:rPr>
          <w:rFonts w:ascii="Times New Roman" w:eastAsia="方正仿宋_GBK" w:hAnsi="Times New Roman" w:cs="Times New Roman" w:hint="eastAsia"/>
          <w:sz w:val="32"/>
          <w:szCs w:val="32"/>
        </w:rPr>
        <w:t>年度部门预算中支出预算的总体情况。</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年部门支出预算为</w:t>
      </w:r>
      <w:r>
        <w:rPr>
          <w:rFonts w:ascii="Times New Roman" w:eastAsia="方正仿宋_GBK" w:hAnsi="Times New Roman" w:cs="Times New Roman" w:hint="eastAsia"/>
          <w:sz w:val="32"/>
          <w:szCs w:val="32"/>
        </w:rPr>
        <w:t>44.84</w:t>
      </w:r>
      <w:r>
        <w:rPr>
          <w:rFonts w:ascii="Times New Roman" w:eastAsia="方正仿宋_GBK" w:hAnsi="Times New Roman" w:cs="Times New Roman" w:hint="eastAsia"/>
          <w:sz w:val="32"/>
          <w:szCs w:val="32"/>
        </w:rPr>
        <w:t>万元，其中基本支出</w:t>
      </w:r>
      <w:r>
        <w:rPr>
          <w:rFonts w:ascii="Times New Roman" w:eastAsia="方正仿宋_GBK" w:hAnsi="Times New Roman" w:cs="Times New Roman" w:hint="eastAsia"/>
          <w:sz w:val="32"/>
          <w:szCs w:val="32"/>
        </w:rPr>
        <w:t>43.84</w:t>
      </w:r>
      <w:r>
        <w:rPr>
          <w:rFonts w:ascii="Times New Roman" w:eastAsia="方正仿宋_GBK" w:hAnsi="Times New Roman" w:cs="Times New Roman" w:hint="eastAsia"/>
          <w:sz w:val="32"/>
          <w:szCs w:val="32"/>
        </w:rPr>
        <w:t>万元，包括人员经费</w:t>
      </w:r>
      <w:r>
        <w:rPr>
          <w:rFonts w:ascii="Times New Roman" w:eastAsia="方正仿宋_GBK" w:hAnsi="Times New Roman" w:cs="Times New Roman" w:hint="eastAsia"/>
          <w:sz w:val="32"/>
          <w:szCs w:val="32"/>
        </w:rPr>
        <w:t>42.18</w:t>
      </w:r>
      <w:r>
        <w:rPr>
          <w:rFonts w:ascii="Times New Roman" w:eastAsia="方正仿宋_GBK" w:hAnsi="Times New Roman" w:cs="Times New Roman" w:hint="eastAsia"/>
          <w:sz w:val="32"/>
          <w:szCs w:val="32"/>
        </w:rPr>
        <w:t>万元和日常公用经费</w:t>
      </w:r>
      <w:r>
        <w:rPr>
          <w:rFonts w:ascii="Times New Roman" w:eastAsia="方正仿宋_GBK" w:hAnsi="Times New Roman" w:cs="Times New Roman" w:hint="eastAsia"/>
          <w:sz w:val="32"/>
          <w:szCs w:val="32"/>
        </w:rPr>
        <w:t>1.66</w:t>
      </w:r>
      <w:r>
        <w:rPr>
          <w:rFonts w:ascii="Times New Roman" w:eastAsia="方正仿宋_GBK" w:hAnsi="Times New Roman" w:cs="Times New Roman" w:hint="eastAsia"/>
          <w:sz w:val="32"/>
          <w:szCs w:val="32"/>
        </w:rPr>
        <w:t>万元；项目支出</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万元，主要为救助困难、</w:t>
      </w:r>
      <w:proofErr w:type="gramStart"/>
      <w:r>
        <w:rPr>
          <w:rFonts w:ascii="Times New Roman" w:eastAsia="方正仿宋_GBK" w:hAnsi="Times New Roman" w:cs="Times New Roman" w:hint="eastAsia"/>
          <w:sz w:val="32"/>
          <w:szCs w:val="32"/>
        </w:rPr>
        <w:t>三献宣传</w:t>
      </w:r>
      <w:proofErr w:type="gramEnd"/>
      <w:r>
        <w:rPr>
          <w:rFonts w:ascii="Times New Roman" w:eastAsia="方正仿宋_GBK" w:hAnsi="Times New Roman" w:cs="Times New Roman" w:hint="eastAsia"/>
          <w:sz w:val="32"/>
          <w:szCs w:val="32"/>
        </w:rPr>
        <w:t>活动等。</w:t>
      </w:r>
    </w:p>
    <w:p w14:paraId="3B13886D" w14:textId="77777777"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比上年增减情况</w:t>
      </w:r>
    </w:p>
    <w:p w14:paraId="77658B4C" w14:textId="77777777" w:rsidR="001A21F5" w:rsidRDefault="00A82EB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color w:val="000000"/>
          <w:sz w:val="32"/>
          <w:szCs w:val="32"/>
        </w:rPr>
        <w:t>2021</w:t>
      </w:r>
      <w:r>
        <w:rPr>
          <w:rFonts w:ascii="Times New Roman" w:eastAsia="方正仿宋_GBK" w:hAnsi="Times New Roman" w:cs="Times New Roman" w:hint="eastAsia"/>
          <w:color w:val="000000"/>
          <w:sz w:val="32"/>
          <w:szCs w:val="32"/>
        </w:rPr>
        <w:t>年部门预算收支安排</w:t>
      </w:r>
      <w:r>
        <w:rPr>
          <w:rFonts w:ascii="Times New Roman" w:eastAsia="方正仿宋_GBK" w:hAnsi="Times New Roman" w:cs="Times New Roman" w:hint="eastAsia"/>
          <w:sz w:val="32"/>
          <w:szCs w:val="32"/>
        </w:rPr>
        <w:t>44.84</w:t>
      </w:r>
      <w:r>
        <w:rPr>
          <w:rFonts w:ascii="Times New Roman" w:eastAsia="方正仿宋_GBK" w:hAnsi="Times New Roman" w:cs="Times New Roman" w:hint="eastAsia"/>
          <w:sz w:val="32"/>
          <w:szCs w:val="32"/>
        </w:rPr>
        <w:t>万</w:t>
      </w:r>
      <w:r>
        <w:rPr>
          <w:rFonts w:ascii="Times New Roman" w:eastAsia="方正仿宋_GBK" w:hAnsi="Times New Roman" w:cs="Times New Roman" w:hint="eastAsia"/>
          <w:color w:val="000000"/>
          <w:sz w:val="32"/>
          <w:szCs w:val="32"/>
        </w:rPr>
        <w:t>元，</w:t>
      </w:r>
      <w:r>
        <w:rPr>
          <w:rFonts w:ascii="Times New Roman" w:eastAsia="方正仿宋_GBK" w:hAnsi="Times New Roman" w:cs="Times New Roman" w:hint="eastAsia"/>
          <w:sz w:val="32"/>
          <w:szCs w:val="32"/>
        </w:rPr>
        <w:t>较</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年增加</w:t>
      </w:r>
      <w:r>
        <w:rPr>
          <w:rFonts w:ascii="Times New Roman" w:eastAsia="方正仿宋_GBK" w:hAnsi="Times New Roman" w:cs="Times New Roman" w:hint="eastAsia"/>
          <w:sz w:val="32"/>
          <w:szCs w:val="32"/>
        </w:rPr>
        <w:t>15.48</w:t>
      </w:r>
      <w:r>
        <w:rPr>
          <w:rFonts w:ascii="Times New Roman" w:eastAsia="方正仿宋_GBK" w:hAnsi="Times New Roman" w:cs="Times New Roman" w:hint="eastAsia"/>
          <w:sz w:val="32"/>
          <w:szCs w:val="32"/>
        </w:rPr>
        <w:t>万元，其中：基本支出增加</w:t>
      </w:r>
      <w:r>
        <w:rPr>
          <w:rFonts w:ascii="Times New Roman" w:eastAsia="方正仿宋_GBK" w:hAnsi="Times New Roman" w:cs="Times New Roman" w:hint="eastAsia"/>
          <w:sz w:val="32"/>
          <w:szCs w:val="32"/>
        </w:rPr>
        <w:t>15.48</w:t>
      </w:r>
      <w:r>
        <w:rPr>
          <w:rFonts w:ascii="Times New Roman" w:eastAsia="方正仿宋_GBK" w:hAnsi="Times New Roman" w:cs="Times New Roman" w:hint="eastAsia"/>
          <w:sz w:val="32"/>
          <w:szCs w:val="32"/>
        </w:rPr>
        <w:t>万元，主要是增加人员、工资上调；项目支出较上年持平，主要是项目资金安排减少。</w:t>
      </w:r>
    </w:p>
    <w:p w14:paraId="0D9DCA50" w14:textId="77777777" w:rsidR="001A21F5" w:rsidRDefault="00A82EB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14:paraId="79672185" w14:textId="77777777" w:rsidR="001A21F5" w:rsidRDefault="00A82EBA">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机关运行经费共计安排</w:t>
      </w:r>
      <w:r>
        <w:rPr>
          <w:rFonts w:ascii="Times New Roman" w:eastAsia="方正仿宋_GBK" w:hAnsi="Times New Roman" w:cs="Times New Roman" w:hint="eastAsia"/>
          <w:sz w:val="32"/>
          <w:szCs w:val="32"/>
        </w:rPr>
        <w:t>1.66</w:t>
      </w:r>
      <w:r>
        <w:rPr>
          <w:rFonts w:ascii="Times New Roman" w:eastAsia="方正仿宋_GBK" w:hAnsi="Times New Roman" w:cs="Times New Roman" w:hint="eastAsia"/>
          <w:sz w:val="32"/>
          <w:szCs w:val="32"/>
        </w:rPr>
        <w:t>万元，主要用于保证机关正常运转的办公费、邮电费、公务车运行维护费、车补等支出。</w:t>
      </w:r>
    </w:p>
    <w:p w14:paraId="047DEFF2" w14:textId="77777777" w:rsidR="001A21F5" w:rsidRDefault="00A82EBA">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14:paraId="6E6AB781" w14:textId="3A88D04D" w:rsidR="001A21F5" w:rsidRDefault="00A82EBA">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财政拨款“三公”经费预算安排</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万元，其中：因公出国（境）费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万元；公务用车购置及运维费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sidR="00EE6398" w:rsidRPr="000D335B">
        <w:rPr>
          <w:rFonts w:ascii="仿宋" w:eastAsia="仿宋" w:hAnsi="仿宋" w:cs="Times New Roman" w:hint="eastAsia"/>
          <w:sz w:val="32"/>
          <w:szCs w:val="32"/>
        </w:rPr>
        <w:t>（其中：</w:t>
      </w:r>
      <w:r w:rsidR="00EE6398" w:rsidRPr="000D335B">
        <w:rPr>
          <w:rFonts w:ascii="仿宋" w:eastAsia="仿宋" w:hAnsi="仿宋" w:cs="Times New Roman" w:hint="eastAsia"/>
          <w:sz w:val="32"/>
          <w:szCs w:val="32"/>
        </w:rPr>
        <w:lastRenderedPageBreak/>
        <w:t>公务用车购置费</w:t>
      </w:r>
      <w:r w:rsidR="00EE6398" w:rsidRPr="000D335B">
        <w:rPr>
          <w:rFonts w:ascii="仿宋" w:eastAsia="仿宋" w:hAnsi="仿宋" w:cs="Times New Roman"/>
          <w:sz w:val="32"/>
          <w:szCs w:val="32"/>
        </w:rPr>
        <w:t>0</w:t>
      </w:r>
      <w:r w:rsidR="00EE6398" w:rsidRPr="000D335B">
        <w:rPr>
          <w:rFonts w:ascii="仿宋" w:eastAsia="仿宋" w:hAnsi="仿宋" w:cs="Times New Roman" w:hint="eastAsia"/>
          <w:sz w:val="32"/>
          <w:szCs w:val="32"/>
        </w:rPr>
        <w:t>万元，公务用车运行维护费</w:t>
      </w:r>
      <w:r w:rsidR="00EE6398">
        <w:rPr>
          <w:rFonts w:ascii="仿宋" w:eastAsia="仿宋" w:hAnsi="仿宋" w:cs="Times New Roman" w:hint="eastAsia"/>
          <w:sz w:val="32"/>
          <w:szCs w:val="32"/>
        </w:rPr>
        <w:t>0</w:t>
      </w:r>
      <w:r w:rsidR="00EE6398" w:rsidRPr="000D335B">
        <w:rPr>
          <w:rFonts w:ascii="仿宋" w:eastAsia="仿宋" w:hAnsi="仿宋" w:cs="Times New Roman" w:hint="eastAsia"/>
          <w:sz w:val="32"/>
          <w:szCs w:val="32"/>
        </w:rPr>
        <w:t>万元</w:t>
      </w:r>
      <w:r w:rsidR="00EE6398" w:rsidRPr="000D335B">
        <w:rPr>
          <w:rFonts w:ascii="仿宋" w:eastAsia="仿宋" w:hAnsi="仿宋" w:cs="Times New Roman"/>
          <w:sz w:val="32"/>
          <w:szCs w:val="32"/>
        </w:rPr>
        <w:t>)</w:t>
      </w:r>
      <w:r>
        <w:rPr>
          <w:rFonts w:ascii="Times New Roman" w:eastAsia="方正仿宋_GBK" w:hAnsi="Times New Roman" w:cs="Times New Roman" w:hint="eastAsia"/>
          <w:sz w:val="32"/>
          <w:szCs w:val="32"/>
        </w:rPr>
        <w:t>；公务接待费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万元。“三公”经费与上年持平。</w:t>
      </w:r>
    </w:p>
    <w:p w14:paraId="0F0ED098" w14:textId="77777777" w:rsidR="001A21F5" w:rsidRDefault="00A82EBA">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五、预算绩效信息</w:t>
      </w:r>
    </w:p>
    <w:p w14:paraId="46650D18" w14:textId="77777777" w:rsidR="001A21F5" w:rsidRDefault="00A82EBA">
      <w:pPr>
        <w:ind w:firstLineChars="200" w:firstLine="643"/>
        <w:jc w:val="left"/>
        <w:rPr>
          <w:rFonts w:ascii="Times New Roman" w:eastAsia="方正仿宋_GBK" w:hAnsi="Times New Roman" w:cs="Times New Roman"/>
          <w:sz w:val="32"/>
          <w:szCs w:val="32"/>
        </w:rPr>
      </w:pPr>
      <w:bookmarkStart w:id="0" w:name="_Toc471398463"/>
      <w:r>
        <w:rPr>
          <w:rFonts w:ascii="Times New Roman" w:eastAsia="方正仿宋_GBK" w:hAnsi="Times New Roman" w:cs="Times New Roman" w:hint="eastAsia"/>
          <w:b/>
          <w:sz w:val="32"/>
          <w:szCs w:val="32"/>
        </w:rPr>
        <w:t>第一部分</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部门整体绩效目标</w:t>
      </w:r>
    </w:p>
    <w:p w14:paraId="2DB41C33" w14:textId="77777777" w:rsidR="001A21F5" w:rsidRDefault="00A82EBA">
      <w:pPr>
        <w:spacing w:line="600" w:lineRule="exact"/>
        <w:ind w:firstLineChars="200" w:firstLine="640"/>
        <w:jc w:val="left"/>
        <w:outlineLvl w:val="1"/>
        <w:rPr>
          <w:rFonts w:ascii="仿宋" w:eastAsia="方正仿宋_GBK" w:hAnsi="仿宋" w:cs="仿宋"/>
          <w:sz w:val="32"/>
          <w:szCs w:val="32"/>
        </w:rPr>
      </w:pPr>
      <w:bookmarkStart w:id="1" w:name="_Toc60388174"/>
      <w:r>
        <w:rPr>
          <w:rFonts w:ascii="黑体" w:eastAsia="黑体" w:hAnsi="黑体" w:hint="eastAsia"/>
          <w:sz w:val="32"/>
          <w:szCs w:val="32"/>
        </w:rPr>
        <w:t>（一）总体绩效目标</w:t>
      </w:r>
      <w:bookmarkEnd w:id="1"/>
      <w:r>
        <w:rPr>
          <w:rFonts w:hint="eastAsia"/>
        </w:rPr>
        <w:fldChar w:fldCharType="begin"/>
      </w:r>
      <w:r>
        <w:rPr>
          <w:rFonts w:ascii="仿宋" w:eastAsia="仿宋" w:hAnsi="仿宋" w:cs="仿宋" w:hint="eastAsia"/>
          <w:sz w:val="32"/>
          <w:szCs w:val="32"/>
        </w:rPr>
        <w:instrText xml:space="preserve"> TC 总体绩效目标 \f A \l 1 </w:instrText>
      </w:r>
      <w:r>
        <w:rPr>
          <w:rFonts w:ascii="仿宋" w:eastAsia="仿宋" w:hAnsi="仿宋" w:cs="仿宋" w:hint="eastAsia"/>
          <w:sz w:val="32"/>
          <w:szCs w:val="32"/>
        </w:rPr>
        <w:fldChar w:fldCharType="end"/>
      </w:r>
    </w:p>
    <w:p w14:paraId="71AA9921" w14:textId="77777777" w:rsidR="001A21F5" w:rsidRDefault="00A82EBA">
      <w:pPr>
        <w:spacing w:line="600" w:lineRule="exact"/>
        <w:ind w:firstLineChars="200" w:firstLine="640"/>
        <w:jc w:val="left"/>
        <w:rPr>
          <w:rFonts w:eastAsia="方正仿宋_GBK"/>
          <w:sz w:val="32"/>
          <w:szCs w:val="32"/>
        </w:rPr>
      </w:pPr>
      <w:r>
        <w:rPr>
          <w:rFonts w:eastAsia="方正仿宋_GBK" w:hint="eastAsia"/>
          <w:sz w:val="32"/>
          <w:szCs w:val="32"/>
        </w:rPr>
        <w:t>深入贯彻落实党的十九大精神和习近平总书记对红十字工作的指示精神，围绕新时代、新任务，促进社会保障体系建设，对照新修订实施的《中华人民共和国红十字会法》和河北省实施《中华人民共和国红十字会法》办法</w:t>
      </w:r>
      <w:proofErr w:type="gramStart"/>
      <w:r>
        <w:rPr>
          <w:rFonts w:eastAsia="方正仿宋_GBK" w:hint="eastAsia"/>
          <w:sz w:val="32"/>
          <w:szCs w:val="32"/>
        </w:rPr>
        <w:t>赋于</w:t>
      </w:r>
      <w:proofErr w:type="gramEnd"/>
      <w:r>
        <w:rPr>
          <w:rFonts w:eastAsia="方正仿宋_GBK" w:hint="eastAsia"/>
          <w:sz w:val="32"/>
          <w:szCs w:val="32"/>
        </w:rPr>
        <w:t>的法定职责，以改革创新为动力，以便民服务为主线，以公开透明为保证，扎实推进各项工作，全面加强自身建设，奋力开创我县红十字事业发展新局面。</w:t>
      </w:r>
    </w:p>
    <w:p w14:paraId="38C18791" w14:textId="77777777" w:rsidR="001A21F5" w:rsidRDefault="00A82EBA">
      <w:pPr>
        <w:spacing w:line="600" w:lineRule="exact"/>
        <w:ind w:firstLineChars="200" w:firstLine="640"/>
        <w:jc w:val="left"/>
        <w:rPr>
          <w:rFonts w:eastAsia="方正仿宋_GBK"/>
          <w:sz w:val="32"/>
          <w:szCs w:val="32"/>
        </w:rPr>
      </w:pPr>
      <w:r>
        <w:rPr>
          <w:rFonts w:eastAsia="方正仿宋_GBK" w:hint="eastAsia"/>
          <w:sz w:val="32"/>
          <w:szCs w:val="32"/>
        </w:rPr>
        <w:t>全力做好备灾救灾工作，开展助困、助残、“红十字博爱送万家”等服务民生和人道救助工作。推进“三献”工作健康发展，规范有序推动遗体和人体器官捐献事业，弘扬大爱善举正能量，促进社会文明进步；抓好文化传播和宣传工作，深化红十字志愿服务和青少年工作，传播红十字文化，扩大红十字工作的社会影响力。加强红十字基层组织建设。</w:t>
      </w:r>
    </w:p>
    <w:p w14:paraId="737A93D3" w14:textId="77777777" w:rsidR="001A21F5" w:rsidRDefault="001A21F5"/>
    <w:p w14:paraId="4085F0CD" w14:textId="77777777" w:rsidR="001A21F5" w:rsidRDefault="00A82EBA">
      <w:pPr>
        <w:spacing w:line="600" w:lineRule="exact"/>
        <w:ind w:firstLineChars="200" w:firstLine="640"/>
        <w:jc w:val="left"/>
        <w:outlineLvl w:val="1"/>
        <w:rPr>
          <w:rFonts w:ascii="黑体" w:eastAsia="黑体" w:hAnsi="黑体"/>
          <w:sz w:val="32"/>
          <w:szCs w:val="32"/>
        </w:rPr>
      </w:pPr>
      <w:r>
        <w:rPr>
          <w:rFonts w:ascii="黑体" w:eastAsia="黑体" w:hAnsi="黑体" w:hint="eastAsia"/>
          <w:sz w:val="32"/>
          <w:szCs w:val="32"/>
        </w:rPr>
        <w:t>（二）分项绩效目标</w:t>
      </w:r>
      <w:r>
        <w:rPr>
          <w:rFonts w:hint="eastAsia"/>
        </w:rPr>
        <w:fldChar w:fldCharType="begin"/>
      </w:r>
      <w:r>
        <w:rPr>
          <w:rFonts w:ascii="黑体" w:eastAsia="黑体" w:hAnsi="黑体" w:hint="eastAsia"/>
          <w:sz w:val="32"/>
          <w:szCs w:val="32"/>
        </w:rPr>
        <w:instrText xml:space="preserve"> TC </w:instrText>
      </w:r>
      <w:bookmarkStart w:id="2" w:name="_Toc29547415"/>
      <w:r>
        <w:rPr>
          <w:rFonts w:ascii="黑体" w:eastAsia="黑体" w:hAnsi="黑体" w:hint="eastAsia"/>
          <w:sz w:val="32"/>
          <w:szCs w:val="32"/>
        </w:rPr>
        <w:instrText>分项绩效目标</w:instrText>
      </w:r>
      <w:bookmarkEnd w:id="2"/>
      <w:r>
        <w:rPr>
          <w:rFonts w:ascii="黑体" w:eastAsia="黑体" w:hAnsi="黑体" w:hint="eastAsia"/>
          <w:sz w:val="32"/>
          <w:szCs w:val="32"/>
        </w:rPr>
        <w:instrText xml:space="preserve"> \f A \l 1 </w:instrText>
      </w:r>
      <w:r>
        <w:rPr>
          <w:rFonts w:ascii="黑体" w:eastAsia="黑体" w:hAnsi="黑体" w:hint="eastAsia"/>
          <w:sz w:val="32"/>
          <w:szCs w:val="32"/>
        </w:rPr>
        <w:fldChar w:fldCharType="end"/>
      </w:r>
    </w:p>
    <w:p w14:paraId="6D73B8B8" w14:textId="5550D7C5" w:rsidR="001A21F5" w:rsidRDefault="00EE6398">
      <w:pPr>
        <w:spacing w:line="600" w:lineRule="exact"/>
        <w:ind w:firstLineChars="200" w:firstLine="640"/>
        <w:jc w:val="left"/>
        <w:rPr>
          <w:rFonts w:eastAsia="方正仿宋_GBK"/>
          <w:sz w:val="32"/>
          <w:szCs w:val="32"/>
        </w:rPr>
      </w:pPr>
      <w:r>
        <w:rPr>
          <w:rFonts w:eastAsia="方正仿宋_GBK" w:hint="eastAsia"/>
          <w:sz w:val="32"/>
          <w:szCs w:val="32"/>
        </w:rPr>
        <w:t>1</w:t>
      </w:r>
      <w:r>
        <w:rPr>
          <w:rFonts w:eastAsia="方正仿宋_GBK" w:hint="eastAsia"/>
          <w:sz w:val="32"/>
          <w:szCs w:val="32"/>
        </w:rPr>
        <w:t>、</w:t>
      </w:r>
      <w:r w:rsidR="00A82EBA">
        <w:rPr>
          <w:rFonts w:eastAsia="方正仿宋_GBK" w:hint="eastAsia"/>
          <w:sz w:val="32"/>
          <w:szCs w:val="32"/>
        </w:rPr>
        <w:t>社会救助</w:t>
      </w:r>
    </w:p>
    <w:p w14:paraId="0B82594B" w14:textId="77777777" w:rsidR="001A21F5" w:rsidRDefault="00A82EBA">
      <w:pPr>
        <w:spacing w:line="600" w:lineRule="exact"/>
        <w:ind w:firstLineChars="200" w:firstLine="640"/>
        <w:jc w:val="left"/>
        <w:rPr>
          <w:rFonts w:eastAsia="方正仿宋_GBK"/>
          <w:sz w:val="32"/>
          <w:szCs w:val="32"/>
        </w:rPr>
      </w:pPr>
      <w:r>
        <w:rPr>
          <w:rFonts w:eastAsia="方正仿宋_GBK" w:hint="eastAsia"/>
          <w:sz w:val="32"/>
          <w:szCs w:val="32"/>
        </w:rPr>
        <w:t>绩效目标：一是加强应急救援工作，完善备灾救灾功能；二是努力加大应急救护知识普及宣传，普及应急救护知识和技能；三是提高社会救助力度。</w:t>
      </w:r>
      <w:r>
        <w:rPr>
          <w:rFonts w:eastAsia="方正仿宋_GBK" w:hint="eastAsia"/>
          <w:sz w:val="32"/>
          <w:szCs w:val="32"/>
        </w:rPr>
        <w:t xml:space="preserve"> </w:t>
      </w:r>
    </w:p>
    <w:p w14:paraId="22A83BD5" w14:textId="77777777" w:rsidR="001A21F5" w:rsidRDefault="00A82EBA">
      <w:pPr>
        <w:spacing w:line="600" w:lineRule="exact"/>
        <w:ind w:firstLineChars="200" w:firstLine="640"/>
        <w:jc w:val="left"/>
        <w:rPr>
          <w:rFonts w:eastAsia="方正仿宋_GBK"/>
          <w:sz w:val="32"/>
          <w:szCs w:val="32"/>
        </w:rPr>
      </w:pPr>
      <w:r>
        <w:rPr>
          <w:rFonts w:eastAsia="方正仿宋_GBK" w:hint="eastAsia"/>
          <w:sz w:val="32"/>
          <w:szCs w:val="32"/>
        </w:rPr>
        <w:lastRenderedPageBreak/>
        <w:t>绩效指标：救助人数大于</w:t>
      </w:r>
      <w:r>
        <w:rPr>
          <w:rFonts w:eastAsia="方正仿宋_GBK" w:hint="eastAsia"/>
          <w:sz w:val="32"/>
          <w:szCs w:val="32"/>
        </w:rPr>
        <w:t>500</w:t>
      </w:r>
      <w:r>
        <w:rPr>
          <w:rFonts w:eastAsia="方正仿宋_GBK" w:hint="eastAsia"/>
          <w:sz w:val="32"/>
          <w:szCs w:val="32"/>
        </w:rPr>
        <w:t>人，被救助人满意度达到</w:t>
      </w:r>
      <w:r>
        <w:rPr>
          <w:rFonts w:eastAsia="方正仿宋_GBK" w:hint="eastAsia"/>
          <w:sz w:val="32"/>
          <w:szCs w:val="32"/>
        </w:rPr>
        <w:t>95%</w:t>
      </w:r>
      <w:r>
        <w:rPr>
          <w:rFonts w:eastAsia="方正仿宋_GBK" w:hint="eastAsia"/>
          <w:sz w:val="32"/>
          <w:szCs w:val="32"/>
        </w:rPr>
        <w:t>。</w:t>
      </w:r>
    </w:p>
    <w:p w14:paraId="2B0C2CF4" w14:textId="69336615" w:rsidR="001A21F5" w:rsidRDefault="00EE6398">
      <w:pPr>
        <w:spacing w:line="600" w:lineRule="exact"/>
        <w:ind w:firstLineChars="200" w:firstLine="640"/>
        <w:jc w:val="left"/>
        <w:rPr>
          <w:rFonts w:eastAsia="方正仿宋_GBK"/>
          <w:sz w:val="32"/>
          <w:szCs w:val="32"/>
        </w:rPr>
      </w:pPr>
      <w:r>
        <w:rPr>
          <w:rFonts w:eastAsia="方正仿宋_GBK" w:hint="eastAsia"/>
          <w:sz w:val="32"/>
          <w:szCs w:val="32"/>
        </w:rPr>
        <w:t>2</w:t>
      </w:r>
      <w:r>
        <w:rPr>
          <w:rFonts w:eastAsia="方正仿宋_GBK" w:hint="eastAsia"/>
          <w:sz w:val="32"/>
          <w:szCs w:val="32"/>
        </w:rPr>
        <w:t>、</w:t>
      </w:r>
      <w:r w:rsidR="00A82EBA">
        <w:rPr>
          <w:rFonts w:eastAsia="方正仿宋_GBK" w:hint="eastAsia"/>
          <w:sz w:val="32"/>
          <w:szCs w:val="32"/>
        </w:rPr>
        <w:t>红十字事业发展</w:t>
      </w:r>
    </w:p>
    <w:p w14:paraId="0D254690" w14:textId="0F46E8F2" w:rsidR="001A21F5" w:rsidRDefault="00A82EBA" w:rsidP="00EE6398">
      <w:pPr>
        <w:spacing w:line="600" w:lineRule="exact"/>
        <w:ind w:firstLineChars="200" w:firstLine="640"/>
        <w:jc w:val="left"/>
        <w:rPr>
          <w:rFonts w:eastAsia="方正仿宋_GBK"/>
          <w:sz w:val="32"/>
          <w:szCs w:val="32"/>
        </w:rPr>
      </w:pPr>
      <w:r>
        <w:rPr>
          <w:rFonts w:eastAsia="方正仿宋_GBK" w:hint="eastAsia"/>
          <w:sz w:val="32"/>
          <w:szCs w:val="32"/>
        </w:rPr>
        <w:t>绩效目标：一是“三献”工作。在推动无偿献血宣传方面；二是红十字会综合事务工作。加大宣传工作力度；三是加强红十字基层建设服务站</w:t>
      </w:r>
    </w:p>
    <w:p w14:paraId="6A10C572" w14:textId="14419F73" w:rsidR="001A21F5" w:rsidRDefault="00A82EBA">
      <w:pPr>
        <w:spacing w:line="600" w:lineRule="exact"/>
        <w:ind w:firstLineChars="200" w:firstLine="640"/>
        <w:jc w:val="left"/>
        <w:rPr>
          <w:rFonts w:eastAsia="方正仿宋_GBK"/>
          <w:sz w:val="32"/>
          <w:szCs w:val="32"/>
        </w:rPr>
      </w:pPr>
      <w:r>
        <w:rPr>
          <w:rFonts w:eastAsia="方正仿宋_GBK" w:hint="eastAsia"/>
          <w:sz w:val="32"/>
          <w:szCs w:val="32"/>
        </w:rPr>
        <w:t>绩效指标：年内最少开展一次救护演练、人道救助、募捐、志愿服务等系列宣传活动。多种形式与主要媒体的联系与合作，及时推送重要信息</w:t>
      </w:r>
      <w:r>
        <w:rPr>
          <w:rFonts w:eastAsia="方正仿宋_GBK" w:hint="eastAsia"/>
          <w:sz w:val="32"/>
          <w:szCs w:val="32"/>
        </w:rPr>
        <w:t>10</w:t>
      </w:r>
      <w:r>
        <w:rPr>
          <w:rFonts w:eastAsia="方正仿宋_GBK" w:hint="eastAsia"/>
          <w:sz w:val="32"/>
          <w:szCs w:val="32"/>
        </w:rPr>
        <w:t>次以上，进一步扩大红十字工作影响力。</w:t>
      </w:r>
    </w:p>
    <w:p w14:paraId="20739D07" w14:textId="77777777" w:rsidR="001A21F5" w:rsidRDefault="00A82EBA">
      <w:pPr>
        <w:spacing w:line="600" w:lineRule="exact"/>
        <w:ind w:firstLineChars="200" w:firstLine="640"/>
        <w:jc w:val="left"/>
        <w:outlineLvl w:val="1"/>
        <w:rPr>
          <w:rFonts w:eastAsia="方正仿宋_GBK"/>
          <w:sz w:val="32"/>
          <w:szCs w:val="32"/>
        </w:rPr>
      </w:pPr>
      <w:r>
        <w:rPr>
          <w:rFonts w:eastAsia="黑体" w:hint="eastAsia"/>
          <w:sz w:val="32"/>
          <w:szCs w:val="32"/>
        </w:rPr>
        <w:t>（</w:t>
      </w:r>
      <w:r>
        <w:rPr>
          <w:rFonts w:eastAsia="黑体"/>
          <w:sz w:val="32"/>
          <w:szCs w:val="32"/>
        </w:rPr>
        <w:t>三</w:t>
      </w:r>
      <w:r>
        <w:rPr>
          <w:rFonts w:eastAsia="黑体" w:hint="eastAsia"/>
          <w:sz w:val="32"/>
          <w:szCs w:val="32"/>
        </w:rPr>
        <w:t>）</w:t>
      </w:r>
      <w:r>
        <w:rPr>
          <w:rFonts w:eastAsia="黑体"/>
          <w:sz w:val="32"/>
          <w:szCs w:val="32"/>
        </w:rPr>
        <w:t>工作保障措施</w:t>
      </w:r>
      <w:r>
        <w:fldChar w:fldCharType="begin"/>
      </w:r>
      <w:r>
        <w:rPr>
          <w:rFonts w:eastAsia="仿宋"/>
          <w:sz w:val="32"/>
          <w:szCs w:val="32"/>
        </w:rPr>
        <w:instrText xml:space="preserve"> TC </w:instrText>
      </w:r>
      <w:bookmarkStart w:id="3" w:name="_Toc29547416"/>
      <w:r>
        <w:rPr>
          <w:rFonts w:eastAsia="仿宋"/>
          <w:sz w:val="32"/>
          <w:szCs w:val="32"/>
        </w:rPr>
        <w:instrText>工作保障措施</w:instrText>
      </w:r>
      <w:bookmarkEnd w:id="3"/>
      <w:r>
        <w:rPr>
          <w:rFonts w:eastAsia="仿宋"/>
          <w:sz w:val="32"/>
          <w:szCs w:val="32"/>
        </w:rPr>
        <w:instrText xml:space="preserve"> \f A \l 1 </w:instrText>
      </w:r>
      <w:r>
        <w:rPr>
          <w:rFonts w:eastAsia="仿宋"/>
          <w:sz w:val="32"/>
          <w:szCs w:val="32"/>
        </w:rPr>
        <w:fldChar w:fldCharType="end"/>
      </w:r>
    </w:p>
    <w:p w14:paraId="0E5BDDA1" w14:textId="0D724F2E" w:rsidR="001A21F5" w:rsidRDefault="00EE6398">
      <w:pPr>
        <w:spacing w:line="600" w:lineRule="exact"/>
        <w:ind w:firstLineChars="200" w:firstLine="640"/>
        <w:jc w:val="left"/>
        <w:rPr>
          <w:rFonts w:eastAsia="方正仿宋_GBK"/>
          <w:sz w:val="32"/>
          <w:szCs w:val="32"/>
        </w:rPr>
      </w:pPr>
      <w:r>
        <w:rPr>
          <w:rFonts w:eastAsia="方正仿宋_GBK" w:hint="eastAsia"/>
          <w:sz w:val="32"/>
          <w:szCs w:val="32"/>
        </w:rPr>
        <w:t>1</w:t>
      </w:r>
      <w:r>
        <w:rPr>
          <w:rFonts w:eastAsia="方正仿宋_GBK" w:hint="eastAsia"/>
          <w:sz w:val="32"/>
          <w:szCs w:val="32"/>
        </w:rPr>
        <w:t>、</w:t>
      </w:r>
      <w:r w:rsidR="00A82EBA">
        <w:rPr>
          <w:rFonts w:eastAsia="方正仿宋_GBK" w:hint="eastAsia"/>
          <w:sz w:val="32"/>
          <w:szCs w:val="32"/>
        </w:rPr>
        <w:t>完善制度建设。始终把预算绩效工作列入年度工作计划，将事前评估、目标管理、运行监控、绩效评价、结果应用等有效融入预算管理的全过程。</w:t>
      </w:r>
    </w:p>
    <w:p w14:paraId="755212EC" w14:textId="77777777" w:rsidR="001A21F5" w:rsidRDefault="00A82EBA">
      <w:pPr>
        <w:spacing w:line="600" w:lineRule="exact"/>
        <w:ind w:firstLineChars="200" w:firstLine="640"/>
        <w:jc w:val="left"/>
        <w:rPr>
          <w:rFonts w:eastAsia="方正仿宋_GBK"/>
          <w:sz w:val="32"/>
          <w:szCs w:val="32"/>
        </w:rPr>
      </w:pPr>
      <w:r>
        <w:rPr>
          <w:rFonts w:eastAsia="方正仿宋_GBK" w:hint="eastAsia"/>
          <w:sz w:val="32"/>
          <w:szCs w:val="32"/>
        </w:rPr>
        <w:t>根据部门职责和评价项目特点，对照预算文本和设定的绩效目标，制定预算绩效管理的具体工作方案。按照绩效工作实施方案规定的程序和内容，对预算项目绩效目标和绩效指标的完成情况，通过核实数据、现场比对，进行绩效分析和评价，发现问题及时采取措施，明确责任主体。</w:t>
      </w:r>
    </w:p>
    <w:p w14:paraId="68ACD2BB" w14:textId="70930E56" w:rsidR="001A21F5" w:rsidRDefault="00EE6398">
      <w:pPr>
        <w:spacing w:line="600" w:lineRule="exact"/>
        <w:ind w:firstLineChars="200" w:firstLine="640"/>
        <w:jc w:val="left"/>
        <w:rPr>
          <w:rFonts w:eastAsia="方正仿宋_GBK"/>
          <w:sz w:val="32"/>
          <w:szCs w:val="32"/>
        </w:rPr>
      </w:pPr>
      <w:r>
        <w:rPr>
          <w:rFonts w:eastAsia="方正仿宋_GBK" w:hint="eastAsia"/>
          <w:sz w:val="32"/>
          <w:szCs w:val="32"/>
        </w:rPr>
        <w:t>2</w:t>
      </w:r>
      <w:r>
        <w:rPr>
          <w:rFonts w:eastAsia="方正仿宋_GBK" w:hint="eastAsia"/>
          <w:sz w:val="32"/>
          <w:szCs w:val="32"/>
        </w:rPr>
        <w:t>、</w:t>
      </w:r>
      <w:r w:rsidR="00A82EBA">
        <w:rPr>
          <w:rFonts w:eastAsia="方正仿宋_GBK" w:hint="eastAsia"/>
          <w:sz w:val="32"/>
          <w:szCs w:val="32"/>
        </w:rPr>
        <w:t>加强支出管理。优化部门预算支出结构，合理制定支出方式，及时启动预算项目，及时支付资金，加快履行政府采购程序，确保按照时间节点完成支付进度。及时下达转移支付资金，督促有关单位规范资金的使用和管理，强化内部控制制度建设，严格绩效目标考核，更好地发挥财政资金的使用效益。</w:t>
      </w:r>
    </w:p>
    <w:p w14:paraId="491D3875" w14:textId="5B99EC98" w:rsidR="001A21F5" w:rsidRDefault="00EE6398">
      <w:pPr>
        <w:spacing w:line="600" w:lineRule="exact"/>
        <w:ind w:firstLineChars="200" w:firstLine="640"/>
        <w:jc w:val="left"/>
        <w:rPr>
          <w:rFonts w:eastAsia="方正仿宋_GBK"/>
          <w:sz w:val="32"/>
          <w:szCs w:val="32"/>
        </w:rPr>
      </w:pPr>
      <w:r>
        <w:rPr>
          <w:rFonts w:eastAsia="方正仿宋_GBK" w:hint="eastAsia"/>
          <w:sz w:val="32"/>
          <w:szCs w:val="32"/>
        </w:rPr>
        <w:lastRenderedPageBreak/>
        <w:t>3</w:t>
      </w:r>
      <w:r>
        <w:rPr>
          <w:rFonts w:eastAsia="方正仿宋_GBK" w:hint="eastAsia"/>
          <w:sz w:val="32"/>
          <w:szCs w:val="32"/>
        </w:rPr>
        <w:t>、</w:t>
      </w:r>
      <w:r w:rsidR="00A82EBA">
        <w:rPr>
          <w:rFonts w:eastAsia="方正仿宋_GBK" w:hint="eastAsia"/>
          <w:sz w:val="32"/>
          <w:szCs w:val="32"/>
        </w:rPr>
        <w:t>加强绩效运行监控。坚持</w:t>
      </w:r>
      <w:r w:rsidR="00A82EBA">
        <w:rPr>
          <w:rFonts w:eastAsia="方正仿宋_GBK" w:hint="eastAsia"/>
          <w:sz w:val="32"/>
          <w:szCs w:val="32"/>
        </w:rPr>
        <w:t xml:space="preserve"> </w:t>
      </w:r>
      <w:r w:rsidR="00A82EBA">
        <w:rPr>
          <w:rFonts w:eastAsia="方正仿宋_GBK" w:hint="eastAsia"/>
          <w:sz w:val="32"/>
          <w:szCs w:val="32"/>
        </w:rPr>
        <w:t>“统一领导、归口负责、分级管理、责任到人”的财物管理制度，严格执行部门财务管理办法和部门固定资产管理暂行规定。严格报销审核程序，强化内部控制，把资产管理与绩效管理有机结合起来，实现“定项目就要抓绩效”、“有资金就要有绩效”，确保绩效与业务工作紧密衔接。在资产管理方面，设置专职资产管理员，定期组织资产清查和盘点，做到账实相符、账</w:t>
      </w:r>
      <w:proofErr w:type="gramStart"/>
      <w:r w:rsidR="00A82EBA">
        <w:rPr>
          <w:rFonts w:eastAsia="方正仿宋_GBK" w:hint="eastAsia"/>
          <w:sz w:val="32"/>
          <w:szCs w:val="32"/>
        </w:rPr>
        <w:t>账</w:t>
      </w:r>
      <w:proofErr w:type="gramEnd"/>
      <w:r w:rsidR="00A82EBA">
        <w:rPr>
          <w:rFonts w:eastAsia="方正仿宋_GBK" w:hint="eastAsia"/>
          <w:sz w:val="32"/>
          <w:szCs w:val="32"/>
        </w:rPr>
        <w:t>相符。对已毁损或需报废资产严格按程序审批，将绩效管理成果落到实处。</w:t>
      </w:r>
    </w:p>
    <w:p w14:paraId="010BC942" w14:textId="77777777" w:rsidR="001A21F5" w:rsidRDefault="00A82EBA">
      <w:pPr>
        <w:spacing w:line="600" w:lineRule="exact"/>
        <w:ind w:firstLineChars="200" w:firstLine="640"/>
        <w:jc w:val="left"/>
        <w:rPr>
          <w:rFonts w:eastAsia="方正仿宋_GBK"/>
          <w:sz w:val="32"/>
          <w:szCs w:val="32"/>
        </w:rPr>
      </w:pPr>
      <w:r>
        <w:rPr>
          <w:rFonts w:eastAsia="方正仿宋_GBK" w:hint="eastAsia"/>
          <w:sz w:val="32"/>
          <w:szCs w:val="32"/>
        </w:rPr>
        <w:t>对绩效运行情况、重大支出、资产处置及其他重要经济业务事项经党组研究批准后执行，年度末由内部审计指导监督处对本部门的财务收支情况进行审计，确保财政资金安全有效。</w:t>
      </w:r>
    </w:p>
    <w:p w14:paraId="3C3499E8" w14:textId="24A5C837" w:rsidR="001A21F5" w:rsidRDefault="00EE6398">
      <w:pPr>
        <w:spacing w:line="600" w:lineRule="exact"/>
        <w:ind w:firstLineChars="200" w:firstLine="640"/>
        <w:jc w:val="left"/>
        <w:rPr>
          <w:rFonts w:eastAsia="方正仿宋_GBK"/>
          <w:sz w:val="32"/>
          <w:szCs w:val="32"/>
        </w:rPr>
      </w:pPr>
      <w:r>
        <w:rPr>
          <w:rFonts w:eastAsia="方正仿宋_GBK" w:hint="eastAsia"/>
          <w:sz w:val="32"/>
          <w:szCs w:val="32"/>
        </w:rPr>
        <w:t>4</w:t>
      </w:r>
      <w:r>
        <w:rPr>
          <w:rFonts w:eastAsia="方正仿宋_GBK" w:hint="eastAsia"/>
          <w:sz w:val="32"/>
          <w:szCs w:val="32"/>
        </w:rPr>
        <w:t>、</w:t>
      </w:r>
      <w:r w:rsidR="00A82EBA">
        <w:rPr>
          <w:rFonts w:eastAsia="方正仿宋_GBK" w:hint="eastAsia"/>
          <w:sz w:val="32"/>
          <w:szCs w:val="32"/>
        </w:rPr>
        <w:t>做好绩效自评。部门是项目绩效自评工作的责任主体，负责对整个自评工作的组织实施、具体安排、审查核实、总结评价。各个项目的具体承担科室是项目支出绩效的直接责任主体，要对年度内承担的预算项目进行绩效评价，按要求提交绩效评价报告。评价结果要最大程度信息公开，运用法律、经济和行政手段规范、管理和保障预算绩效工作的有序推进，做到程序规范、方法合理、结果可信。</w:t>
      </w:r>
    </w:p>
    <w:p w14:paraId="49012436" w14:textId="085281FE" w:rsidR="001A21F5" w:rsidRDefault="00EE6398">
      <w:pPr>
        <w:spacing w:line="600" w:lineRule="exact"/>
        <w:ind w:firstLineChars="200" w:firstLine="640"/>
        <w:jc w:val="left"/>
        <w:rPr>
          <w:rFonts w:eastAsia="方正仿宋_GBK"/>
          <w:sz w:val="32"/>
          <w:szCs w:val="32"/>
        </w:rPr>
      </w:pPr>
      <w:r>
        <w:rPr>
          <w:rFonts w:eastAsia="方正仿宋_GBK" w:hint="eastAsia"/>
          <w:sz w:val="32"/>
          <w:szCs w:val="32"/>
        </w:rPr>
        <w:t>5</w:t>
      </w:r>
      <w:r>
        <w:rPr>
          <w:rFonts w:eastAsia="方正仿宋_GBK" w:hint="eastAsia"/>
          <w:sz w:val="32"/>
          <w:szCs w:val="32"/>
        </w:rPr>
        <w:t>、</w:t>
      </w:r>
      <w:r w:rsidR="00A82EBA">
        <w:rPr>
          <w:rFonts w:eastAsia="方正仿宋_GBK" w:hint="eastAsia"/>
          <w:sz w:val="32"/>
          <w:szCs w:val="32"/>
        </w:rPr>
        <w:t>规范财务资产管理。完善财务管理制度，严格审批程序，加强固定资产登记、使用和报废处置管理，做到支出合理，物尽其用。</w:t>
      </w:r>
    </w:p>
    <w:p w14:paraId="4BD70322" w14:textId="26F0713C" w:rsidR="001A21F5" w:rsidRDefault="00EE6398">
      <w:pPr>
        <w:spacing w:line="600" w:lineRule="exact"/>
        <w:ind w:firstLineChars="200" w:firstLine="640"/>
        <w:jc w:val="left"/>
        <w:rPr>
          <w:rFonts w:eastAsia="方正仿宋_GBK"/>
          <w:sz w:val="32"/>
          <w:szCs w:val="32"/>
        </w:rPr>
      </w:pPr>
      <w:r>
        <w:rPr>
          <w:rFonts w:eastAsia="方正仿宋_GBK" w:hint="eastAsia"/>
          <w:sz w:val="32"/>
          <w:szCs w:val="32"/>
        </w:rPr>
        <w:t>6</w:t>
      </w:r>
      <w:r>
        <w:rPr>
          <w:rFonts w:eastAsia="方正仿宋_GBK" w:hint="eastAsia"/>
          <w:sz w:val="32"/>
          <w:szCs w:val="32"/>
        </w:rPr>
        <w:t>、</w:t>
      </w:r>
      <w:r w:rsidR="00A82EBA">
        <w:rPr>
          <w:rFonts w:eastAsia="方正仿宋_GBK" w:hint="eastAsia"/>
          <w:sz w:val="32"/>
          <w:szCs w:val="32"/>
        </w:rPr>
        <w:t>加强内部监督。加强内部监督制度建设，对绩效运行情况、重大支出决策、资产处置及其他重要经济业务事项的决策和执行进</w:t>
      </w:r>
      <w:r w:rsidR="00A82EBA">
        <w:rPr>
          <w:rFonts w:eastAsia="方正仿宋_GBK" w:hint="eastAsia"/>
          <w:sz w:val="32"/>
          <w:szCs w:val="32"/>
        </w:rPr>
        <w:lastRenderedPageBreak/>
        <w:t>行督导，对会计资料进行内部审计，并配合做好审计、财政监督等外部监督工作，确保财政资金安全有效。</w:t>
      </w:r>
    </w:p>
    <w:p w14:paraId="12A00F30" w14:textId="301860FE" w:rsidR="001A21F5" w:rsidRDefault="00EE6398">
      <w:pPr>
        <w:spacing w:line="600" w:lineRule="exact"/>
        <w:ind w:firstLineChars="200" w:firstLine="640"/>
        <w:jc w:val="left"/>
        <w:rPr>
          <w:rFonts w:eastAsia="方正仿宋_GBK"/>
          <w:sz w:val="32"/>
          <w:szCs w:val="32"/>
        </w:rPr>
      </w:pPr>
      <w:r>
        <w:rPr>
          <w:rFonts w:eastAsia="方正仿宋_GBK" w:hint="eastAsia"/>
          <w:sz w:val="32"/>
          <w:szCs w:val="32"/>
        </w:rPr>
        <w:t>7</w:t>
      </w:r>
      <w:r>
        <w:rPr>
          <w:rFonts w:eastAsia="方正仿宋_GBK" w:hint="eastAsia"/>
          <w:sz w:val="32"/>
          <w:szCs w:val="32"/>
        </w:rPr>
        <w:t>、</w:t>
      </w:r>
      <w:bookmarkStart w:id="4" w:name="_GoBack"/>
      <w:bookmarkEnd w:id="4"/>
      <w:r w:rsidR="00A82EBA">
        <w:rPr>
          <w:rFonts w:eastAsia="方正仿宋_GBK" w:hint="eastAsia"/>
          <w:sz w:val="32"/>
          <w:szCs w:val="32"/>
        </w:rPr>
        <w:t>加强宣传培训调研等。通过专题培训、交流考察、集中培训、自我学习等多种形式，对绩效管理岗位上的人员进行业务培训和指导，加大预算绩效管理培训力度；注重运用互联网、自媒体等信息平台，扩大培训范围，树立绩效理念、熟悉绩效管理流程、掌握绩效评价方法、提升绩效管理能力。</w:t>
      </w:r>
    </w:p>
    <w:p w14:paraId="21736421" w14:textId="77777777" w:rsidR="001A21F5" w:rsidRDefault="00A82EBA">
      <w:pPr>
        <w:spacing w:line="600" w:lineRule="exact"/>
        <w:ind w:firstLineChars="200" w:firstLine="640"/>
        <w:jc w:val="left"/>
        <w:rPr>
          <w:rFonts w:eastAsia="方正仿宋_GBK"/>
          <w:sz w:val="32"/>
          <w:szCs w:val="32"/>
        </w:rPr>
      </w:pPr>
      <w:r>
        <w:rPr>
          <w:rFonts w:eastAsia="方正仿宋_GBK" w:hint="eastAsia"/>
          <w:sz w:val="32"/>
          <w:szCs w:val="32"/>
        </w:rPr>
        <w:t>加大绩效管理的宣传力度，宣传工作要贯穿预算绩效管理始终。将预算绩效管理的成功经验和先进做法，进行重点宣传。强化“用钱必问效，无效必问责”的绩效管理理念，使绩效评价转化为自下而上的自觉行动。</w:t>
      </w:r>
    </w:p>
    <w:p w14:paraId="62D50899" w14:textId="77777777" w:rsidR="001A21F5" w:rsidRDefault="001A21F5">
      <w:pPr>
        <w:ind w:firstLineChars="200" w:firstLine="643"/>
        <w:jc w:val="left"/>
        <w:rPr>
          <w:rFonts w:ascii="Times New Roman" w:eastAsia="方正仿宋_GBK" w:hAnsi="Times New Roman" w:cs="Times New Roman"/>
          <w:b/>
          <w:sz w:val="32"/>
          <w:szCs w:val="32"/>
        </w:rPr>
      </w:pPr>
    </w:p>
    <w:p w14:paraId="21B7C1C8" w14:textId="77777777" w:rsidR="001A21F5" w:rsidRDefault="001A21F5">
      <w:pPr>
        <w:ind w:firstLineChars="200" w:firstLine="643"/>
        <w:jc w:val="left"/>
        <w:rPr>
          <w:rFonts w:ascii="Times New Roman" w:eastAsia="方正仿宋_GBK" w:hAnsi="Times New Roman" w:cs="Times New Roman"/>
          <w:b/>
          <w:sz w:val="32"/>
          <w:szCs w:val="32"/>
        </w:rPr>
      </w:pPr>
    </w:p>
    <w:p w14:paraId="2191D439" w14:textId="77777777" w:rsidR="001A21F5" w:rsidRDefault="001A21F5">
      <w:pPr>
        <w:ind w:firstLineChars="200" w:firstLine="643"/>
        <w:jc w:val="left"/>
        <w:rPr>
          <w:rFonts w:ascii="Times New Roman" w:eastAsia="方正仿宋_GBK" w:hAnsi="Times New Roman" w:cs="Times New Roman"/>
          <w:b/>
          <w:sz w:val="32"/>
          <w:szCs w:val="32"/>
        </w:rPr>
      </w:pPr>
    </w:p>
    <w:p w14:paraId="72875BE1" w14:textId="77777777" w:rsidR="001A21F5" w:rsidRDefault="001A21F5">
      <w:pPr>
        <w:ind w:firstLineChars="200" w:firstLine="643"/>
        <w:jc w:val="left"/>
        <w:rPr>
          <w:rFonts w:ascii="Times New Roman" w:eastAsia="方正仿宋_GBK" w:hAnsi="Times New Roman" w:cs="Times New Roman"/>
          <w:b/>
          <w:sz w:val="32"/>
          <w:szCs w:val="32"/>
        </w:rPr>
      </w:pPr>
    </w:p>
    <w:p w14:paraId="4DDCCA63" w14:textId="77777777" w:rsidR="001A21F5" w:rsidRDefault="001A21F5">
      <w:pPr>
        <w:ind w:firstLineChars="200" w:firstLine="643"/>
        <w:jc w:val="left"/>
        <w:rPr>
          <w:rFonts w:ascii="Times New Roman" w:eastAsia="方正仿宋_GBK" w:hAnsi="Times New Roman" w:cs="Times New Roman"/>
          <w:b/>
          <w:sz w:val="32"/>
          <w:szCs w:val="32"/>
        </w:rPr>
      </w:pPr>
    </w:p>
    <w:p w14:paraId="2A4D175A" w14:textId="77777777" w:rsidR="001A21F5" w:rsidRDefault="001A21F5">
      <w:pPr>
        <w:ind w:firstLineChars="200" w:firstLine="643"/>
        <w:jc w:val="left"/>
        <w:rPr>
          <w:rFonts w:ascii="Times New Roman" w:eastAsia="方正仿宋_GBK" w:hAnsi="Times New Roman" w:cs="Times New Roman"/>
          <w:b/>
          <w:sz w:val="32"/>
          <w:szCs w:val="32"/>
        </w:rPr>
      </w:pPr>
    </w:p>
    <w:p w14:paraId="6A8593EF" w14:textId="77777777" w:rsidR="001A21F5" w:rsidRDefault="001A21F5">
      <w:pPr>
        <w:ind w:firstLineChars="200" w:firstLine="643"/>
        <w:jc w:val="left"/>
        <w:rPr>
          <w:rFonts w:ascii="Times New Roman" w:eastAsia="方正仿宋_GBK" w:hAnsi="Times New Roman" w:cs="Times New Roman"/>
          <w:b/>
          <w:sz w:val="32"/>
          <w:szCs w:val="32"/>
        </w:rPr>
      </w:pPr>
    </w:p>
    <w:p w14:paraId="21893987" w14:textId="77777777" w:rsidR="001A21F5" w:rsidRDefault="001A21F5">
      <w:pPr>
        <w:ind w:firstLineChars="200" w:firstLine="643"/>
        <w:jc w:val="left"/>
        <w:rPr>
          <w:rFonts w:ascii="Times New Roman" w:eastAsia="方正仿宋_GBK" w:hAnsi="Times New Roman" w:cs="Times New Roman"/>
          <w:b/>
          <w:sz w:val="32"/>
          <w:szCs w:val="32"/>
        </w:rPr>
      </w:pPr>
    </w:p>
    <w:p w14:paraId="2870B3A1" w14:textId="77777777" w:rsidR="001A21F5" w:rsidRDefault="001A21F5">
      <w:pPr>
        <w:ind w:firstLineChars="200" w:firstLine="643"/>
        <w:jc w:val="left"/>
        <w:rPr>
          <w:rFonts w:ascii="Times New Roman" w:eastAsia="方正仿宋_GBK" w:hAnsi="Times New Roman" w:cs="Times New Roman"/>
          <w:b/>
          <w:sz w:val="32"/>
          <w:szCs w:val="32"/>
        </w:rPr>
      </w:pPr>
    </w:p>
    <w:p w14:paraId="06A7FB30" w14:textId="77777777" w:rsidR="001A21F5" w:rsidRDefault="001A21F5">
      <w:pPr>
        <w:ind w:firstLineChars="200" w:firstLine="643"/>
        <w:jc w:val="left"/>
        <w:rPr>
          <w:rFonts w:ascii="Times New Roman" w:eastAsia="方正仿宋_GBK" w:hAnsi="Times New Roman" w:cs="Times New Roman"/>
          <w:b/>
          <w:sz w:val="32"/>
          <w:szCs w:val="32"/>
        </w:rPr>
      </w:pPr>
    </w:p>
    <w:p w14:paraId="755C0FCA" w14:textId="77777777" w:rsidR="001A21F5" w:rsidRDefault="001A21F5">
      <w:pPr>
        <w:ind w:firstLineChars="200" w:firstLine="643"/>
        <w:jc w:val="left"/>
        <w:rPr>
          <w:rFonts w:ascii="Times New Roman" w:eastAsia="方正仿宋_GBK" w:hAnsi="Times New Roman" w:cs="Times New Roman"/>
          <w:b/>
          <w:sz w:val="32"/>
          <w:szCs w:val="32"/>
        </w:rPr>
      </w:pPr>
    </w:p>
    <w:p w14:paraId="67D6B0CA" w14:textId="77777777" w:rsidR="001A21F5" w:rsidRDefault="00A82EBA">
      <w:pPr>
        <w:ind w:firstLineChars="200" w:firstLine="643"/>
        <w:jc w:val="left"/>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lastRenderedPageBreak/>
        <w:t>第二部分</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预算项目绩效目标</w:t>
      </w:r>
    </w:p>
    <w:p w14:paraId="324931B1" w14:textId="77777777" w:rsidR="001A21F5" w:rsidRDefault="001A21F5">
      <w:pPr>
        <w:spacing w:line="300" w:lineRule="exact"/>
        <w:ind w:firstLineChars="200" w:firstLine="420"/>
        <w:jc w:val="left"/>
      </w:pPr>
    </w:p>
    <w:p w14:paraId="3D0413E4" w14:textId="77777777" w:rsidR="001A21F5" w:rsidRDefault="00A82EBA">
      <w:pPr>
        <w:ind w:firstLineChars="200" w:firstLine="562"/>
        <w:jc w:val="left"/>
        <w:outlineLvl w:val="3"/>
        <w:rPr>
          <w:rFonts w:ascii="方正仿宋_GBK" w:eastAsia="方正仿宋_GBK" w:hAnsi="宋体"/>
          <w:b/>
          <w:sz w:val="28"/>
        </w:rPr>
      </w:pPr>
      <w:bookmarkStart w:id="5" w:name="_Toc67663756"/>
      <w:bookmarkStart w:id="6" w:name="_Toc60388188"/>
      <w:r>
        <w:rPr>
          <w:rFonts w:ascii="方正仿宋_GBK" w:eastAsia="方正仿宋_GBK" w:hint="eastAsia"/>
          <w:b/>
          <w:sz w:val="28"/>
        </w:rPr>
        <w:t>1.</w:t>
      </w:r>
      <w:bookmarkEnd w:id="5"/>
      <w:r>
        <w:rPr>
          <w:rFonts w:ascii="方正仿宋_GBK" w:eastAsia="方正仿宋_GBK" w:hint="eastAsia"/>
          <w:b/>
          <w:sz w:val="28"/>
        </w:rPr>
        <w:t>红十字会工作经费绩效目标表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1A21F5" w14:paraId="57BCA8F8" w14:textId="77777777">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14:paraId="607BDB55" w14:textId="77777777" w:rsidR="001A21F5" w:rsidRDefault="001A21F5">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14:paraId="0A9A2CFD" w14:textId="77777777" w:rsidR="001A21F5" w:rsidRDefault="001A21F5">
            <w:pPr>
              <w:spacing w:line="300" w:lineRule="exact"/>
              <w:jc w:val="right"/>
              <w:rPr>
                <w:rFonts w:ascii="方正书宋_GBK" w:eastAsia="方正书宋_GBK"/>
              </w:rPr>
            </w:pPr>
          </w:p>
        </w:tc>
      </w:tr>
      <w:tr w:rsidR="001A21F5" w14:paraId="00BC4D23" w14:textId="77777777">
        <w:trPr>
          <w:trHeight w:val="369"/>
          <w:jc w:val="center"/>
        </w:trPr>
        <w:tc>
          <w:tcPr>
            <w:tcW w:w="1134" w:type="dxa"/>
            <w:tcBorders>
              <w:bottom w:val="nil"/>
            </w:tcBorders>
            <w:shd w:val="clear" w:color="auto" w:fill="auto"/>
            <w:vAlign w:val="center"/>
          </w:tcPr>
          <w:p w14:paraId="7BAB21BC" w14:textId="77777777" w:rsidR="001A21F5" w:rsidRDefault="00A82EB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14:paraId="6F3A1BDC" w14:textId="77777777" w:rsidR="001A21F5" w:rsidRDefault="00A82EB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制定应急预案，建立应急救援队伍，储备救灾物资</w:t>
            </w:r>
          </w:p>
          <w:p w14:paraId="234BBCC9" w14:textId="77777777" w:rsidR="001A21F5" w:rsidRDefault="00A82EB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在机关、企事业单位、社区、农村开展初级卫生救护培训，提高应急条件下的应急救助能力和水平</w:t>
            </w:r>
          </w:p>
          <w:p w14:paraId="2B963A38" w14:textId="77777777" w:rsidR="001A21F5" w:rsidRDefault="00A82EBA">
            <w:pPr>
              <w:spacing w:line="300" w:lineRule="exact"/>
              <w:jc w:val="left"/>
              <w:rPr>
                <w:rFonts w:ascii="方正书宋_GBK" w:eastAsia="方正书宋_GBK"/>
              </w:rPr>
            </w:pPr>
            <w:r>
              <w:rPr>
                <w:rFonts w:ascii="方正书宋_GBK" w:eastAsia="方正书宋_GBK" w:hint="eastAsia"/>
              </w:rPr>
              <w:t>3.开展服务群众、宣传培训等活动</w:t>
            </w:r>
          </w:p>
          <w:p w14:paraId="3D444FF5" w14:textId="77777777" w:rsidR="001A21F5" w:rsidRDefault="00A82EBA">
            <w:pPr>
              <w:spacing w:line="300" w:lineRule="exact"/>
              <w:jc w:val="left"/>
              <w:rPr>
                <w:rFonts w:ascii="方正书宋_GBK" w:eastAsia="方正书宋_GBK"/>
              </w:rPr>
            </w:pPr>
            <w:r>
              <w:rPr>
                <w:rFonts w:ascii="方正书宋_GBK" w:eastAsia="方正书宋_GBK" w:hint="eastAsia"/>
              </w:rPr>
              <w:t>4.开展帮助残疾人、疾病患者、贫困户等其他人道服务工作</w:t>
            </w:r>
          </w:p>
        </w:tc>
      </w:tr>
    </w:tbl>
    <w:p w14:paraId="52E7F71A" w14:textId="77777777" w:rsidR="001A21F5" w:rsidRDefault="00A82EB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1A21F5" w14:paraId="0DE4FAE3" w14:textId="77777777">
        <w:trPr>
          <w:cantSplit/>
          <w:trHeight w:val="397"/>
          <w:tblHeader/>
          <w:jc w:val="center"/>
        </w:trPr>
        <w:tc>
          <w:tcPr>
            <w:tcW w:w="1134" w:type="dxa"/>
            <w:shd w:val="clear" w:color="auto" w:fill="auto"/>
            <w:vAlign w:val="center"/>
          </w:tcPr>
          <w:p w14:paraId="27FF93EA" w14:textId="77777777" w:rsidR="001A21F5" w:rsidRDefault="00A82EB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12DA336E" w14:textId="77777777" w:rsidR="001A21F5" w:rsidRDefault="00A82EB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57F3B802" w14:textId="77777777" w:rsidR="001A21F5" w:rsidRDefault="00A82EB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3BE715A5" w14:textId="77777777" w:rsidR="001A21F5" w:rsidRDefault="00A82EB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2B362A84" w14:textId="77777777" w:rsidR="001A21F5" w:rsidRDefault="00A82EB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5809E00B" w14:textId="77777777" w:rsidR="001A21F5" w:rsidRDefault="00A82EBA">
            <w:pPr>
              <w:spacing w:line="300" w:lineRule="exact"/>
              <w:jc w:val="center"/>
              <w:rPr>
                <w:rFonts w:ascii="方正书宋_GBK" w:eastAsia="方正书宋_GBK"/>
                <w:b/>
              </w:rPr>
            </w:pPr>
            <w:r>
              <w:rPr>
                <w:rFonts w:ascii="方正书宋_GBK" w:eastAsia="方正书宋_GBK" w:hint="eastAsia"/>
                <w:b/>
              </w:rPr>
              <w:t>指标值确定依据</w:t>
            </w:r>
          </w:p>
        </w:tc>
      </w:tr>
      <w:tr w:rsidR="001A21F5" w14:paraId="28E46D34" w14:textId="77777777">
        <w:trPr>
          <w:cantSplit/>
          <w:trHeight w:val="369"/>
          <w:jc w:val="center"/>
        </w:trPr>
        <w:tc>
          <w:tcPr>
            <w:tcW w:w="1134" w:type="dxa"/>
            <w:vMerge w:val="restart"/>
            <w:shd w:val="clear" w:color="auto" w:fill="auto"/>
            <w:vAlign w:val="center"/>
          </w:tcPr>
          <w:p w14:paraId="247997BB" w14:textId="77777777" w:rsidR="001A21F5" w:rsidRDefault="00A82EB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14:paraId="67BE9C6D" w14:textId="77777777" w:rsidR="001A21F5" w:rsidRDefault="00A82EB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14:paraId="1683E3FB" w14:textId="11E6F4C4" w:rsidR="001A21F5" w:rsidRDefault="00A82EBA">
            <w:pPr>
              <w:spacing w:line="300" w:lineRule="exact"/>
              <w:jc w:val="left"/>
              <w:rPr>
                <w:rFonts w:ascii="方正书宋_GBK" w:eastAsia="方正书宋_GBK"/>
              </w:rPr>
            </w:pPr>
            <w:r>
              <w:rPr>
                <w:rFonts w:ascii="方正书宋_GBK" w:eastAsia="方正书宋_GBK" w:hint="eastAsia"/>
              </w:rPr>
              <w:t>开展</w:t>
            </w:r>
            <w:proofErr w:type="gramStart"/>
            <w:r w:rsidR="00926ADA">
              <w:rPr>
                <w:rFonts w:ascii="方正书宋_GBK" w:eastAsia="方正书宋_GBK" w:hint="eastAsia"/>
              </w:rPr>
              <w:t>三献宣传</w:t>
            </w:r>
            <w:proofErr w:type="gramEnd"/>
            <w:r w:rsidR="00926ADA">
              <w:rPr>
                <w:rFonts w:ascii="方正书宋_GBK" w:eastAsia="方正书宋_GBK" w:hint="eastAsia"/>
              </w:rPr>
              <w:t>活动</w:t>
            </w:r>
            <w:r>
              <w:rPr>
                <w:rFonts w:ascii="方正书宋_GBK" w:eastAsia="方正书宋_GBK" w:hint="eastAsia"/>
              </w:rPr>
              <w:t>次数</w:t>
            </w:r>
          </w:p>
        </w:tc>
        <w:tc>
          <w:tcPr>
            <w:tcW w:w="2891" w:type="dxa"/>
            <w:shd w:val="clear" w:color="auto" w:fill="auto"/>
            <w:vAlign w:val="center"/>
          </w:tcPr>
          <w:p w14:paraId="5CCDDA9D" w14:textId="6A6B495D" w:rsidR="001A21F5" w:rsidRDefault="00A82EBA">
            <w:pPr>
              <w:spacing w:line="300" w:lineRule="exact"/>
              <w:jc w:val="left"/>
              <w:rPr>
                <w:rFonts w:ascii="方正书宋_GBK" w:eastAsia="方正书宋_GBK"/>
              </w:rPr>
            </w:pPr>
            <w:r>
              <w:rPr>
                <w:rFonts w:ascii="方正书宋_GBK" w:eastAsia="方正书宋_GBK" w:hint="eastAsia"/>
              </w:rPr>
              <w:t>年内开展</w:t>
            </w:r>
            <w:proofErr w:type="gramStart"/>
            <w:r w:rsidR="00926ADA">
              <w:rPr>
                <w:rFonts w:ascii="方正书宋_GBK" w:eastAsia="方正书宋_GBK" w:hint="eastAsia"/>
              </w:rPr>
              <w:t>三献活动</w:t>
            </w:r>
            <w:proofErr w:type="gramEnd"/>
            <w:r>
              <w:rPr>
                <w:rFonts w:ascii="方正书宋_GBK" w:eastAsia="方正书宋_GBK" w:hint="eastAsia"/>
              </w:rPr>
              <w:t>次数</w:t>
            </w:r>
          </w:p>
        </w:tc>
        <w:tc>
          <w:tcPr>
            <w:tcW w:w="1276" w:type="dxa"/>
            <w:shd w:val="clear" w:color="auto" w:fill="auto"/>
            <w:vAlign w:val="center"/>
          </w:tcPr>
          <w:p w14:paraId="6048AF58" w14:textId="2BE7B2FC" w:rsidR="001A21F5" w:rsidRDefault="00A82EBA">
            <w:pPr>
              <w:spacing w:line="300" w:lineRule="exact"/>
              <w:jc w:val="left"/>
              <w:rPr>
                <w:rFonts w:ascii="方正书宋_GBK" w:eastAsia="方正书宋_GBK"/>
              </w:rPr>
            </w:pPr>
            <w:r>
              <w:rPr>
                <w:rFonts w:ascii="方正书宋_GBK" w:eastAsia="方正书宋_GBK" w:hint="eastAsia"/>
              </w:rPr>
              <w:t>≥</w:t>
            </w:r>
            <w:r w:rsidR="00926ADA">
              <w:rPr>
                <w:rFonts w:ascii="方正书宋_GBK" w:eastAsia="方正书宋_GBK"/>
              </w:rPr>
              <w:t>1</w:t>
            </w:r>
            <w:r>
              <w:rPr>
                <w:rFonts w:ascii="方正书宋_GBK" w:eastAsia="方正书宋_GBK" w:hint="eastAsia"/>
              </w:rPr>
              <w:t>次</w:t>
            </w:r>
          </w:p>
        </w:tc>
        <w:tc>
          <w:tcPr>
            <w:tcW w:w="1701" w:type="dxa"/>
            <w:shd w:val="clear" w:color="auto" w:fill="auto"/>
            <w:vAlign w:val="center"/>
          </w:tcPr>
          <w:p w14:paraId="5F7BBBE7" w14:textId="58B16B0C" w:rsidR="001A21F5" w:rsidRDefault="00926ADA">
            <w:pPr>
              <w:spacing w:line="300" w:lineRule="exact"/>
              <w:jc w:val="left"/>
              <w:rPr>
                <w:rFonts w:ascii="方正书宋_GBK" w:eastAsia="方正书宋_GBK"/>
              </w:rPr>
            </w:pPr>
            <w:r>
              <w:rPr>
                <w:rFonts w:ascii="方正书宋_GBK" w:eastAsia="方正书宋_GBK" w:hint="eastAsia"/>
              </w:rPr>
              <w:t>工作</w:t>
            </w:r>
            <w:r w:rsidR="00A82EBA">
              <w:rPr>
                <w:rFonts w:ascii="方正书宋_GBK" w:eastAsia="方正书宋_GBK" w:hint="eastAsia"/>
              </w:rPr>
              <w:t>计划</w:t>
            </w:r>
          </w:p>
        </w:tc>
      </w:tr>
      <w:tr w:rsidR="001A21F5" w14:paraId="48ECFA99" w14:textId="77777777">
        <w:trPr>
          <w:cantSplit/>
          <w:trHeight w:val="369"/>
          <w:jc w:val="center"/>
        </w:trPr>
        <w:tc>
          <w:tcPr>
            <w:tcW w:w="1134" w:type="dxa"/>
            <w:vMerge/>
            <w:shd w:val="clear" w:color="auto" w:fill="auto"/>
            <w:vAlign w:val="center"/>
          </w:tcPr>
          <w:p w14:paraId="5E3E2706" w14:textId="77777777" w:rsidR="001A21F5" w:rsidRDefault="001A21F5">
            <w:pPr>
              <w:spacing w:line="300" w:lineRule="exact"/>
              <w:jc w:val="center"/>
              <w:rPr>
                <w:rFonts w:ascii="方正书宋_GBK" w:eastAsia="方正书宋_GBK"/>
              </w:rPr>
            </w:pPr>
          </w:p>
        </w:tc>
        <w:tc>
          <w:tcPr>
            <w:tcW w:w="1134" w:type="dxa"/>
            <w:shd w:val="clear" w:color="auto" w:fill="auto"/>
            <w:vAlign w:val="center"/>
          </w:tcPr>
          <w:p w14:paraId="116C07CB" w14:textId="77777777" w:rsidR="001A21F5" w:rsidRDefault="00A82EB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7873BED3" w14:textId="166B4D54" w:rsidR="001A21F5" w:rsidRDefault="00926ADA">
            <w:pPr>
              <w:spacing w:line="300" w:lineRule="exact"/>
              <w:jc w:val="left"/>
              <w:rPr>
                <w:rFonts w:ascii="方正书宋_GBK" w:eastAsia="方正书宋_GBK"/>
              </w:rPr>
            </w:pPr>
            <w:r>
              <w:rPr>
                <w:rFonts w:ascii="方正书宋_GBK" w:eastAsia="方正书宋_GBK" w:hint="eastAsia"/>
              </w:rPr>
              <w:t>救助困难群众物资完成率</w:t>
            </w:r>
          </w:p>
        </w:tc>
        <w:tc>
          <w:tcPr>
            <w:tcW w:w="2891" w:type="dxa"/>
            <w:shd w:val="clear" w:color="auto" w:fill="auto"/>
            <w:vAlign w:val="center"/>
          </w:tcPr>
          <w:p w14:paraId="0B6C9AD1" w14:textId="577F61DA" w:rsidR="001A21F5" w:rsidRDefault="00926ADA">
            <w:pPr>
              <w:spacing w:line="300" w:lineRule="exact"/>
              <w:jc w:val="left"/>
              <w:rPr>
                <w:rFonts w:ascii="方正书宋_GBK" w:eastAsia="方正书宋_GBK"/>
              </w:rPr>
            </w:pPr>
            <w:r>
              <w:rPr>
                <w:rFonts w:ascii="方正书宋_GBK" w:eastAsia="方正书宋_GBK" w:hint="eastAsia"/>
              </w:rPr>
              <w:t>救助困难群众</w:t>
            </w:r>
            <w:r w:rsidR="00A82EBA">
              <w:rPr>
                <w:rFonts w:ascii="方正书宋_GBK" w:eastAsia="方正书宋_GBK" w:hint="eastAsia"/>
              </w:rPr>
              <w:t>物资工资完成率</w:t>
            </w:r>
          </w:p>
        </w:tc>
        <w:tc>
          <w:tcPr>
            <w:tcW w:w="1276" w:type="dxa"/>
            <w:shd w:val="clear" w:color="auto" w:fill="auto"/>
            <w:vAlign w:val="center"/>
          </w:tcPr>
          <w:p w14:paraId="607C08A2" w14:textId="77777777" w:rsidR="001A21F5" w:rsidRDefault="00A82EBA">
            <w:pPr>
              <w:spacing w:line="300" w:lineRule="exact"/>
              <w:jc w:val="left"/>
              <w:rPr>
                <w:rFonts w:ascii="方正书宋_GBK" w:eastAsia="方正书宋_GBK"/>
              </w:rPr>
            </w:pPr>
            <w:r>
              <w:rPr>
                <w:rFonts w:ascii="方正书宋_GBK" w:eastAsia="方正书宋_GBK" w:hint="eastAsia"/>
              </w:rPr>
              <w:t>≥100%</w:t>
            </w:r>
          </w:p>
        </w:tc>
        <w:tc>
          <w:tcPr>
            <w:tcW w:w="1701" w:type="dxa"/>
            <w:shd w:val="clear" w:color="auto" w:fill="auto"/>
            <w:vAlign w:val="center"/>
          </w:tcPr>
          <w:p w14:paraId="11641E59" w14:textId="46F1C21F" w:rsidR="001A21F5" w:rsidRDefault="00926ADA">
            <w:pPr>
              <w:spacing w:line="300" w:lineRule="exact"/>
              <w:jc w:val="left"/>
              <w:rPr>
                <w:rFonts w:ascii="方正书宋_GBK" w:eastAsia="方正书宋_GBK"/>
              </w:rPr>
            </w:pPr>
            <w:r>
              <w:rPr>
                <w:rFonts w:ascii="方正书宋_GBK" w:eastAsia="方正书宋_GBK" w:hint="eastAsia"/>
              </w:rPr>
              <w:t>工作计划</w:t>
            </w:r>
          </w:p>
        </w:tc>
      </w:tr>
      <w:tr w:rsidR="001A21F5" w14:paraId="792312BF" w14:textId="77777777">
        <w:trPr>
          <w:cantSplit/>
          <w:trHeight w:val="369"/>
          <w:jc w:val="center"/>
        </w:trPr>
        <w:tc>
          <w:tcPr>
            <w:tcW w:w="1134" w:type="dxa"/>
            <w:vMerge/>
            <w:shd w:val="clear" w:color="auto" w:fill="auto"/>
            <w:vAlign w:val="center"/>
          </w:tcPr>
          <w:p w14:paraId="46569740" w14:textId="77777777" w:rsidR="001A21F5" w:rsidRDefault="001A21F5">
            <w:pPr>
              <w:spacing w:line="300" w:lineRule="exact"/>
              <w:jc w:val="center"/>
              <w:rPr>
                <w:rFonts w:ascii="方正书宋_GBK" w:eastAsia="方正书宋_GBK"/>
              </w:rPr>
            </w:pPr>
          </w:p>
        </w:tc>
        <w:tc>
          <w:tcPr>
            <w:tcW w:w="1134" w:type="dxa"/>
            <w:shd w:val="clear" w:color="auto" w:fill="auto"/>
            <w:vAlign w:val="center"/>
          </w:tcPr>
          <w:p w14:paraId="02F539A9" w14:textId="77777777" w:rsidR="001A21F5" w:rsidRDefault="00A82EB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14B1BFD8" w14:textId="77777777" w:rsidR="001A21F5" w:rsidRDefault="00A82EBA">
            <w:pPr>
              <w:spacing w:line="300" w:lineRule="exact"/>
              <w:jc w:val="left"/>
              <w:rPr>
                <w:rFonts w:ascii="方正书宋_GBK" w:eastAsia="方正书宋_GBK"/>
              </w:rPr>
            </w:pPr>
            <w:r>
              <w:rPr>
                <w:rFonts w:ascii="方正书宋_GBK" w:eastAsia="方正书宋_GBK" w:hint="eastAsia"/>
              </w:rPr>
              <w:t>开展</w:t>
            </w:r>
            <w:proofErr w:type="gramStart"/>
            <w:r>
              <w:rPr>
                <w:rFonts w:ascii="方正书宋_GBK" w:eastAsia="方正书宋_GBK" w:hint="eastAsia"/>
              </w:rPr>
              <w:t>三献宣传</w:t>
            </w:r>
            <w:proofErr w:type="gramEnd"/>
            <w:r>
              <w:rPr>
                <w:rFonts w:ascii="方正书宋_GBK" w:eastAsia="方正书宋_GBK" w:hint="eastAsia"/>
              </w:rPr>
              <w:t>活动</w:t>
            </w:r>
          </w:p>
        </w:tc>
        <w:tc>
          <w:tcPr>
            <w:tcW w:w="2891" w:type="dxa"/>
            <w:shd w:val="clear" w:color="auto" w:fill="auto"/>
            <w:vAlign w:val="center"/>
          </w:tcPr>
          <w:p w14:paraId="021984D6" w14:textId="77777777" w:rsidR="001A21F5" w:rsidRDefault="00A82EBA">
            <w:pPr>
              <w:spacing w:line="300" w:lineRule="exact"/>
              <w:jc w:val="left"/>
              <w:rPr>
                <w:rFonts w:ascii="方正书宋_GBK" w:eastAsia="方正书宋_GBK"/>
              </w:rPr>
            </w:pPr>
            <w:r>
              <w:rPr>
                <w:rFonts w:ascii="方正书宋_GBK" w:eastAsia="方正书宋_GBK" w:hint="eastAsia"/>
              </w:rPr>
              <w:t>组织开展</w:t>
            </w:r>
            <w:proofErr w:type="gramStart"/>
            <w:r>
              <w:rPr>
                <w:rFonts w:ascii="方正书宋_GBK" w:eastAsia="方正书宋_GBK" w:hint="eastAsia"/>
              </w:rPr>
              <w:t>三献宣传</w:t>
            </w:r>
            <w:proofErr w:type="gramEnd"/>
            <w:r>
              <w:rPr>
                <w:rFonts w:ascii="方正书宋_GBK" w:eastAsia="方正书宋_GBK" w:hint="eastAsia"/>
              </w:rPr>
              <w:t>活动及时率</w:t>
            </w:r>
          </w:p>
        </w:tc>
        <w:tc>
          <w:tcPr>
            <w:tcW w:w="1276" w:type="dxa"/>
            <w:shd w:val="clear" w:color="auto" w:fill="auto"/>
            <w:vAlign w:val="center"/>
          </w:tcPr>
          <w:p w14:paraId="2809B52C" w14:textId="49AF4A59" w:rsidR="001A21F5" w:rsidRDefault="00F13596">
            <w:pPr>
              <w:spacing w:line="300" w:lineRule="exact"/>
              <w:jc w:val="left"/>
              <w:rPr>
                <w:rFonts w:ascii="方正书宋_GBK" w:eastAsia="方正书宋_GBK"/>
              </w:rPr>
            </w:pPr>
            <w:r>
              <w:rPr>
                <w:rFonts w:ascii="方正书宋_GBK" w:eastAsia="方正书宋_GBK" w:hint="eastAsia"/>
              </w:rPr>
              <w:t>文字描述</w:t>
            </w:r>
          </w:p>
        </w:tc>
        <w:tc>
          <w:tcPr>
            <w:tcW w:w="1701" w:type="dxa"/>
            <w:shd w:val="clear" w:color="auto" w:fill="auto"/>
            <w:vAlign w:val="center"/>
          </w:tcPr>
          <w:p w14:paraId="17783201" w14:textId="138A5342" w:rsidR="001A21F5" w:rsidRDefault="00F13596">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rPr>
              <w:t>2</w:t>
            </w:r>
            <w:r>
              <w:rPr>
                <w:rFonts w:ascii="方正书宋_GBK" w:eastAsia="方正书宋_GBK" w:hint="eastAsia"/>
              </w:rPr>
              <w:t>月底完成</w:t>
            </w:r>
          </w:p>
        </w:tc>
      </w:tr>
      <w:tr w:rsidR="001A21F5" w14:paraId="141485A6" w14:textId="77777777">
        <w:trPr>
          <w:cantSplit/>
          <w:trHeight w:val="369"/>
          <w:jc w:val="center"/>
        </w:trPr>
        <w:tc>
          <w:tcPr>
            <w:tcW w:w="1134" w:type="dxa"/>
            <w:vMerge/>
            <w:shd w:val="clear" w:color="auto" w:fill="auto"/>
            <w:vAlign w:val="center"/>
          </w:tcPr>
          <w:p w14:paraId="5193270A" w14:textId="77777777" w:rsidR="001A21F5" w:rsidRDefault="001A21F5">
            <w:pPr>
              <w:spacing w:line="300" w:lineRule="exact"/>
              <w:jc w:val="center"/>
              <w:rPr>
                <w:rFonts w:ascii="方正书宋_GBK" w:eastAsia="方正书宋_GBK"/>
              </w:rPr>
            </w:pPr>
          </w:p>
        </w:tc>
        <w:tc>
          <w:tcPr>
            <w:tcW w:w="1134" w:type="dxa"/>
            <w:shd w:val="clear" w:color="auto" w:fill="auto"/>
            <w:vAlign w:val="center"/>
          </w:tcPr>
          <w:p w14:paraId="154D9C01" w14:textId="77777777" w:rsidR="001A21F5" w:rsidRDefault="00A82EB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5D667F05" w14:textId="2663D7EE" w:rsidR="001A21F5" w:rsidRDefault="00F13596">
            <w:pPr>
              <w:spacing w:line="300" w:lineRule="exact"/>
              <w:jc w:val="left"/>
              <w:rPr>
                <w:rFonts w:ascii="方正书宋_GBK" w:eastAsia="方正书宋_GBK"/>
              </w:rPr>
            </w:pPr>
            <w:r>
              <w:rPr>
                <w:rFonts w:ascii="方正书宋_GBK" w:eastAsia="方正书宋_GBK" w:hint="eastAsia"/>
              </w:rPr>
              <w:t>红十字工作成本</w:t>
            </w:r>
          </w:p>
        </w:tc>
        <w:tc>
          <w:tcPr>
            <w:tcW w:w="2891" w:type="dxa"/>
            <w:shd w:val="clear" w:color="auto" w:fill="auto"/>
            <w:vAlign w:val="center"/>
          </w:tcPr>
          <w:p w14:paraId="4023C68C" w14:textId="77777777" w:rsidR="001A21F5" w:rsidRDefault="00A82EBA">
            <w:pPr>
              <w:spacing w:line="300" w:lineRule="exact"/>
              <w:jc w:val="left"/>
              <w:rPr>
                <w:rFonts w:ascii="方正书宋_GBK" w:eastAsia="方正书宋_GBK"/>
              </w:rPr>
            </w:pPr>
            <w:r>
              <w:rPr>
                <w:rFonts w:ascii="方正书宋_GBK" w:eastAsia="方正书宋_GBK" w:hint="eastAsia"/>
              </w:rPr>
              <w:t>将成本控制在预算范围内合理利用预算</w:t>
            </w:r>
          </w:p>
        </w:tc>
        <w:tc>
          <w:tcPr>
            <w:tcW w:w="1276" w:type="dxa"/>
            <w:shd w:val="clear" w:color="auto" w:fill="auto"/>
            <w:vAlign w:val="center"/>
          </w:tcPr>
          <w:p w14:paraId="3784B9A2" w14:textId="73F42BD3" w:rsidR="001A21F5" w:rsidRDefault="001A21F5">
            <w:pPr>
              <w:spacing w:line="300" w:lineRule="exact"/>
              <w:jc w:val="left"/>
              <w:rPr>
                <w:rFonts w:ascii="方正书宋_GBK" w:eastAsia="方正书宋_GBK"/>
              </w:rPr>
            </w:pPr>
          </w:p>
        </w:tc>
        <w:tc>
          <w:tcPr>
            <w:tcW w:w="1701" w:type="dxa"/>
            <w:shd w:val="clear" w:color="auto" w:fill="auto"/>
            <w:vAlign w:val="center"/>
          </w:tcPr>
          <w:p w14:paraId="79D24E58" w14:textId="1FA53688" w:rsidR="001A21F5" w:rsidRDefault="00F13596">
            <w:pPr>
              <w:spacing w:line="300" w:lineRule="exact"/>
              <w:jc w:val="left"/>
              <w:rPr>
                <w:rFonts w:ascii="方正书宋_GBK" w:eastAsia="方正书宋_GBK"/>
              </w:rPr>
            </w:pPr>
            <w:r>
              <w:rPr>
                <w:rFonts w:ascii="方正书宋_GBK" w:eastAsia="方正书宋_GBK" w:hint="eastAsia"/>
              </w:rPr>
              <w:t>1万元</w:t>
            </w:r>
          </w:p>
        </w:tc>
      </w:tr>
      <w:tr w:rsidR="001A21F5" w14:paraId="76DAB74A" w14:textId="77777777">
        <w:trPr>
          <w:cantSplit/>
          <w:trHeight w:val="369"/>
          <w:jc w:val="center"/>
        </w:trPr>
        <w:tc>
          <w:tcPr>
            <w:tcW w:w="1134" w:type="dxa"/>
            <w:vMerge w:val="restart"/>
            <w:shd w:val="clear" w:color="auto" w:fill="auto"/>
            <w:vAlign w:val="center"/>
          </w:tcPr>
          <w:p w14:paraId="7257F88F" w14:textId="77777777" w:rsidR="001A21F5" w:rsidRDefault="00A82EB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33E77C30" w14:textId="77777777" w:rsidR="001A21F5" w:rsidRDefault="00A82EB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14:paraId="52940930" w14:textId="3A8DCB35" w:rsidR="001A21F5" w:rsidRDefault="00F13596">
            <w:pPr>
              <w:spacing w:line="300" w:lineRule="exact"/>
              <w:jc w:val="left"/>
              <w:rPr>
                <w:rFonts w:ascii="方正书宋_GBK" w:eastAsia="方正书宋_GBK"/>
              </w:rPr>
            </w:pPr>
            <w:r>
              <w:rPr>
                <w:rFonts w:ascii="方正书宋_GBK" w:eastAsia="方正书宋_GBK" w:hint="eastAsia"/>
              </w:rPr>
              <w:t>参加志愿者活动</w:t>
            </w:r>
            <w:r w:rsidR="00A82EBA">
              <w:rPr>
                <w:rFonts w:ascii="方正书宋_GBK" w:eastAsia="方正书宋_GBK" w:hint="eastAsia"/>
              </w:rPr>
              <w:t>人员</w:t>
            </w:r>
          </w:p>
        </w:tc>
        <w:tc>
          <w:tcPr>
            <w:tcW w:w="2891" w:type="dxa"/>
            <w:shd w:val="clear" w:color="auto" w:fill="auto"/>
            <w:vAlign w:val="center"/>
          </w:tcPr>
          <w:p w14:paraId="143168C8" w14:textId="56DD2B3B" w:rsidR="001A21F5" w:rsidRDefault="00F13596">
            <w:pPr>
              <w:spacing w:line="300" w:lineRule="exact"/>
              <w:jc w:val="left"/>
              <w:rPr>
                <w:rFonts w:ascii="方正书宋_GBK" w:eastAsia="方正书宋_GBK"/>
              </w:rPr>
            </w:pPr>
            <w:r>
              <w:rPr>
                <w:rFonts w:ascii="方正书宋_GBK" w:eastAsia="方正书宋_GBK" w:hint="eastAsia"/>
              </w:rPr>
              <w:t>更多的人愿意参加志愿者活动</w:t>
            </w:r>
          </w:p>
        </w:tc>
        <w:tc>
          <w:tcPr>
            <w:tcW w:w="1276" w:type="dxa"/>
            <w:shd w:val="clear" w:color="auto" w:fill="auto"/>
            <w:vAlign w:val="center"/>
          </w:tcPr>
          <w:p w14:paraId="468D7B2D" w14:textId="42D546A3" w:rsidR="001A21F5" w:rsidRDefault="00F13596">
            <w:pPr>
              <w:spacing w:line="300" w:lineRule="exact"/>
              <w:jc w:val="left"/>
              <w:rPr>
                <w:rFonts w:ascii="方正书宋_GBK" w:eastAsia="方正书宋_GBK"/>
              </w:rPr>
            </w:pPr>
            <w:r>
              <w:rPr>
                <w:rFonts w:ascii="方正书宋_GBK" w:eastAsia="方正书宋_GBK" w:hint="eastAsia"/>
              </w:rPr>
              <w:t>效果较显著</w:t>
            </w:r>
          </w:p>
        </w:tc>
        <w:tc>
          <w:tcPr>
            <w:tcW w:w="1701" w:type="dxa"/>
            <w:shd w:val="clear" w:color="auto" w:fill="auto"/>
            <w:vAlign w:val="center"/>
          </w:tcPr>
          <w:p w14:paraId="3CBB41DE" w14:textId="47634520" w:rsidR="001A21F5" w:rsidRDefault="00F13596">
            <w:pPr>
              <w:spacing w:line="300" w:lineRule="exact"/>
              <w:jc w:val="left"/>
              <w:rPr>
                <w:rFonts w:ascii="方正书宋_GBK" w:eastAsia="方正书宋_GBK"/>
              </w:rPr>
            </w:pPr>
            <w:r>
              <w:rPr>
                <w:rFonts w:ascii="方正书宋_GBK" w:eastAsia="方正书宋_GBK" w:hint="eastAsia"/>
              </w:rPr>
              <w:t>工作总结</w:t>
            </w:r>
          </w:p>
        </w:tc>
      </w:tr>
      <w:tr w:rsidR="001A21F5" w14:paraId="029BD3C8" w14:textId="77777777">
        <w:trPr>
          <w:cantSplit/>
          <w:trHeight w:val="369"/>
          <w:jc w:val="center"/>
        </w:trPr>
        <w:tc>
          <w:tcPr>
            <w:tcW w:w="1134" w:type="dxa"/>
            <w:vMerge/>
            <w:shd w:val="clear" w:color="auto" w:fill="auto"/>
            <w:vAlign w:val="center"/>
          </w:tcPr>
          <w:p w14:paraId="3FB68353" w14:textId="77777777" w:rsidR="001A21F5" w:rsidRDefault="001A21F5">
            <w:pPr>
              <w:spacing w:line="300" w:lineRule="exact"/>
              <w:jc w:val="center"/>
              <w:rPr>
                <w:rFonts w:ascii="方正书宋_GBK" w:eastAsia="方正书宋_GBK"/>
              </w:rPr>
            </w:pPr>
          </w:p>
        </w:tc>
        <w:tc>
          <w:tcPr>
            <w:tcW w:w="1134" w:type="dxa"/>
            <w:shd w:val="clear" w:color="auto" w:fill="auto"/>
            <w:vAlign w:val="center"/>
          </w:tcPr>
          <w:p w14:paraId="57D8E14A" w14:textId="75A55661" w:rsidR="001A21F5" w:rsidRDefault="00F13596">
            <w:pPr>
              <w:spacing w:line="300" w:lineRule="exact"/>
              <w:jc w:val="left"/>
              <w:rPr>
                <w:rFonts w:ascii="方正书宋_GBK" w:eastAsia="方正书宋_GBK"/>
              </w:rPr>
            </w:pPr>
            <w:r>
              <w:rPr>
                <w:rFonts w:ascii="方正书宋_GBK" w:eastAsia="方正书宋_GBK" w:hint="eastAsia"/>
              </w:rPr>
              <w:t>经济</w:t>
            </w:r>
            <w:r w:rsidR="00A82EBA">
              <w:rPr>
                <w:rFonts w:ascii="方正书宋_GBK" w:eastAsia="方正书宋_GBK" w:hint="eastAsia"/>
              </w:rPr>
              <w:t>效益指标</w:t>
            </w:r>
          </w:p>
        </w:tc>
        <w:tc>
          <w:tcPr>
            <w:tcW w:w="1276" w:type="dxa"/>
            <w:shd w:val="clear" w:color="auto" w:fill="auto"/>
            <w:vAlign w:val="center"/>
          </w:tcPr>
          <w:p w14:paraId="3647C16E" w14:textId="100F7325" w:rsidR="001A21F5" w:rsidRDefault="00F13596">
            <w:pPr>
              <w:spacing w:line="300" w:lineRule="exact"/>
              <w:jc w:val="left"/>
              <w:rPr>
                <w:rFonts w:ascii="方正书宋_GBK" w:eastAsia="方正书宋_GBK"/>
              </w:rPr>
            </w:pPr>
            <w:r>
              <w:rPr>
                <w:rFonts w:ascii="方正书宋_GBK" w:eastAsia="方正书宋_GBK" w:hint="eastAsia"/>
              </w:rPr>
              <w:t>救助活动收益人员</w:t>
            </w:r>
          </w:p>
        </w:tc>
        <w:tc>
          <w:tcPr>
            <w:tcW w:w="2891" w:type="dxa"/>
            <w:shd w:val="clear" w:color="auto" w:fill="auto"/>
            <w:vAlign w:val="center"/>
          </w:tcPr>
          <w:p w14:paraId="79D461DD" w14:textId="028F065D" w:rsidR="001A21F5" w:rsidRDefault="00F13596">
            <w:pPr>
              <w:spacing w:line="300" w:lineRule="exact"/>
              <w:jc w:val="left"/>
              <w:rPr>
                <w:rFonts w:ascii="方正书宋_GBK" w:eastAsia="方正书宋_GBK"/>
              </w:rPr>
            </w:pPr>
            <w:r>
              <w:rPr>
                <w:rFonts w:ascii="方正书宋_GBK" w:eastAsia="方正书宋_GBK" w:hint="eastAsia"/>
              </w:rPr>
              <w:t>年内受救助活动人员</w:t>
            </w:r>
          </w:p>
        </w:tc>
        <w:tc>
          <w:tcPr>
            <w:tcW w:w="1276" w:type="dxa"/>
            <w:shd w:val="clear" w:color="auto" w:fill="auto"/>
            <w:vAlign w:val="center"/>
          </w:tcPr>
          <w:p w14:paraId="63BB515F" w14:textId="3AED950F" w:rsidR="001A21F5" w:rsidRDefault="00F13596">
            <w:pPr>
              <w:spacing w:line="300" w:lineRule="exact"/>
              <w:jc w:val="left"/>
              <w:rPr>
                <w:rFonts w:ascii="方正书宋_GBK" w:eastAsia="方正书宋_GBK"/>
              </w:rPr>
            </w:pPr>
            <w:r>
              <w:rPr>
                <w:rFonts w:ascii="方正书宋_GBK" w:eastAsia="方正书宋_GBK" w:hint="eastAsia"/>
              </w:rPr>
              <w:t>效果较显著</w:t>
            </w:r>
          </w:p>
        </w:tc>
        <w:tc>
          <w:tcPr>
            <w:tcW w:w="1701" w:type="dxa"/>
            <w:shd w:val="clear" w:color="auto" w:fill="auto"/>
            <w:vAlign w:val="center"/>
          </w:tcPr>
          <w:p w14:paraId="242D8D8B" w14:textId="244F594A" w:rsidR="001A21F5" w:rsidRDefault="00F13596">
            <w:pPr>
              <w:spacing w:line="300" w:lineRule="exact"/>
              <w:jc w:val="left"/>
              <w:rPr>
                <w:rFonts w:ascii="方正书宋_GBK" w:eastAsia="方正书宋_GBK"/>
              </w:rPr>
            </w:pPr>
            <w:r>
              <w:rPr>
                <w:rFonts w:ascii="方正书宋_GBK" w:eastAsia="方正书宋_GBK" w:hint="eastAsia"/>
              </w:rPr>
              <w:t>工作总结或调查问卷</w:t>
            </w:r>
          </w:p>
        </w:tc>
      </w:tr>
      <w:tr w:rsidR="001A21F5" w14:paraId="0A04AAD1" w14:textId="77777777">
        <w:trPr>
          <w:cantSplit/>
          <w:trHeight w:val="369"/>
          <w:jc w:val="center"/>
        </w:trPr>
        <w:tc>
          <w:tcPr>
            <w:tcW w:w="1134" w:type="dxa"/>
            <w:vMerge/>
            <w:shd w:val="clear" w:color="auto" w:fill="auto"/>
            <w:vAlign w:val="center"/>
          </w:tcPr>
          <w:p w14:paraId="2F1861AB" w14:textId="77777777" w:rsidR="001A21F5" w:rsidRDefault="001A21F5">
            <w:pPr>
              <w:spacing w:line="300" w:lineRule="exact"/>
              <w:jc w:val="center"/>
              <w:rPr>
                <w:rFonts w:ascii="方正书宋_GBK" w:eastAsia="方正书宋_GBK"/>
              </w:rPr>
            </w:pPr>
          </w:p>
        </w:tc>
        <w:tc>
          <w:tcPr>
            <w:tcW w:w="1134" w:type="dxa"/>
            <w:shd w:val="clear" w:color="auto" w:fill="auto"/>
            <w:vAlign w:val="center"/>
          </w:tcPr>
          <w:p w14:paraId="5567B7EF" w14:textId="77777777" w:rsidR="001A21F5" w:rsidRDefault="00A82EB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14:paraId="0708425D" w14:textId="686D8037" w:rsidR="001A21F5" w:rsidRDefault="00F13596">
            <w:pPr>
              <w:spacing w:line="300" w:lineRule="exact"/>
              <w:jc w:val="left"/>
              <w:rPr>
                <w:rFonts w:ascii="方正书宋_GBK" w:eastAsia="方正书宋_GBK"/>
              </w:rPr>
            </w:pPr>
            <w:r>
              <w:rPr>
                <w:rFonts w:ascii="方正书宋_GBK" w:eastAsia="方正书宋_GBK" w:hint="eastAsia"/>
              </w:rPr>
              <w:t>群众对红十字会主要工作和服务知晓率</w:t>
            </w:r>
          </w:p>
        </w:tc>
        <w:tc>
          <w:tcPr>
            <w:tcW w:w="2891" w:type="dxa"/>
            <w:shd w:val="clear" w:color="auto" w:fill="auto"/>
            <w:vAlign w:val="center"/>
          </w:tcPr>
          <w:p w14:paraId="62E6AAE5" w14:textId="73EBE6B8" w:rsidR="001A21F5" w:rsidRDefault="00F13596">
            <w:pPr>
              <w:spacing w:line="300" w:lineRule="exact"/>
              <w:jc w:val="left"/>
              <w:rPr>
                <w:rFonts w:ascii="方正书宋_GBK" w:eastAsia="方正书宋_GBK"/>
              </w:rPr>
            </w:pPr>
            <w:r>
              <w:rPr>
                <w:rFonts w:ascii="方正书宋_GBK" w:eastAsia="方正书宋_GBK" w:hint="eastAsia"/>
              </w:rPr>
              <w:t>通过提升群众对红十字工作有了解的，为以后红十字会更好的向社会公众提供服务打下坚实基础</w:t>
            </w:r>
          </w:p>
        </w:tc>
        <w:tc>
          <w:tcPr>
            <w:tcW w:w="1276" w:type="dxa"/>
            <w:shd w:val="clear" w:color="auto" w:fill="auto"/>
            <w:vAlign w:val="center"/>
          </w:tcPr>
          <w:p w14:paraId="46370D79" w14:textId="5FAC2CFC" w:rsidR="001A21F5" w:rsidRDefault="00F13596">
            <w:pPr>
              <w:spacing w:line="300" w:lineRule="exact"/>
              <w:jc w:val="left"/>
              <w:rPr>
                <w:rFonts w:ascii="方正书宋_GBK" w:eastAsia="方正书宋_GBK"/>
              </w:rPr>
            </w:pPr>
            <w:r>
              <w:rPr>
                <w:rFonts w:ascii="方正书宋_GBK" w:eastAsia="方正书宋_GBK" w:hint="eastAsia"/>
              </w:rPr>
              <w:t>效果较显著</w:t>
            </w:r>
          </w:p>
        </w:tc>
        <w:tc>
          <w:tcPr>
            <w:tcW w:w="1701" w:type="dxa"/>
            <w:shd w:val="clear" w:color="auto" w:fill="auto"/>
            <w:vAlign w:val="center"/>
          </w:tcPr>
          <w:p w14:paraId="490CC594" w14:textId="657D54AF" w:rsidR="001A21F5" w:rsidRDefault="00F13596">
            <w:pPr>
              <w:spacing w:line="300" w:lineRule="exact"/>
              <w:jc w:val="left"/>
              <w:rPr>
                <w:rFonts w:ascii="方正书宋_GBK" w:eastAsia="方正书宋_GBK"/>
              </w:rPr>
            </w:pPr>
            <w:r>
              <w:rPr>
                <w:rFonts w:ascii="方正书宋_GBK" w:eastAsia="方正书宋_GBK" w:hint="eastAsia"/>
              </w:rPr>
              <w:t>工作总结</w:t>
            </w:r>
          </w:p>
        </w:tc>
      </w:tr>
      <w:tr w:rsidR="001A21F5" w14:paraId="77C9AB6F" w14:textId="77777777">
        <w:trPr>
          <w:cantSplit/>
          <w:trHeight w:val="369"/>
          <w:jc w:val="center"/>
        </w:trPr>
        <w:tc>
          <w:tcPr>
            <w:tcW w:w="1134" w:type="dxa"/>
            <w:shd w:val="clear" w:color="auto" w:fill="auto"/>
            <w:vAlign w:val="center"/>
          </w:tcPr>
          <w:p w14:paraId="7019C48D" w14:textId="77777777" w:rsidR="001A21F5" w:rsidRDefault="00A82EB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27965102" w14:textId="77777777" w:rsidR="001A21F5" w:rsidRDefault="00A82EB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4CAE6FE6" w14:textId="2DDDB6E3" w:rsidR="001A21F5" w:rsidRDefault="00F13596">
            <w:pPr>
              <w:spacing w:line="300" w:lineRule="exact"/>
              <w:jc w:val="left"/>
              <w:rPr>
                <w:rFonts w:ascii="方正书宋_GBK" w:eastAsia="方正书宋_GBK"/>
              </w:rPr>
            </w:pPr>
            <w:r>
              <w:rPr>
                <w:rFonts w:ascii="方正书宋_GBK" w:eastAsia="方正书宋_GBK" w:hint="eastAsia"/>
              </w:rPr>
              <w:t>救助群体</w:t>
            </w:r>
            <w:r w:rsidR="00A82EBA">
              <w:rPr>
                <w:rFonts w:ascii="方正书宋_GBK" w:eastAsia="方正书宋_GBK" w:hint="eastAsia"/>
              </w:rPr>
              <w:t>满意度</w:t>
            </w:r>
          </w:p>
        </w:tc>
        <w:tc>
          <w:tcPr>
            <w:tcW w:w="2891" w:type="dxa"/>
            <w:shd w:val="clear" w:color="auto" w:fill="auto"/>
            <w:vAlign w:val="center"/>
          </w:tcPr>
          <w:p w14:paraId="5B07B0E8" w14:textId="3BE05A7E" w:rsidR="001A21F5" w:rsidRDefault="007C7373">
            <w:pPr>
              <w:spacing w:line="300" w:lineRule="exact"/>
              <w:jc w:val="left"/>
              <w:rPr>
                <w:rFonts w:ascii="方正书宋_GBK" w:eastAsia="方正书宋_GBK"/>
              </w:rPr>
            </w:pPr>
            <w:r>
              <w:rPr>
                <w:rFonts w:ascii="方正书宋_GBK" w:eastAsia="方正书宋_GBK" w:hint="eastAsia"/>
              </w:rPr>
              <w:t>对救助群体的满意度</w:t>
            </w:r>
          </w:p>
        </w:tc>
        <w:tc>
          <w:tcPr>
            <w:tcW w:w="1276" w:type="dxa"/>
            <w:shd w:val="clear" w:color="auto" w:fill="auto"/>
            <w:vAlign w:val="center"/>
          </w:tcPr>
          <w:p w14:paraId="511A92C4" w14:textId="10E0C366" w:rsidR="001A21F5" w:rsidRDefault="007C737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w:t>
            </w:r>
          </w:p>
        </w:tc>
        <w:tc>
          <w:tcPr>
            <w:tcW w:w="1701" w:type="dxa"/>
            <w:shd w:val="clear" w:color="auto" w:fill="auto"/>
            <w:vAlign w:val="center"/>
          </w:tcPr>
          <w:p w14:paraId="037D44EB" w14:textId="77777777" w:rsidR="001A21F5" w:rsidRDefault="00A82EBA">
            <w:pPr>
              <w:spacing w:line="300" w:lineRule="exact"/>
              <w:jc w:val="left"/>
              <w:rPr>
                <w:rFonts w:ascii="方正书宋_GBK" w:eastAsia="方正书宋_GBK"/>
              </w:rPr>
            </w:pPr>
            <w:r>
              <w:rPr>
                <w:rFonts w:ascii="方正书宋_GBK" w:eastAsia="方正书宋_GBK" w:hint="eastAsia"/>
              </w:rPr>
              <w:t>调查问卷</w:t>
            </w:r>
          </w:p>
        </w:tc>
      </w:tr>
    </w:tbl>
    <w:p w14:paraId="58BC6185" w14:textId="77777777" w:rsidR="001A21F5" w:rsidRDefault="001A21F5">
      <w:pPr>
        <w:spacing w:line="300" w:lineRule="exact"/>
        <w:jc w:val="left"/>
        <w:sectPr w:rsidR="001A21F5">
          <w:footerReference w:type="default" r:id="rId8"/>
          <w:pgSz w:w="11907" w:h="16839"/>
          <w:pgMar w:top="1984" w:right="1304" w:bottom="1134" w:left="1304" w:header="851" w:footer="992" w:gutter="0"/>
          <w:cols w:space="425"/>
          <w:docGrid w:type="lines" w:linePitch="312"/>
        </w:sectPr>
      </w:pPr>
    </w:p>
    <w:bookmarkEnd w:id="6"/>
    <w:p w14:paraId="4DF5FD96" w14:textId="77777777" w:rsidR="001A21F5" w:rsidRDefault="00A82EBA">
      <w:pPr>
        <w:autoSpaceDE w:val="0"/>
        <w:autoSpaceDN w:val="0"/>
        <w:adjustRightInd w:val="0"/>
        <w:ind w:firstLineChars="250" w:firstLine="800"/>
        <w:jc w:val="left"/>
        <w:rPr>
          <w:rFonts w:ascii="黑体" w:eastAsia="黑体" w:hAnsi="黑体" w:cs="Times New Roman"/>
          <w:sz w:val="32"/>
          <w:szCs w:val="32"/>
        </w:rPr>
      </w:pPr>
      <w:r>
        <w:rPr>
          <w:rFonts w:ascii="黑体" w:eastAsia="黑体" w:hAnsi="黑体" w:cs="Times New Roman" w:hint="eastAsia"/>
          <w:sz w:val="32"/>
          <w:szCs w:val="32"/>
        </w:rPr>
        <w:lastRenderedPageBreak/>
        <w:t>六、政府采购预算情况</w:t>
      </w:r>
    </w:p>
    <w:p w14:paraId="710E4E43" w14:textId="77777777" w:rsidR="001A21F5" w:rsidRDefault="00A82EBA">
      <w:pPr>
        <w:ind w:firstLineChars="200" w:firstLine="640"/>
        <w:outlineLvl w:val="0"/>
        <w:rPr>
          <w:rFonts w:ascii="Times New Roman" w:eastAsia="方正仿宋_GBK" w:hAnsi="Times New Roman" w:cs="Times New Roman"/>
          <w:sz w:val="32"/>
          <w:szCs w:val="24"/>
        </w:rPr>
      </w:pPr>
      <w:bookmarkStart w:id="7" w:name="_Toc471398468"/>
      <w:r>
        <w:rPr>
          <w:rFonts w:ascii="Times New Roman" w:eastAsia="方正仿宋_GBK" w:hAnsi="Times New Roman" w:cs="Times New Roman"/>
          <w:sz w:val="32"/>
          <w:szCs w:val="24"/>
        </w:rPr>
        <w:t xml:space="preserve"> 20</w:t>
      </w:r>
      <w:r>
        <w:rPr>
          <w:rFonts w:ascii="Times New Roman" w:eastAsia="方正仿宋_GBK" w:hAnsi="Times New Roman" w:cs="Times New Roman" w:hint="eastAsia"/>
          <w:sz w:val="32"/>
          <w:szCs w:val="24"/>
        </w:rPr>
        <w:t>21</w:t>
      </w:r>
      <w:r>
        <w:rPr>
          <w:rFonts w:ascii="Times New Roman" w:eastAsia="方正仿宋_GBK" w:hAnsi="Times New Roman" w:cs="Times New Roman"/>
          <w:sz w:val="32"/>
          <w:szCs w:val="24"/>
        </w:rPr>
        <w:t>年，</w:t>
      </w:r>
      <w:proofErr w:type="gramStart"/>
      <w:r>
        <w:rPr>
          <w:rFonts w:ascii="Times New Roman" w:eastAsia="方正仿宋_GBK" w:hAnsi="Times New Roman" w:cs="Times New Roman" w:hint="eastAsia"/>
          <w:sz w:val="32"/>
          <w:szCs w:val="24"/>
        </w:rPr>
        <w:t>我部门</w:t>
      </w:r>
      <w:proofErr w:type="gramEnd"/>
      <w:r>
        <w:rPr>
          <w:rFonts w:ascii="Times New Roman" w:eastAsia="方正仿宋_GBK" w:hAnsi="Times New Roman" w:cs="Times New Roman"/>
          <w:sz w:val="32"/>
          <w:szCs w:val="24"/>
        </w:rPr>
        <w:t>安排政府采购预算</w:t>
      </w:r>
      <w:r>
        <w:rPr>
          <w:rFonts w:ascii="Times New Roman" w:eastAsia="方正书宋_GBK" w:hAnsi="Times New Roman" w:cs="Times New Roman" w:hint="eastAsia"/>
          <w:b/>
          <w:sz w:val="32"/>
          <w:szCs w:val="32"/>
        </w:rPr>
        <w:t>0</w:t>
      </w:r>
      <w:r>
        <w:rPr>
          <w:rFonts w:ascii="Times New Roman" w:eastAsia="方正仿宋_GBK" w:hAnsi="Times New Roman" w:cs="Times New Roman"/>
          <w:sz w:val="32"/>
          <w:szCs w:val="24"/>
        </w:rPr>
        <w:t>万元。</w:t>
      </w:r>
      <w:bookmarkEnd w:id="7"/>
    </w:p>
    <w:p w14:paraId="4CDD5A53" w14:textId="77777777" w:rsidR="001A21F5" w:rsidRDefault="001A21F5">
      <w:pPr>
        <w:tabs>
          <w:tab w:val="left" w:pos="242"/>
        </w:tabs>
        <w:jc w:val="left"/>
        <w:sectPr w:rsidR="001A21F5">
          <w:footerReference w:type="default" r:id="rId9"/>
          <w:pgSz w:w="11907" w:h="16839"/>
          <w:pgMar w:top="1985" w:right="1304" w:bottom="1134" w:left="1304" w:header="851" w:footer="992" w:gutter="0"/>
          <w:cols w:space="720"/>
          <w:docGrid w:type="linesAndChars" w:linePitch="312"/>
        </w:sectPr>
      </w:pPr>
    </w:p>
    <w:p w14:paraId="62DEF0E6" w14:textId="77777777" w:rsidR="001A21F5" w:rsidRDefault="00A82EB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七、国有资产信息</w:t>
      </w:r>
    </w:p>
    <w:p w14:paraId="1DCCA417" w14:textId="77777777" w:rsidR="001A21F5" w:rsidRDefault="00A82EBA">
      <w:pPr>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平乡县红十字会</w:t>
      </w:r>
      <w:r>
        <w:rPr>
          <w:rFonts w:ascii="Times New Roman" w:eastAsia="方正仿宋_GBK" w:hAnsi="Times New Roman" w:cs="Times New Roman" w:hint="eastAsia"/>
          <w:color w:val="000000"/>
          <w:sz w:val="32"/>
          <w:szCs w:val="32"/>
        </w:rPr>
        <w:t>2020</w:t>
      </w:r>
      <w:r>
        <w:rPr>
          <w:rFonts w:ascii="Times New Roman" w:eastAsia="方正仿宋_GBK" w:hAnsi="Times New Roman" w:cs="Times New Roman"/>
          <w:color w:val="000000"/>
          <w:sz w:val="32"/>
          <w:szCs w:val="32"/>
        </w:rPr>
        <w:t>年末固定资产金额为</w:t>
      </w:r>
      <w:r>
        <w:rPr>
          <w:rFonts w:ascii="Times New Roman" w:eastAsia="方正仿宋_GBK" w:hAnsi="Times New Roman" w:cs="Times New Roman" w:hint="eastAsia"/>
          <w:color w:val="000000"/>
          <w:sz w:val="32"/>
          <w:szCs w:val="32"/>
        </w:rPr>
        <w:t>0</w:t>
      </w:r>
      <w:r>
        <w:rPr>
          <w:rFonts w:ascii="Times New Roman" w:eastAsia="方正仿宋_GBK" w:hAnsi="Times New Roman" w:cs="Times New Roman"/>
          <w:color w:val="000000"/>
          <w:sz w:val="32"/>
          <w:szCs w:val="32"/>
        </w:rPr>
        <w:t>万元（详见下表）</w:t>
      </w:r>
      <w:r>
        <w:rPr>
          <w:rFonts w:ascii="Times New Roman" w:eastAsia="方正仿宋_GBK" w:hAnsi="Times New Roman" w:cs="Times New Roman" w:hint="eastAsia"/>
          <w:color w:val="000000"/>
          <w:sz w:val="32"/>
          <w:szCs w:val="32"/>
        </w:rPr>
        <w:t>。</w:t>
      </w:r>
    </w:p>
    <w:tbl>
      <w:tblPr>
        <w:tblW w:w="13482" w:type="dxa"/>
        <w:tblInd w:w="93" w:type="dxa"/>
        <w:tblLayout w:type="fixed"/>
        <w:tblLook w:val="04A0" w:firstRow="1" w:lastRow="0" w:firstColumn="1" w:lastColumn="0" w:noHBand="0" w:noVBand="1"/>
      </w:tblPr>
      <w:tblGrid>
        <w:gridCol w:w="5224"/>
        <w:gridCol w:w="3155"/>
        <w:gridCol w:w="5103"/>
      </w:tblGrid>
      <w:tr w:rsidR="001A21F5" w14:paraId="2BA2398E" w14:textId="77777777">
        <w:trPr>
          <w:trHeight w:val="705"/>
        </w:trPr>
        <w:tc>
          <w:tcPr>
            <w:tcW w:w="13482" w:type="dxa"/>
            <w:gridSpan w:val="3"/>
            <w:tcBorders>
              <w:top w:val="nil"/>
              <w:left w:val="nil"/>
              <w:bottom w:val="nil"/>
              <w:right w:val="nil"/>
            </w:tcBorders>
            <w:vAlign w:val="center"/>
          </w:tcPr>
          <w:p w14:paraId="4EBFB57C" w14:textId="77777777" w:rsidR="001A21F5" w:rsidRDefault="00A82EBA">
            <w:pPr>
              <w:widowControl/>
              <w:jc w:val="center"/>
              <w:rPr>
                <w:rFonts w:ascii="宋体" w:hAnsi="宋体" w:cs="宋体"/>
                <w:b/>
                <w:bCs/>
                <w:kern w:val="0"/>
                <w:sz w:val="32"/>
                <w:szCs w:val="32"/>
              </w:rPr>
            </w:pPr>
            <w:r>
              <w:rPr>
                <w:rFonts w:ascii="宋体" w:hAnsi="宋体" w:cs="宋体" w:hint="eastAsia"/>
                <w:b/>
                <w:bCs/>
                <w:kern w:val="0"/>
                <w:sz w:val="32"/>
                <w:szCs w:val="32"/>
              </w:rPr>
              <w:t>部门固定资产占用情况表</w:t>
            </w:r>
          </w:p>
        </w:tc>
      </w:tr>
      <w:tr w:rsidR="001A21F5" w14:paraId="2B4EED31" w14:textId="77777777">
        <w:trPr>
          <w:trHeight w:val="510"/>
        </w:trPr>
        <w:tc>
          <w:tcPr>
            <w:tcW w:w="8379" w:type="dxa"/>
            <w:gridSpan w:val="2"/>
            <w:tcBorders>
              <w:top w:val="nil"/>
              <w:left w:val="nil"/>
              <w:bottom w:val="nil"/>
              <w:right w:val="nil"/>
            </w:tcBorders>
            <w:vAlign w:val="center"/>
          </w:tcPr>
          <w:p w14:paraId="0986B875" w14:textId="38B0A87D" w:rsidR="001A21F5" w:rsidRDefault="00A82EBA">
            <w:pPr>
              <w:widowControl/>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编制部门：</w:t>
            </w:r>
            <w:r>
              <w:rPr>
                <w:rFonts w:ascii="Times New Roman" w:eastAsia="方正仿宋_GBK" w:hAnsi="Times New Roman" w:cs="Times New Roman" w:hint="eastAsia"/>
                <w:kern w:val="0"/>
                <w:sz w:val="22"/>
              </w:rPr>
              <w:t>平乡县</w:t>
            </w:r>
            <w:r w:rsidR="00685F6D">
              <w:rPr>
                <w:rFonts w:ascii="Times New Roman" w:eastAsia="方正仿宋_GBK" w:hAnsi="Times New Roman" w:cs="Times New Roman" w:hint="eastAsia"/>
                <w:kern w:val="0"/>
                <w:sz w:val="22"/>
              </w:rPr>
              <w:t>红十字会</w:t>
            </w:r>
          </w:p>
        </w:tc>
        <w:tc>
          <w:tcPr>
            <w:tcW w:w="5103" w:type="dxa"/>
            <w:tcBorders>
              <w:top w:val="nil"/>
              <w:left w:val="nil"/>
              <w:bottom w:val="nil"/>
              <w:right w:val="nil"/>
            </w:tcBorders>
            <w:vAlign w:val="center"/>
          </w:tcPr>
          <w:p w14:paraId="105F1901" w14:textId="77777777" w:rsidR="001A21F5" w:rsidRDefault="00A82EBA">
            <w:pPr>
              <w:widowControl/>
              <w:ind w:firstLineChars="600" w:firstLine="1320"/>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截止时间：</w:t>
            </w:r>
            <w:r>
              <w:rPr>
                <w:rFonts w:ascii="Times New Roman" w:eastAsia="方正仿宋_GBK" w:hAnsi="Times New Roman" w:cs="Times New Roman"/>
                <w:kern w:val="0"/>
                <w:sz w:val="22"/>
              </w:rPr>
              <w:t>20</w:t>
            </w:r>
            <w:r>
              <w:rPr>
                <w:rFonts w:ascii="Times New Roman" w:eastAsia="方正仿宋_GBK" w:hAnsi="Times New Roman" w:cs="Times New Roman" w:hint="eastAsia"/>
                <w:kern w:val="0"/>
                <w:sz w:val="22"/>
              </w:rPr>
              <w:t>20</w:t>
            </w:r>
            <w:r>
              <w:rPr>
                <w:rFonts w:ascii="Times New Roman" w:eastAsia="方正仿宋_GBK" w:hAnsi="Times New Roman" w:cs="Times New Roman"/>
                <w:kern w:val="0"/>
                <w:sz w:val="22"/>
              </w:rPr>
              <w:t>年</w:t>
            </w:r>
            <w:r>
              <w:rPr>
                <w:rFonts w:ascii="Times New Roman" w:eastAsia="方正仿宋_GBK" w:hAnsi="Times New Roman" w:cs="Times New Roman"/>
                <w:kern w:val="0"/>
                <w:sz w:val="22"/>
              </w:rPr>
              <w:t>12</w:t>
            </w:r>
            <w:r>
              <w:rPr>
                <w:rFonts w:ascii="Times New Roman" w:eastAsia="方正仿宋_GBK" w:hAnsi="Times New Roman" w:cs="Times New Roman"/>
                <w:kern w:val="0"/>
                <w:sz w:val="22"/>
              </w:rPr>
              <w:t>月</w:t>
            </w:r>
            <w:r>
              <w:rPr>
                <w:rFonts w:ascii="Times New Roman" w:eastAsia="方正仿宋_GBK" w:hAnsi="Times New Roman" w:cs="Times New Roman"/>
                <w:kern w:val="0"/>
                <w:sz w:val="22"/>
              </w:rPr>
              <w:t>31</w:t>
            </w:r>
            <w:r>
              <w:rPr>
                <w:rFonts w:ascii="Times New Roman" w:eastAsia="方正仿宋_GBK" w:hAnsi="Times New Roman" w:cs="Times New Roman"/>
                <w:kern w:val="0"/>
                <w:sz w:val="22"/>
              </w:rPr>
              <w:t>日</w:t>
            </w:r>
          </w:p>
        </w:tc>
      </w:tr>
      <w:tr w:rsidR="001A21F5" w14:paraId="1A6B4B1C" w14:textId="77777777">
        <w:trPr>
          <w:trHeight w:val="645"/>
        </w:trPr>
        <w:tc>
          <w:tcPr>
            <w:tcW w:w="5224" w:type="dxa"/>
            <w:tcBorders>
              <w:top w:val="single" w:sz="4" w:space="0" w:color="auto"/>
              <w:left w:val="single" w:sz="4" w:space="0" w:color="auto"/>
              <w:bottom w:val="single" w:sz="4" w:space="0" w:color="auto"/>
              <w:right w:val="single" w:sz="4" w:space="0" w:color="auto"/>
            </w:tcBorders>
            <w:vAlign w:val="center"/>
          </w:tcPr>
          <w:p w14:paraId="0DEE42A0" w14:textId="77777777" w:rsidR="001A21F5" w:rsidRDefault="00A82EBA">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14:paraId="087EB517" w14:textId="77777777" w:rsidR="001A21F5" w:rsidRDefault="00A82EBA">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14:paraId="7FF5F956" w14:textId="77777777" w:rsidR="001A21F5" w:rsidRDefault="00A82EBA">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1A21F5" w14:paraId="4143F24A" w14:textId="77777777">
        <w:trPr>
          <w:trHeight w:val="645"/>
        </w:trPr>
        <w:tc>
          <w:tcPr>
            <w:tcW w:w="5224" w:type="dxa"/>
            <w:tcBorders>
              <w:top w:val="nil"/>
              <w:left w:val="single" w:sz="4" w:space="0" w:color="auto"/>
              <w:bottom w:val="single" w:sz="4" w:space="0" w:color="auto"/>
              <w:right w:val="single" w:sz="4" w:space="0" w:color="auto"/>
            </w:tcBorders>
            <w:vAlign w:val="center"/>
          </w:tcPr>
          <w:p w14:paraId="212D362F" w14:textId="77777777" w:rsidR="001A21F5" w:rsidRDefault="00A82EB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资产总额</w:t>
            </w:r>
          </w:p>
        </w:tc>
        <w:tc>
          <w:tcPr>
            <w:tcW w:w="3155" w:type="dxa"/>
            <w:tcBorders>
              <w:top w:val="nil"/>
              <w:left w:val="nil"/>
              <w:bottom w:val="single" w:sz="4" w:space="0" w:color="auto"/>
              <w:right w:val="single" w:sz="4" w:space="0" w:color="auto"/>
            </w:tcBorders>
            <w:vAlign w:val="center"/>
          </w:tcPr>
          <w:p w14:paraId="5E8467B6" w14:textId="77777777" w:rsidR="001A21F5" w:rsidRDefault="00A82EB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14:paraId="188BABA1" w14:textId="77777777" w:rsidR="001A21F5" w:rsidRDefault="001A21F5">
            <w:pPr>
              <w:widowControl/>
              <w:jc w:val="center"/>
              <w:rPr>
                <w:rFonts w:ascii="Times New Roman" w:eastAsia="方正仿宋_GBK" w:hAnsi="Times New Roman" w:cs="Times New Roman"/>
                <w:color w:val="FF0000"/>
                <w:kern w:val="0"/>
                <w:sz w:val="22"/>
              </w:rPr>
            </w:pPr>
          </w:p>
        </w:tc>
      </w:tr>
      <w:tr w:rsidR="001A21F5" w14:paraId="0647791C" w14:textId="77777777">
        <w:trPr>
          <w:trHeight w:val="645"/>
        </w:trPr>
        <w:tc>
          <w:tcPr>
            <w:tcW w:w="5224" w:type="dxa"/>
            <w:tcBorders>
              <w:top w:val="nil"/>
              <w:left w:val="single" w:sz="4" w:space="0" w:color="auto"/>
              <w:bottom w:val="single" w:sz="4" w:space="0" w:color="auto"/>
              <w:right w:val="single" w:sz="4" w:space="0" w:color="auto"/>
            </w:tcBorders>
            <w:vAlign w:val="center"/>
          </w:tcPr>
          <w:p w14:paraId="66B2E090" w14:textId="77777777" w:rsidR="001A21F5" w:rsidRDefault="00A82EB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1</w:t>
            </w:r>
            <w:r>
              <w:rPr>
                <w:rFonts w:ascii="Times New Roman" w:eastAsia="方正仿宋_GBK" w:hAnsi="Times New Roman" w:cs="Times New Roman"/>
                <w:kern w:val="0"/>
                <w:sz w:val="22"/>
              </w:rPr>
              <w:t>、房屋（平方米）</w:t>
            </w:r>
          </w:p>
        </w:tc>
        <w:tc>
          <w:tcPr>
            <w:tcW w:w="3155" w:type="dxa"/>
            <w:tcBorders>
              <w:top w:val="nil"/>
              <w:left w:val="nil"/>
              <w:bottom w:val="single" w:sz="4" w:space="0" w:color="auto"/>
              <w:right w:val="single" w:sz="4" w:space="0" w:color="auto"/>
            </w:tcBorders>
            <w:vAlign w:val="center"/>
          </w:tcPr>
          <w:p w14:paraId="775DF2CA" w14:textId="77777777" w:rsidR="001A21F5" w:rsidRDefault="001A21F5">
            <w:pPr>
              <w:widowControl/>
              <w:jc w:val="center"/>
              <w:rPr>
                <w:rFonts w:ascii="Times New Roman" w:eastAsia="仿宋" w:hAnsi="Times New Roman" w:cs="Times New Roman"/>
                <w:kern w:val="0"/>
                <w:sz w:val="22"/>
              </w:rPr>
            </w:pPr>
          </w:p>
        </w:tc>
        <w:tc>
          <w:tcPr>
            <w:tcW w:w="5103" w:type="dxa"/>
            <w:tcBorders>
              <w:top w:val="nil"/>
              <w:left w:val="nil"/>
              <w:bottom w:val="single" w:sz="4" w:space="0" w:color="auto"/>
              <w:right w:val="single" w:sz="4" w:space="0" w:color="auto"/>
            </w:tcBorders>
            <w:vAlign w:val="center"/>
          </w:tcPr>
          <w:p w14:paraId="6A382099" w14:textId="77777777" w:rsidR="001A21F5" w:rsidRDefault="001A21F5">
            <w:pPr>
              <w:widowControl/>
              <w:jc w:val="center"/>
              <w:rPr>
                <w:rFonts w:ascii="Times New Roman" w:eastAsia="方正仿宋_GBK" w:hAnsi="Times New Roman" w:cs="Times New Roman"/>
                <w:kern w:val="0"/>
                <w:sz w:val="22"/>
              </w:rPr>
            </w:pPr>
          </w:p>
        </w:tc>
      </w:tr>
      <w:tr w:rsidR="001A21F5" w14:paraId="5B059CD2" w14:textId="77777777">
        <w:trPr>
          <w:trHeight w:val="645"/>
        </w:trPr>
        <w:tc>
          <w:tcPr>
            <w:tcW w:w="5224" w:type="dxa"/>
            <w:tcBorders>
              <w:top w:val="nil"/>
              <w:left w:val="single" w:sz="4" w:space="0" w:color="auto"/>
              <w:bottom w:val="single" w:sz="4" w:space="0" w:color="auto"/>
              <w:right w:val="single" w:sz="4" w:space="0" w:color="auto"/>
            </w:tcBorders>
            <w:vAlign w:val="center"/>
          </w:tcPr>
          <w:p w14:paraId="7EFDCD62" w14:textId="77777777" w:rsidR="001A21F5" w:rsidRDefault="00A82EB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14:paraId="69BD1ADD" w14:textId="77777777" w:rsidR="001A21F5" w:rsidRDefault="001A21F5">
            <w:pPr>
              <w:widowControl/>
              <w:jc w:val="center"/>
              <w:rPr>
                <w:rFonts w:ascii="Times New Roman" w:eastAsia="仿宋" w:hAnsi="Times New Roman" w:cs="Times New Roman"/>
                <w:kern w:val="0"/>
                <w:sz w:val="22"/>
              </w:rPr>
            </w:pPr>
          </w:p>
        </w:tc>
        <w:tc>
          <w:tcPr>
            <w:tcW w:w="5103" w:type="dxa"/>
            <w:tcBorders>
              <w:top w:val="nil"/>
              <w:left w:val="nil"/>
              <w:bottom w:val="single" w:sz="4" w:space="0" w:color="auto"/>
              <w:right w:val="single" w:sz="4" w:space="0" w:color="auto"/>
            </w:tcBorders>
            <w:vAlign w:val="center"/>
          </w:tcPr>
          <w:p w14:paraId="16BC90A4" w14:textId="77777777" w:rsidR="001A21F5" w:rsidRDefault="001A21F5">
            <w:pPr>
              <w:widowControl/>
              <w:jc w:val="center"/>
              <w:rPr>
                <w:rFonts w:ascii="Times New Roman" w:eastAsia="方正仿宋_GBK" w:hAnsi="Times New Roman" w:cs="Times New Roman"/>
                <w:kern w:val="0"/>
                <w:sz w:val="22"/>
              </w:rPr>
            </w:pPr>
          </w:p>
        </w:tc>
      </w:tr>
      <w:tr w:rsidR="001A21F5" w14:paraId="66CC160A" w14:textId="77777777">
        <w:trPr>
          <w:trHeight w:val="645"/>
        </w:trPr>
        <w:tc>
          <w:tcPr>
            <w:tcW w:w="5224" w:type="dxa"/>
            <w:tcBorders>
              <w:top w:val="nil"/>
              <w:left w:val="single" w:sz="4" w:space="0" w:color="auto"/>
              <w:bottom w:val="single" w:sz="4" w:space="0" w:color="auto"/>
              <w:right w:val="single" w:sz="4" w:space="0" w:color="auto"/>
            </w:tcBorders>
            <w:vAlign w:val="center"/>
          </w:tcPr>
          <w:p w14:paraId="015E1BCE" w14:textId="77777777" w:rsidR="001A21F5" w:rsidRDefault="00A82EB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2</w:t>
            </w:r>
            <w:r>
              <w:rPr>
                <w:rFonts w:ascii="Times New Roman" w:eastAsia="方正仿宋_GBK" w:hAnsi="Times New Roman" w:cs="Times New Roman"/>
                <w:kern w:val="0"/>
                <w:sz w:val="22"/>
              </w:rPr>
              <w:t>、车辆（台、辆）</w:t>
            </w:r>
          </w:p>
        </w:tc>
        <w:tc>
          <w:tcPr>
            <w:tcW w:w="3155" w:type="dxa"/>
            <w:tcBorders>
              <w:top w:val="nil"/>
              <w:left w:val="nil"/>
              <w:bottom w:val="single" w:sz="4" w:space="0" w:color="auto"/>
              <w:right w:val="single" w:sz="4" w:space="0" w:color="auto"/>
            </w:tcBorders>
            <w:vAlign w:val="center"/>
          </w:tcPr>
          <w:p w14:paraId="125D5673" w14:textId="77777777" w:rsidR="001A21F5" w:rsidRDefault="001A21F5">
            <w:pPr>
              <w:widowControl/>
              <w:jc w:val="center"/>
              <w:rPr>
                <w:rFonts w:ascii="Times New Roman" w:eastAsia="仿宋" w:hAnsi="Times New Roman" w:cs="Times New Roman"/>
                <w:kern w:val="0"/>
                <w:sz w:val="22"/>
              </w:rPr>
            </w:pPr>
          </w:p>
        </w:tc>
        <w:tc>
          <w:tcPr>
            <w:tcW w:w="5103" w:type="dxa"/>
            <w:tcBorders>
              <w:top w:val="nil"/>
              <w:left w:val="nil"/>
              <w:bottom w:val="single" w:sz="4" w:space="0" w:color="auto"/>
              <w:right w:val="single" w:sz="4" w:space="0" w:color="auto"/>
            </w:tcBorders>
            <w:vAlign w:val="center"/>
          </w:tcPr>
          <w:p w14:paraId="21CA3E7D" w14:textId="77777777" w:rsidR="001A21F5" w:rsidRDefault="001A21F5">
            <w:pPr>
              <w:widowControl/>
              <w:jc w:val="center"/>
              <w:rPr>
                <w:rFonts w:ascii="Times New Roman" w:eastAsia="方正仿宋_GBK" w:hAnsi="Times New Roman" w:cs="Times New Roman"/>
                <w:kern w:val="0"/>
                <w:sz w:val="22"/>
              </w:rPr>
            </w:pPr>
          </w:p>
        </w:tc>
      </w:tr>
      <w:tr w:rsidR="001A21F5" w14:paraId="1E660AC0" w14:textId="77777777">
        <w:trPr>
          <w:trHeight w:val="645"/>
        </w:trPr>
        <w:tc>
          <w:tcPr>
            <w:tcW w:w="5224" w:type="dxa"/>
            <w:tcBorders>
              <w:top w:val="nil"/>
              <w:left w:val="single" w:sz="4" w:space="0" w:color="auto"/>
              <w:bottom w:val="single" w:sz="4" w:space="0" w:color="auto"/>
              <w:right w:val="single" w:sz="4" w:space="0" w:color="auto"/>
            </w:tcBorders>
            <w:vAlign w:val="center"/>
          </w:tcPr>
          <w:p w14:paraId="3E7670E9" w14:textId="77777777" w:rsidR="001A21F5" w:rsidRDefault="00A82EB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3</w:t>
            </w:r>
            <w:r>
              <w:rPr>
                <w:rFonts w:ascii="Times New Roman" w:eastAsia="方正仿宋_GBK" w:hAnsi="Times New Roman" w:cs="Times New Roman"/>
                <w:kern w:val="0"/>
                <w:sz w:val="22"/>
              </w:rPr>
              <w:t>、单价在</w:t>
            </w:r>
            <w:r>
              <w:rPr>
                <w:rFonts w:ascii="Times New Roman" w:eastAsia="方正仿宋_GBK" w:hAnsi="Times New Roman" w:cs="Times New Roman"/>
                <w:kern w:val="0"/>
                <w:sz w:val="22"/>
              </w:rPr>
              <w:t>20</w:t>
            </w:r>
            <w:r>
              <w:rPr>
                <w:rFonts w:ascii="Times New Roman" w:eastAsia="方正仿宋_GBK" w:hAnsi="Times New Roman" w:cs="Times New Roman"/>
                <w:kern w:val="0"/>
                <w:sz w:val="22"/>
              </w:rPr>
              <w:t>万元以上设备</w:t>
            </w:r>
          </w:p>
        </w:tc>
        <w:tc>
          <w:tcPr>
            <w:tcW w:w="3155" w:type="dxa"/>
            <w:tcBorders>
              <w:top w:val="nil"/>
              <w:left w:val="nil"/>
              <w:bottom w:val="single" w:sz="4" w:space="0" w:color="auto"/>
              <w:right w:val="single" w:sz="4" w:space="0" w:color="auto"/>
            </w:tcBorders>
            <w:vAlign w:val="center"/>
          </w:tcPr>
          <w:p w14:paraId="60D672C2" w14:textId="77777777" w:rsidR="001A21F5" w:rsidRDefault="00A82EB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14:paraId="1DFD6DB2" w14:textId="77777777" w:rsidR="001A21F5" w:rsidRDefault="001A21F5">
            <w:pPr>
              <w:widowControl/>
              <w:jc w:val="center"/>
              <w:rPr>
                <w:rFonts w:ascii="Times New Roman" w:eastAsia="方正仿宋_GBK" w:hAnsi="Times New Roman" w:cs="Times New Roman"/>
                <w:kern w:val="0"/>
                <w:sz w:val="22"/>
              </w:rPr>
            </w:pPr>
          </w:p>
        </w:tc>
      </w:tr>
      <w:tr w:rsidR="001A21F5" w14:paraId="24F7E4CE" w14:textId="77777777">
        <w:trPr>
          <w:trHeight w:val="645"/>
        </w:trPr>
        <w:tc>
          <w:tcPr>
            <w:tcW w:w="5224" w:type="dxa"/>
            <w:tcBorders>
              <w:top w:val="nil"/>
              <w:left w:val="single" w:sz="4" w:space="0" w:color="auto"/>
              <w:bottom w:val="single" w:sz="4" w:space="0" w:color="auto"/>
              <w:right w:val="single" w:sz="4" w:space="0" w:color="auto"/>
            </w:tcBorders>
            <w:vAlign w:val="center"/>
          </w:tcPr>
          <w:p w14:paraId="4BB72D5C" w14:textId="77777777" w:rsidR="001A21F5" w:rsidRDefault="00A82EB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4</w:t>
            </w:r>
            <w:r>
              <w:rPr>
                <w:rFonts w:ascii="Times New Roman" w:eastAsia="方正仿宋_GBK" w:hAnsi="Times New Roman" w:cs="Times New Roman"/>
                <w:kern w:val="0"/>
                <w:sz w:val="22"/>
              </w:rPr>
              <w:t>、其他固定资产</w:t>
            </w:r>
          </w:p>
        </w:tc>
        <w:tc>
          <w:tcPr>
            <w:tcW w:w="3155" w:type="dxa"/>
            <w:tcBorders>
              <w:top w:val="nil"/>
              <w:left w:val="nil"/>
              <w:bottom w:val="single" w:sz="4" w:space="0" w:color="auto"/>
              <w:right w:val="single" w:sz="4" w:space="0" w:color="auto"/>
            </w:tcBorders>
            <w:vAlign w:val="center"/>
          </w:tcPr>
          <w:p w14:paraId="4D53F272" w14:textId="77777777" w:rsidR="001A21F5" w:rsidRDefault="00A82EB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14:paraId="2888D8F5" w14:textId="77777777" w:rsidR="001A21F5" w:rsidRDefault="001A21F5">
            <w:pPr>
              <w:widowControl/>
              <w:jc w:val="center"/>
              <w:rPr>
                <w:rFonts w:ascii="Times New Roman" w:eastAsia="方正仿宋_GBK" w:hAnsi="Times New Roman" w:cs="Times New Roman"/>
                <w:kern w:val="0"/>
                <w:sz w:val="22"/>
              </w:rPr>
            </w:pPr>
          </w:p>
        </w:tc>
      </w:tr>
    </w:tbl>
    <w:p w14:paraId="55117658" w14:textId="77777777" w:rsidR="001A21F5" w:rsidRDefault="001A21F5">
      <w:pPr>
        <w:autoSpaceDE w:val="0"/>
        <w:autoSpaceDN w:val="0"/>
        <w:adjustRightInd w:val="0"/>
        <w:ind w:firstLineChars="200" w:firstLine="640"/>
        <w:jc w:val="left"/>
        <w:rPr>
          <w:rFonts w:ascii="黑体" w:eastAsia="黑体" w:hAnsi="黑体" w:cs="Times New Roman"/>
          <w:sz w:val="32"/>
          <w:szCs w:val="32"/>
        </w:rPr>
      </w:pPr>
    </w:p>
    <w:p w14:paraId="19F60110" w14:textId="77777777" w:rsidR="001A21F5" w:rsidRDefault="001A21F5">
      <w:pPr>
        <w:autoSpaceDE w:val="0"/>
        <w:autoSpaceDN w:val="0"/>
        <w:adjustRightInd w:val="0"/>
        <w:ind w:firstLineChars="200" w:firstLine="640"/>
        <w:jc w:val="left"/>
        <w:rPr>
          <w:rFonts w:ascii="黑体" w:eastAsia="黑体" w:hAnsi="黑体" w:cs="Times New Roman"/>
          <w:sz w:val="32"/>
          <w:szCs w:val="32"/>
        </w:rPr>
      </w:pPr>
    </w:p>
    <w:p w14:paraId="0D93764B" w14:textId="77777777" w:rsidR="001A21F5" w:rsidRDefault="001A21F5">
      <w:pPr>
        <w:autoSpaceDE w:val="0"/>
        <w:autoSpaceDN w:val="0"/>
        <w:adjustRightInd w:val="0"/>
        <w:ind w:firstLineChars="200" w:firstLine="640"/>
        <w:jc w:val="left"/>
        <w:rPr>
          <w:rFonts w:ascii="黑体" w:eastAsia="黑体" w:hAnsi="黑体" w:cs="Times New Roman"/>
          <w:sz w:val="32"/>
          <w:szCs w:val="32"/>
        </w:rPr>
      </w:pPr>
    </w:p>
    <w:p w14:paraId="6D2DC68D" w14:textId="77777777" w:rsidR="001A21F5" w:rsidRDefault="00A82EB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八、名词解释</w:t>
      </w:r>
    </w:p>
    <w:p w14:paraId="10270EFB" w14:textId="77777777" w:rsidR="001A21F5" w:rsidRDefault="00A82EB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、一般公共预算拨款收入：指县级财政当年拨付的资金。</w:t>
      </w:r>
    </w:p>
    <w:p w14:paraId="45765B1F" w14:textId="77777777" w:rsidR="001A21F5" w:rsidRDefault="00A82EB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、事业收入：指事业单位开展专业业务活动及辅助活动所取得的收入。</w:t>
      </w:r>
    </w:p>
    <w:p w14:paraId="689286FB" w14:textId="77777777" w:rsidR="001A21F5" w:rsidRDefault="00A82EB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、其他收入：指除“一般公共预算拨款收入”、“事业收入”等以外的收入。主要是按规定动用的租房收入、存款利息收入等。</w:t>
      </w:r>
    </w:p>
    <w:p w14:paraId="58513967" w14:textId="77777777" w:rsidR="001A21F5" w:rsidRDefault="00A82EB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、基本支出：指为保障机构正常运转、完成日常工作任务而发生的人员支出和公用支出。</w:t>
      </w:r>
    </w:p>
    <w:p w14:paraId="3F1405AD" w14:textId="77777777" w:rsidR="001A21F5" w:rsidRDefault="00A82EB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、项目支出：指在基本支出之外为完成特定行政任务和事业发展目标所发生的支出。</w:t>
      </w:r>
    </w:p>
    <w:p w14:paraId="7E2A8ED7" w14:textId="77777777" w:rsidR="001A21F5" w:rsidRDefault="00A82EB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、上缴上级支出：指下级单位上缴上级的支出。</w:t>
      </w:r>
    </w:p>
    <w:p w14:paraId="41B6DBDF" w14:textId="77777777" w:rsidR="001A21F5" w:rsidRDefault="00A82EB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、“三公”经费：纳入县级财政预算管理的“三公”经费，是指县级部门用财政拨款安排的因公出国（境）费、公务用车购置及运维费和公务接待费。其中，因公出国（境）</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单位公务出国（境）的住宿费、旅费、伙食补助费、杂费、培训费等支出；公务用车购置及运维</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单位公务用车购置费及租用费、燃料费、维修费、过路过桥费、保险费、安全奖励费用等支出；公务接待</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单位按规定开支的各类公务接待（含外宾接待）支出。</w:t>
      </w:r>
    </w:p>
    <w:p w14:paraId="1F1DC6F7" w14:textId="77777777" w:rsidR="001A21F5" w:rsidRDefault="00A82EB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、机关运行费：是指各部门的公用经费，包括办公及印刷费、邮电费、差旅费、会议费、福利费、日常维修费、专用材料及一般设备购置费、办公用房水电费、办公用房取暖费、办公用房物</w:t>
      </w:r>
      <w:r>
        <w:rPr>
          <w:rFonts w:ascii="Times New Roman" w:eastAsia="方正仿宋_GBK" w:hAnsi="Times New Roman" w:cs="Times New Roman" w:hint="eastAsia"/>
          <w:sz w:val="32"/>
          <w:szCs w:val="32"/>
        </w:rPr>
        <w:lastRenderedPageBreak/>
        <w:t>业管理费、公务用车运行维护费以及其他费用。</w:t>
      </w:r>
    </w:p>
    <w:p w14:paraId="5466BA1C" w14:textId="77777777" w:rsidR="001A21F5" w:rsidRDefault="00A82EB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、上年结转：指以前年度尚未完成、结转到本年仍按原规定用途继续使用的资金。</w:t>
      </w:r>
    </w:p>
    <w:p w14:paraId="03FEAFD9" w14:textId="77777777" w:rsidR="001A21F5" w:rsidRDefault="00A82EB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、事业单位经营支出：指事业单位在专业业务活动及其辅助活动之外开展非独立核算经营活动发生的支出。</w:t>
      </w:r>
    </w:p>
    <w:p w14:paraId="5CACCBFB" w14:textId="77777777" w:rsidR="001A21F5" w:rsidRDefault="001A21F5">
      <w:pPr>
        <w:ind w:firstLineChars="200" w:firstLine="643"/>
        <w:rPr>
          <w:rFonts w:ascii="宋体-方正超大字符集" w:eastAsia="宋体-方正超大字符集" w:hAnsi="宋体-方正超大字符集" w:cs="宋体-方正超大字符集"/>
          <w:b/>
          <w:bCs/>
          <w:sz w:val="32"/>
          <w:szCs w:val="32"/>
        </w:rPr>
      </w:pPr>
    </w:p>
    <w:p w14:paraId="6C1A4634" w14:textId="77777777" w:rsidR="001A21F5" w:rsidRDefault="00A82EBA">
      <w:pPr>
        <w:ind w:firstLineChars="200" w:firstLine="643"/>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14:paraId="470439EB" w14:textId="77777777" w:rsidR="001A21F5" w:rsidRDefault="00A82EBA">
      <w:pPr>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无其他需要说明的事项。</w:t>
      </w:r>
      <w:bookmarkEnd w:id="0"/>
    </w:p>
    <w:sectPr w:rsidR="001A21F5">
      <w:footerReference w:type="default" r:id="rId10"/>
      <w:pgSz w:w="16839" w:h="11907" w:orient="landscape"/>
      <w:pgMar w:top="1304" w:right="1985" w:bottom="130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5E1CB" w14:textId="77777777" w:rsidR="00A82EBA" w:rsidRDefault="00A82EBA">
      <w:r>
        <w:separator/>
      </w:r>
    </w:p>
  </w:endnote>
  <w:endnote w:type="continuationSeparator" w:id="0">
    <w:p w14:paraId="5E841CDE" w14:textId="77777777" w:rsidR="00A82EBA" w:rsidRDefault="00A8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宋体"/>
    <w:panose1 w:val="03000509000000000000"/>
    <w:charset w:val="86"/>
    <w:family w:val="script"/>
    <w:pitch w:val="fixed"/>
    <w:sig w:usb0="00000001" w:usb1="080E0000" w:usb2="00000010" w:usb3="00000000" w:csb0="00040000" w:csb1="00000000"/>
  </w:font>
  <w:font w:name="宋体-方正超大字符集">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80A38" w14:textId="77777777" w:rsidR="001A21F5" w:rsidRDefault="00A82EBA">
    <w:pPr>
      <w:pStyle w:val="a3"/>
      <w:framePr w:wrap="around" w:vAnchor="text" w:hAnchor="margin" w:xAlign="outside" w:y="1"/>
      <w:rPr>
        <w:rStyle w:val="a6"/>
      </w:rPr>
    </w:pPr>
    <w:r>
      <w:fldChar w:fldCharType="begin"/>
    </w:r>
    <w:r>
      <w:rPr>
        <w:rStyle w:val="a6"/>
      </w:rPr>
      <w:instrText xml:space="preserve">PAGE  </w:instrText>
    </w:r>
    <w:r>
      <w:fldChar w:fldCharType="separate"/>
    </w:r>
    <w:r w:rsidR="00E1370B">
      <w:rPr>
        <w:rStyle w:val="a6"/>
        <w:noProof/>
      </w:rPr>
      <w:t>8</w:t>
    </w:r>
    <w:r>
      <w:fldChar w:fldCharType="end"/>
    </w:r>
  </w:p>
  <w:p w14:paraId="04BCE9B4" w14:textId="77777777" w:rsidR="001A21F5" w:rsidRDefault="001A21F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2CCE3" w14:textId="77777777" w:rsidR="001A21F5" w:rsidRDefault="00A82EBA">
    <w:pPr>
      <w:pStyle w:val="a3"/>
      <w:framePr w:wrap="around" w:vAnchor="text" w:hAnchor="margin" w:xAlign="outside" w:y="1"/>
      <w:rPr>
        <w:rStyle w:val="10"/>
      </w:rPr>
    </w:pPr>
    <w:r>
      <w:fldChar w:fldCharType="begin"/>
    </w:r>
    <w:r>
      <w:rPr>
        <w:rStyle w:val="10"/>
      </w:rPr>
      <w:instrText xml:space="preserve">PAGE  </w:instrText>
    </w:r>
    <w:r>
      <w:fldChar w:fldCharType="separate"/>
    </w:r>
    <w:r w:rsidR="00EE6398">
      <w:rPr>
        <w:rStyle w:val="10"/>
        <w:noProof/>
      </w:rPr>
      <w:t>9</w:t>
    </w:r>
    <w:r>
      <w:fldChar w:fldCharType="end"/>
    </w:r>
  </w:p>
  <w:p w14:paraId="1A9B1E46" w14:textId="77777777" w:rsidR="001A21F5" w:rsidRDefault="001A21F5">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735A3" w14:textId="77777777" w:rsidR="001A21F5" w:rsidRDefault="00A82EBA">
    <w:pPr>
      <w:pStyle w:val="a3"/>
      <w:framePr w:wrap="around" w:vAnchor="text" w:hAnchor="margin" w:xAlign="outside" w:y="1"/>
      <w:rPr>
        <w:rStyle w:val="10"/>
      </w:rPr>
    </w:pPr>
    <w:r>
      <w:fldChar w:fldCharType="begin"/>
    </w:r>
    <w:r>
      <w:rPr>
        <w:rStyle w:val="10"/>
      </w:rPr>
      <w:instrText xml:space="preserve">PAGE  </w:instrText>
    </w:r>
    <w:r>
      <w:fldChar w:fldCharType="separate"/>
    </w:r>
    <w:r w:rsidR="00E1370B">
      <w:rPr>
        <w:rStyle w:val="10"/>
        <w:noProof/>
      </w:rPr>
      <w:t>10</w:t>
    </w:r>
    <w:r>
      <w:fldChar w:fldCharType="end"/>
    </w:r>
  </w:p>
  <w:p w14:paraId="14217074" w14:textId="77777777" w:rsidR="001A21F5" w:rsidRDefault="001A21F5">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734DA" w14:textId="77777777" w:rsidR="00A82EBA" w:rsidRDefault="00A82EBA">
      <w:r>
        <w:separator/>
      </w:r>
    </w:p>
  </w:footnote>
  <w:footnote w:type="continuationSeparator" w:id="0">
    <w:p w14:paraId="57AFAF4B" w14:textId="77777777" w:rsidR="00A82EBA" w:rsidRDefault="00A82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56EE9"/>
    <w:rsid w:val="00065EC8"/>
    <w:rsid w:val="000C7140"/>
    <w:rsid w:val="00187190"/>
    <w:rsid w:val="001A21F5"/>
    <w:rsid w:val="002A543E"/>
    <w:rsid w:val="002B0772"/>
    <w:rsid w:val="002C0A7B"/>
    <w:rsid w:val="002C1DDE"/>
    <w:rsid w:val="002E1561"/>
    <w:rsid w:val="00323B29"/>
    <w:rsid w:val="00357D13"/>
    <w:rsid w:val="00382907"/>
    <w:rsid w:val="0039059E"/>
    <w:rsid w:val="003D158A"/>
    <w:rsid w:val="003F41B2"/>
    <w:rsid w:val="0047699D"/>
    <w:rsid w:val="0047793B"/>
    <w:rsid w:val="004F37B2"/>
    <w:rsid w:val="00510F89"/>
    <w:rsid w:val="00685F6D"/>
    <w:rsid w:val="007C7373"/>
    <w:rsid w:val="007F0341"/>
    <w:rsid w:val="008B4BB0"/>
    <w:rsid w:val="008D42BA"/>
    <w:rsid w:val="00921B8C"/>
    <w:rsid w:val="00926ADA"/>
    <w:rsid w:val="00944B62"/>
    <w:rsid w:val="009479F2"/>
    <w:rsid w:val="009A51E4"/>
    <w:rsid w:val="009A521C"/>
    <w:rsid w:val="009B2FEF"/>
    <w:rsid w:val="009F7D83"/>
    <w:rsid w:val="00A231C3"/>
    <w:rsid w:val="00A52CB5"/>
    <w:rsid w:val="00A82EBA"/>
    <w:rsid w:val="00AC2BAA"/>
    <w:rsid w:val="00B26BCC"/>
    <w:rsid w:val="00B44B8D"/>
    <w:rsid w:val="00B76ED5"/>
    <w:rsid w:val="00BE3AFB"/>
    <w:rsid w:val="00BF5EE2"/>
    <w:rsid w:val="00C266FD"/>
    <w:rsid w:val="00CF5E49"/>
    <w:rsid w:val="00D607DA"/>
    <w:rsid w:val="00D64ED7"/>
    <w:rsid w:val="00D9774A"/>
    <w:rsid w:val="00DC6EE5"/>
    <w:rsid w:val="00E1370B"/>
    <w:rsid w:val="00E36976"/>
    <w:rsid w:val="00E86BD4"/>
    <w:rsid w:val="00EC05D2"/>
    <w:rsid w:val="00EC64C7"/>
    <w:rsid w:val="00EE6398"/>
    <w:rsid w:val="00EE71BA"/>
    <w:rsid w:val="00F13596"/>
    <w:rsid w:val="00F75AD7"/>
    <w:rsid w:val="00F867E4"/>
    <w:rsid w:val="00FC6D2F"/>
    <w:rsid w:val="00FE678A"/>
    <w:rsid w:val="010462FA"/>
    <w:rsid w:val="0379629C"/>
    <w:rsid w:val="058B1D0C"/>
    <w:rsid w:val="0F8F2EA1"/>
    <w:rsid w:val="117E79A8"/>
    <w:rsid w:val="1200632E"/>
    <w:rsid w:val="144D6517"/>
    <w:rsid w:val="17F361C0"/>
    <w:rsid w:val="19297ACE"/>
    <w:rsid w:val="1BFA7EB8"/>
    <w:rsid w:val="1F476261"/>
    <w:rsid w:val="206D704D"/>
    <w:rsid w:val="20846EDB"/>
    <w:rsid w:val="21673D7D"/>
    <w:rsid w:val="21B34B83"/>
    <w:rsid w:val="243F71F5"/>
    <w:rsid w:val="24504EA1"/>
    <w:rsid w:val="26217832"/>
    <w:rsid w:val="2D8B201E"/>
    <w:rsid w:val="2DB97603"/>
    <w:rsid w:val="2F8B690A"/>
    <w:rsid w:val="31A95643"/>
    <w:rsid w:val="36227772"/>
    <w:rsid w:val="3BD2628E"/>
    <w:rsid w:val="3CFC2F36"/>
    <w:rsid w:val="3F463FE6"/>
    <w:rsid w:val="405467A7"/>
    <w:rsid w:val="40F65F09"/>
    <w:rsid w:val="426444CF"/>
    <w:rsid w:val="466B0D77"/>
    <w:rsid w:val="48CB4513"/>
    <w:rsid w:val="4A5B3174"/>
    <w:rsid w:val="4B1C0782"/>
    <w:rsid w:val="52C809A3"/>
    <w:rsid w:val="52E15E24"/>
    <w:rsid w:val="55C01432"/>
    <w:rsid w:val="56D24982"/>
    <w:rsid w:val="57254706"/>
    <w:rsid w:val="58D15217"/>
    <w:rsid w:val="5C472F48"/>
    <w:rsid w:val="5E457146"/>
    <w:rsid w:val="5F141DF1"/>
    <w:rsid w:val="68A664C3"/>
    <w:rsid w:val="69087535"/>
    <w:rsid w:val="69657C67"/>
    <w:rsid w:val="6A6E4773"/>
    <w:rsid w:val="6F3C1C3E"/>
    <w:rsid w:val="73FD4198"/>
    <w:rsid w:val="7C7C49BE"/>
    <w:rsid w:val="7E09320E"/>
    <w:rsid w:val="7EB249BC"/>
    <w:rsid w:val="7F97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Pr>
      <w:rFonts w:ascii="Times New Roman" w:hAnsi="Times New Roman" w:cs="Times New Roman"/>
      <w:szCs w:val="24"/>
    </w:rPr>
  </w:style>
  <w:style w:type="paragraph" w:styleId="a5">
    <w:name w:val="footnote text"/>
    <w:basedOn w:val="a"/>
    <w:qFormat/>
    <w:pPr>
      <w:snapToGrid w:val="0"/>
      <w:jc w:val="left"/>
    </w:pPr>
    <w:rPr>
      <w:sz w:val="18"/>
      <w:szCs w:val="18"/>
    </w:rPr>
  </w:style>
  <w:style w:type="paragraph" w:styleId="2">
    <w:name w:val="toc 2"/>
    <w:basedOn w:val="a"/>
    <w:next w:val="a"/>
    <w:qFormat/>
    <w:pPr>
      <w:ind w:leftChars="200" w:left="420"/>
    </w:pPr>
    <w:rPr>
      <w:rFonts w:ascii="Times New Roman" w:hAnsi="Times New Roman" w:cs="Times New Roman"/>
      <w:szCs w:val="24"/>
    </w:rPr>
  </w:style>
  <w:style w:type="character" w:styleId="a6">
    <w:name w:val="page number"/>
    <w:uiPriority w:val="99"/>
    <w:unhideWhenUsed/>
    <w:qFormat/>
  </w:style>
  <w:style w:type="character" w:styleId="a7">
    <w:name w:val="footnote reference"/>
    <w:qFormat/>
    <w:rPr>
      <w:vertAlign w:val="superscript"/>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qFormat/>
    <w:rPr>
      <w:rFonts w:ascii="Times New Roman" w:hAnsi="Times New Roman" w:cs="Times New Roman"/>
      <w:szCs w:val="24"/>
    </w:rPr>
  </w:style>
  <w:style w:type="character" w:customStyle="1" w:styleId="10">
    <w:name w:val="页码1"/>
    <w:qFormat/>
  </w:style>
  <w:style w:type="character" w:customStyle="1" w:styleId="Char">
    <w:name w:val="页脚 Char"/>
    <w:link w:val="a3"/>
    <w:semiHidden/>
    <w:qFormat/>
    <w:rPr>
      <w:rFonts w:ascii="Times New Roman" w:eastAsia="宋体" w:hAnsi="Times New Roman" w:cs="Times New Roman"/>
      <w:sz w:val="18"/>
      <w:szCs w:val="18"/>
    </w:rPr>
  </w:style>
  <w:style w:type="character" w:customStyle="1" w:styleId="Char0">
    <w:name w:val="页眉 Char"/>
    <w:link w:val="a4"/>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Pr>
      <w:rFonts w:ascii="Times New Roman" w:hAnsi="Times New Roman" w:cs="Times New Roman"/>
      <w:szCs w:val="24"/>
    </w:rPr>
  </w:style>
  <w:style w:type="paragraph" w:styleId="a5">
    <w:name w:val="footnote text"/>
    <w:basedOn w:val="a"/>
    <w:qFormat/>
    <w:pPr>
      <w:snapToGrid w:val="0"/>
      <w:jc w:val="left"/>
    </w:pPr>
    <w:rPr>
      <w:sz w:val="18"/>
      <w:szCs w:val="18"/>
    </w:rPr>
  </w:style>
  <w:style w:type="paragraph" w:styleId="2">
    <w:name w:val="toc 2"/>
    <w:basedOn w:val="a"/>
    <w:next w:val="a"/>
    <w:qFormat/>
    <w:pPr>
      <w:ind w:leftChars="200" w:left="420"/>
    </w:pPr>
    <w:rPr>
      <w:rFonts w:ascii="Times New Roman" w:hAnsi="Times New Roman" w:cs="Times New Roman"/>
      <w:szCs w:val="24"/>
    </w:rPr>
  </w:style>
  <w:style w:type="character" w:styleId="a6">
    <w:name w:val="page number"/>
    <w:uiPriority w:val="99"/>
    <w:unhideWhenUsed/>
    <w:qFormat/>
  </w:style>
  <w:style w:type="character" w:styleId="a7">
    <w:name w:val="footnote reference"/>
    <w:qFormat/>
    <w:rPr>
      <w:vertAlign w:val="superscript"/>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qFormat/>
    <w:rPr>
      <w:rFonts w:ascii="Times New Roman" w:hAnsi="Times New Roman" w:cs="Times New Roman"/>
      <w:szCs w:val="24"/>
    </w:rPr>
  </w:style>
  <w:style w:type="character" w:customStyle="1" w:styleId="10">
    <w:name w:val="页码1"/>
    <w:qFormat/>
  </w:style>
  <w:style w:type="character" w:customStyle="1" w:styleId="Char">
    <w:name w:val="页脚 Char"/>
    <w:link w:val="a3"/>
    <w:semiHidden/>
    <w:qFormat/>
    <w:rPr>
      <w:rFonts w:ascii="Times New Roman" w:eastAsia="宋体" w:hAnsi="Times New Roman" w:cs="Times New Roman"/>
      <w:sz w:val="18"/>
      <w:szCs w:val="18"/>
    </w:rPr>
  </w:style>
  <w:style w:type="character" w:customStyle="1" w:styleId="Char0">
    <w:name w:val="页眉 Char"/>
    <w:link w:val="a4"/>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724</Words>
  <Characters>4133</Characters>
  <Application>Microsoft Office Word</Application>
  <DocSecurity>0</DocSecurity>
  <Lines>34</Lines>
  <Paragraphs>9</Paragraphs>
  <ScaleCrop>false</ScaleCrop>
  <Company>Microsoft</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2017-01-23T17:29:00Z</dcterms:created>
  <dc:creator>guest</dc:creator>
  <cp:lastModifiedBy>null,null,总收发</cp:lastModifiedBy>
  <cp:lastPrinted>2020-01-10T15:53:00Z</cp:lastPrinted>
  <dcterms:modified xsi:type="dcterms:W3CDTF">2021-04-08T09:11:00Z</dcterms:modified>
  <cp:revision>39</cp:revision>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