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FE" w:rsidRDefault="005C7E66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平乡县国土资源局</w:t>
      </w:r>
    </w:p>
    <w:p w:rsidR="00502FFE" w:rsidRDefault="005C7E66">
      <w:pPr>
        <w:jc w:val="center"/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502FFE" w:rsidRDefault="005C7E6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502FFE" w:rsidRDefault="00502FF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02FFE" w:rsidRDefault="005C7E66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502FFE" w:rsidRDefault="005C7E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1.</w:t>
      </w:r>
      <w:r>
        <w:rPr>
          <w:rFonts w:ascii="仿宋" w:eastAsia="仿宋" w:hAnsi="仿宋" w:hint="eastAsia"/>
          <w:sz w:val="32"/>
          <w:szCs w:val="32"/>
        </w:rPr>
        <w:t>贯彻执行国家、省、市有关法律、行政法规和政策，保证其在本行政区域内的有效实施。</w:t>
      </w:r>
    </w:p>
    <w:p w:rsidR="00502FFE" w:rsidRDefault="005C7E66" w:rsidP="00502FFE">
      <w:pPr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拟定土地资源规范性文件，并负责实施和监督检查负责有关行政复议。</w:t>
      </w:r>
    </w:p>
    <w:p w:rsidR="00502FFE" w:rsidRDefault="005C7E66" w:rsidP="00502FFE">
      <w:pPr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组织编制和实施全县土地利用总体规划和其他专项规划，监督检查全县国土资源行政执法和土地资源规划执行情况。</w:t>
      </w:r>
    </w:p>
    <w:p w:rsidR="00502FFE" w:rsidRDefault="005C7E66" w:rsidP="00502FFE">
      <w:pPr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依法保护土地、矿产资源所有者和使用者的合法权益，承办并组织调处本行政区域内跨乡镇的权属纠纷，查处重大土地违法案件。</w:t>
      </w:r>
    </w:p>
    <w:p w:rsidR="00502FFE" w:rsidRDefault="005C7E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</w:t>
      </w:r>
      <w:r>
        <w:rPr>
          <w:rFonts w:ascii="仿宋" w:eastAsia="仿宋" w:hAnsi="仿宋" w:hint="eastAsia"/>
          <w:sz w:val="32"/>
          <w:szCs w:val="32"/>
        </w:rPr>
        <w:t>．拟定并实施全县耕地保护和鼓励耕地开发办法，实施农地用途管制，组织基本农田保护，知道未利用土地开发、土地整理、土地复垦和开发耕地监督工作。</w:t>
      </w:r>
    </w:p>
    <w:p w:rsidR="00502FFE" w:rsidRDefault="005C7E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、承办县政府交办的其他事项。</w:t>
      </w:r>
    </w:p>
    <w:p w:rsidR="00502FFE" w:rsidRDefault="00502FF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502FFE" w:rsidRDefault="005C7E66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二、部门预算单位构成</w:t>
      </w:r>
    </w:p>
    <w:p w:rsidR="00502FFE" w:rsidRDefault="005C7E6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本部门由以下基层单位构成：平乡县国土资源局</w:t>
      </w:r>
    </w:p>
    <w:p w:rsidR="00502FFE" w:rsidRDefault="005C7E66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502FFE" w:rsidRDefault="005C7E66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71386"/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502FFE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平乡县</w:t>
            </w:r>
            <w:r>
              <w:rPr>
                <w:rFonts w:ascii="方正小标宋_GBK" w:eastAsia="方正小标宋_GBK" w:hint="eastAsia"/>
                <w:sz w:val="24"/>
              </w:rPr>
              <w:t>国土资源局</w:t>
            </w:r>
          </w:p>
        </w:tc>
      </w:tr>
      <w:tr w:rsidR="00502FFE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502FFE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502FFE" w:rsidRDefault="005C7E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土地资源管理</w:t>
            </w:r>
          </w:p>
        </w:tc>
        <w:tc>
          <w:tcPr>
            <w:tcW w:w="12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368.3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组织实施耕地与基本农田保护工作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组织建设用地审批，开展农村集体土地确权登记发证与土地变更调查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做好土地利用工作和不动产登记。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实现基本农田面积不减少，质量有提高，各行业合理用地需求得到保障，土地节约集约利用水平进一步提高，保证全县耕地占补平衡。</w:t>
            </w: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耕地与基本农田保护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1235.50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开展县级基本农田保护和土地整理、复垦、开发工作。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实现土地整治补充耕地亩以上，确保全县耕地占补平衡，完成年度建设高标准基本农田建设任务，开展土地复垦方案的审查，完成耕地保护相关制度研究。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在建土地整治项目督导（含测量）次数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土地变更调查新增耕地管理信息核查标注完成率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耕地质量等别更新与监测完成率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完成占补平衡新增耕地面积率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验收报备的总量平衡项目工程数量核实完成率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土地复垦方案审查完成率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地籍管理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17.80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开展土地确权登记发证工作，组织县级土地利用现状变化调查和检查，更新县级土地调查数据库，生成增量数据包，开展县级的不动产统一登记工作。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推进农村集体土地确权登记发证工作，完成年度土地变更调查工作，部署完成全省土地登记信息动态监管查询系统，进行不动产统一登记工作的调查研究，按照国家要求完成工作进度。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不动产登记工作的调查研究开展率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全县（包括开发区）土地登记信息动态监管查询系统建设工作完成率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年度土地变更调查工作完成率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土地利用管理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77.50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推进节约集约用地，管理和监督城乡建设用地供应、政府土地储备、土地开发和节约集约利用，组织实施城乡建设用地</w:t>
            </w:r>
            <w:r>
              <w:rPr>
                <w:rFonts w:ascii="方正书宋_GBK" w:eastAsia="方正书宋_GBK" w:hint="eastAsia"/>
              </w:rPr>
              <w:lastRenderedPageBreak/>
              <w:t>增减挂钩。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提高全县节约集约用地水平，维护全县土地市场良好秩序，统筹组织城乡建设用地增减挂钩管理和未利用地调查评价及</w:t>
            </w:r>
            <w:r>
              <w:rPr>
                <w:rFonts w:ascii="方正书宋_GBK" w:eastAsia="方正书宋_GBK" w:hint="eastAsia"/>
              </w:rPr>
              <w:lastRenderedPageBreak/>
              <w:t>利用。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开展建设用地集约利用评价数量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330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节约集约用</w:t>
            </w:r>
            <w:r>
              <w:rPr>
                <w:rFonts w:ascii="方正书宋_GBK" w:eastAsia="方正书宋_GBK" w:hint="eastAsia"/>
              </w:rPr>
              <w:lastRenderedPageBreak/>
              <w:t>地、土地利用管理相关制度改革研究完成率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中国开发区审核公告目录（</w:t>
            </w:r>
            <w:r>
              <w:rPr>
                <w:rFonts w:ascii="方正书宋_GBK" w:eastAsia="方正书宋_GBK"/>
              </w:rPr>
              <w:t>2006</w:t>
            </w:r>
            <w:r>
              <w:rPr>
                <w:rFonts w:ascii="方正书宋_GBK" w:eastAsia="方正书宋_GBK" w:hint="eastAsia"/>
              </w:rPr>
              <w:t>年版）中河北省</w:t>
            </w:r>
            <w:r>
              <w:rPr>
                <w:rFonts w:ascii="方正书宋_GBK" w:eastAsia="方正书宋_GBK"/>
              </w:rPr>
              <w:t>50</w:t>
            </w:r>
            <w:r>
              <w:rPr>
                <w:rFonts w:ascii="方正书宋_GBK" w:eastAsia="方正书宋_GBK" w:hint="eastAsia"/>
              </w:rPr>
              <w:t>个开发区土地集约利用评价与更新数量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完成县土地市场和城市地价动态监测分析并提交季度报告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是否获得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国土资源节约集约模范县</w:t>
            </w:r>
            <w:r>
              <w:rPr>
                <w:rFonts w:ascii="方正书宋_GBK" w:eastAsia="方正书宋_GBK" w:hint="cs"/>
              </w:rPr>
              <w:t>”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矿产资源管理与地质环境保护</w:t>
            </w:r>
          </w:p>
        </w:tc>
        <w:tc>
          <w:tcPr>
            <w:tcW w:w="1276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负责全县矿产资源开发管理，组织实施矿产资源勘查、重大地质勘查，推动地质环境恢复治理和地质遗迹保护工作。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地质找矿取得显著成效，加强地质灾害防治力度和环境治理，按规定推进矿产资源管理。</w:t>
            </w: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矿产资源开发与保护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组织实施县级矿业权审批登记发证的管理工作，编制实施矿业权设置方案，矿产资源保护和保护性开采特定矿种的管理事项，下达开采总量控制指标，管理矿业权市场，调处重大矿业权权属纠纷。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促进我县矿业权设置科学合理布局，保障和促进矿产资源的合理开发利用，为我县矿产资源的可持续发展提供保障。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全县矿产资源勘查实施方案审查完成率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全县矿产资源勘查实施方案审查完成率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地质勘查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组织县级矿产资源调查评价，编制地质勘查规划并监督检查执行情况，管理地质勘查项目，组织实施重大地质勘查项目和境外矿产风险勘查，管理地质勘查行业和地勘单位资质，组织实施县级找矿突破战略行动。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加强我县基础地质和地质找矿工作，服务地质勘查行业，提高我县经济和社会发展资源保障程度，引导社会资本有序投入地质勘查，推进地质勘查基金项目监管能力。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地质勘查基金安排使用率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全县地质勘查工作统筹部署，推进项目管理和监管工作完成率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提交的查明矿产地个数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矿产资源储量管理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矿产资源储量评审、登记统计等工作，加强建设项目压覆矿产资源查询和地质成果资料管理工作。强化矿山资源储量动态监测及矿业权监督管理，做好矿山督察，推广先进适用技术，推进矿产资源节约与综合利用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全面做好我县矿产资源储量管理工作。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完成委托的采矿权价款计算及评估报告审查率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甲类生产矿山储量动态监测数据采集和探矿权、采矿权年检直报工作完成率</w:t>
            </w: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矿产资源储量登记统计及矿产品价格信息监测工作完成率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申办及交办的建设项目压覆矿产查询服务工作完成率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矿产资源勘查和开发利用督察工作完成率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储量评审及规定比例的实地核查，以及提交评审意见书及实地核查报告工作完成率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地质环境保护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开展县级地质环境综合调查评价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加强矿山地质环境保护工作，开展矿山地质环境调查评价和监测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建立矿山环境动态数据库；监督管理古生物化石、地质遗迹、矿业遗迹、海洋等重要保护区与保护地。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加大矿山地质环境保护与治理力度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全面改善矿山环境。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地质环境保护系列标准完成率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全县矿山地质环境调查评价与监测工作完成率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地质灾害防治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组织实施地质灾害的防治工作，建立地质灾害调查评价、监测预警、应急和治理避让体系。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掌握全县地质灾害动态现状，建立数据库和管理系统，完善监测预警措施，加大重大地质灾害治理力度。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地质灾害监测点排查、核查率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全县地质灾害详细调查、数据库建设与综合研究工作完成率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地下水监测与地热、矿泉水管理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开展地下水和地面沉降监测，服务于地下水超采综合治理、地面沉降防治和地下水污染防治。开展地热、浅层地温能和矿泉水资源调查评价、监测与数据库建设。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完善地下水、地面沉降监测网络，提高自动化监测水平。开展全县地热、浅层地温能和矿泉水资源调查评价，服务于全县经济社会发展。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地下水、地面沉降监测网络建设与监测率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浅层地温</w:t>
            </w:r>
            <w:proofErr w:type="gramStart"/>
            <w:r>
              <w:rPr>
                <w:rFonts w:ascii="方正书宋_GBK" w:eastAsia="方正书宋_GBK" w:hint="eastAsia"/>
              </w:rPr>
              <w:t>能调查</w:t>
            </w:r>
            <w:proofErr w:type="gramEnd"/>
            <w:r>
              <w:rPr>
                <w:rFonts w:ascii="方正书宋_GBK" w:eastAsia="方正书宋_GBK" w:hint="eastAsia"/>
              </w:rPr>
              <w:t>评价完成率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地热资源调查评价完成率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海洋资源管理</w:t>
            </w:r>
          </w:p>
        </w:tc>
        <w:tc>
          <w:tcPr>
            <w:tcW w:w="1276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加强海域使用、海洋环境保护及海洋综合管理工作。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积极支持沿海地区，着力提高海洋管理服务水平。</w:t>
            </w: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海域使用管理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做好海域使用论证评估工作，编制实施海洋功能区划和海岸保护利用规划，组织实施海域界线的勘定和管理，承担海域使用统计工作。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深化依法、集约、节约、生态、科技、规划用海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不断提高海域综合管理水平。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强化基础能力建设，制定相关海域使用管理制度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海域海岸带整治修复工作完成率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发布海域使用权统计及用海信息及时准确率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监视监测海域使用情况信息及时掌握率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海洋生态环境保护与预报减灾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强化重点海洋环境综合整治和海洋环境监视监测工作，开展海洋防灾减灾与生态保护工作，编制专项环境信息。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提高海洋监视监测工作能力，做好海洋防灾减灾和生态保护工作。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海洋观测预报完成率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海洋生态环境保护与建设完成率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全县海洋环境监测与评价完成率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海岛管理和海洋经济服务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加强海岛监视监测系统运行管理，积极推进海岛管理，开展海洋经济发展研究和海洋经济服务工作。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加强海岛保护和管理，促进海岛保护与开发利用协调发展。实现我县海洋经济数据实时监测、分析、评估，全面掌握我县海洋经济发展情况。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海岛及其周边海域生态环境整治修复工作量完成率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填报《海洋生产总值核算制度》、《海洋统计报表制度》相关报表次数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全县海岛监视监测系统业务化运行实现率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海岛使用情况调查完成率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国土资源执法与监察</w:t>
            </w:r>
          </w:p>
        </w:tc>
        <w:tc>
          <w:tcPr>
            <w:tcW w:w="1276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强化县级国土资源执法监察工作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提高国土资源执法能力。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进一步加大执法监督力度。</w:t>
            </w: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国土资源执法监察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对县级国土资源法律法规执行情况监督检查，依法查处国土资源违法案件。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组织国土资源（海洋）执法监察部门，及时发现、制止违法行为。依法查处案件，开展</w:t>
            </w:r>
            <w:proofErr w:type="gramStart"/>
            <w:r>
              <w:rPr>
                <w:rFonts w:ascii="方正书宋_GBK" w:eastAsia="方正书宋_GBK" w:hint="eastAsia"/>
              </w:rPr>
              <w:t>卫片执法</w:t>
            </w:r>
            <w:proofErr w:type="gramEnd"/>
            <w:r>
              <w:rPr>
                <w:rFonts w:ascii="方正书宋_GBK" w:eastAsia="方正书宋_GBK" w:hint="eastAsia"/>
              </w:rPr>
              <w:t>监督检查，协调、联络土地督察机构，推进国土资源基层所标准化建设。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重大典型违法案件调查反馈率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专项执法工作开展完成率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土地、矿产</w:t>
            </w:r>
            <w:proofErr w:type="gramStart"/>
            <w:r>
              <w:rPr>
                <w:rFonts w:ascii="方正书宋_GBK" w:eastAsia="方正书宋_GBK" w:hint="eastAsia"/>
              </w:rPr>
              <w:t>卫片执法</w:t>
            </w:r>
            <w:proofErr w:type="gramEnd"/>
            <w:r>
              <w:rPr>
                <w:rFonts w:ascii="方正书宋_GBK" w:eastAsia="方正书宋_GBK" w:hint="eastAsia"/>
              </w:rPr>
              <w:t>监督检查各项任务完成率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12336</w:t>
            </w:r>
            <w:r>
              <w:rPr>
                <w:rFonts w:ascii="方正书宋_GBK" w:eastAsia="方正书宋_GBK" w:hint="eastAsia"/>
              </w:rPr>
              <w:t>等违法举报督办案件反馈率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受理造成矿产资源破坏价值鉴定申请鉴定结论率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国土资源政务管理</w:t>
            </w:r>
          </w:p>
        </w:tc>
        <w:tc>
          <w:tcPr>
            <w:tcW w:w="12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392.00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负责国土资源系统综合业务管理和机关综合事务管理。</w:t>
            </w:r>
          </w:p>
        </w:tc>
        <w:tc>
          <w:tcPr>
            <w:tcW w:w="2976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进一步增强国土资源（海洋）管理能力。</w:t>
            </w:r>
          </w:p>
        </w:tc>
        <w:tc>
          <w:tcPr>
            <w:tcW w:w="1417" w:type="dxa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392.00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制定编制县级国土资源规划，制定相关政策法规，开展国土资源科技发展研究等。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规范做好国土资源（海洋）各类规划编制和实施，全面推行国土资源（海洋）工作依法行政，推动普法工作落实，做好行政复议、行政应诉工作，推进国土资源（海洋）科技的应用和推广。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国土资源（海洋）业务管理综合统计及制度研究完成率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国土资源（海洋）科技发展研究建设及外事交流活动完成率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国土资源（海洋）业务相关规划编制、修订率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项目用地预审率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vMerge w:val="restart"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做好国土资源相关综合性事务管理，保证行政工作高效有序运行。</w:t>
            </w:r>
          </w:p>
        </w:tc>
        <w:tc>
          <w:tcPr>
            <w:tcW w:w="2976" w:type="dxa"/>
            <w:vMerge w:val="restart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提高国土资源（海洋）事业发展保障能力。</w:t>
            </w: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国土资源（海洋）宣传工作，及相关资料编写发布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保障国土资源（海洋）管理各项工作正常运行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国土资源（海洋）财务管理工作完成率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国土资源（海洋）管理网络体系及相关数据、档案、信息服务管理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02FFE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02FFE" w:rsidRDefault="00502F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02FFE" w:rsidRDefault="005C7E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国土资源（海洋）信息安全体系建设</w:t>
            </w: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</w:tcPr>
          <w:p w:rsidR="00502FFE" w:rsidRDefault="00502F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502FFE" w:rsidRDefault="00502FFE">
      <w:pPr>
        <w:spacing w:line="300" w:lineRule="exact"/>
        <w:jc w:val="left"/>
        <w:outlineLvl w:val="0"/>
        <w:sectPr w:rsidR="00502F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/>
          <w:pgMar w:top="1020" w:right="1361" w:bottom="1020" w:left="1361" w:header="851" w:footer="992" w:gutter="0"/>
          <w:cols w:space="720"/>
          <w:docGrid w:type="lines" w:linePitch="312"/>
        </w:sectPr>
      </w:pPr>
    </w:p>
    <w:p w:rsidR="00502FFE" w:rsidRDefault="00502FF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502FFE" w:rsidRDefault="005C7E66">
      <w:pPr>
        <w:ind w:firstLineChars="224" w:firstLine="72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>
        <w:rPr>
          <w:rFonts w:ascii="仿宋" w:eastAsia="仿宋" w:hAnsi="仿宋"/>
          <w:b/>
          <w:sz w:val="32"/>
        </w:rPr>
        <w:t>政府采购预算情况</w:t>
      </w:r>
    </w:p>
    <w:p w:rsidR="00502FFE" w:rsidRDefault="005C7E66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年我单位未安排政府采购事宜。</w:t>
      </w:r>
    </w:p>
    <w:p w:rsidR="00502FFE" w:rsidRDefault="005C7E66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>
        <w:rPr>
          <w:rFonts w:ascii="仿宋" w:eastAsia="仿宋" w:hAnsi="仿宋" w:hint="eastAsia"/>
          <w:b/>
          <w:sz w:val="32"/>
        </w:rPr>
        <w:t>五、</w:t>
      </w:r>
      <w:r>
        <w:rPr>
          <w:rFonts w:ascii="仿宋" w:eastAsia="仿宋" w:hAnsi="仿宋"/>
          <w:b/>
          <w:sz w:val="32"/>
        </w:rPr>
        <w:t>国有资产信息</w:t>
      </w:r>
    </w:p>
    <w:p w:rsidR="00502FFE" w:rsidRDefault="005C7E66">
      <w:pPr>
        <w:ind w:firstLineChars="224" w:firstLine="71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截止</w:t>
      </w:r>
      <w:r>
        <w:rPr>
          <w:rFonts w:ascii="仿宋" w:eastAsia="仿宋" w:hAnsi="仿宋" w:hint="eastAsia"/>
          <w:sz w:val="32"/>
        </w:rPr>
        <w:t>2015</w:t>
      </w:r>
      <w:r>
        <w:rPr>
          <w:rFonts w:ascii="仿宋" w:eastAsia="仿宋" w:hAnsi="仿宋" w:hint="eastAsia"/>
          <w:sz w:val="32"/>
        </w:rPr>
        <w:t>年末，我单位资产总额为</w:t>
      </w:r>
      <w:r>
        <w:rPr>
          <w:rFonts w:ascii="仿宋" w:eastAsia="仿宋" w:hAnsi="仿宋" w:hint="eastAsia"/>
          <w:sz w:val="32"/>
        </w:rPr>
        <w:t>1872.88</w:t>
      </w:r>
      <w:r>
        <w:rPr>
          <w:rFonts w:ascii="仿宋" w:eastAsia="仿宋" w:hAnsi="仿宋" w:hint="eastAsia"/>
          <w:sz w:val="32"/>
        </w:rPr>
        <w:t>万元，其中：车辆台，价值</w:t>
      </w:r>
      <w:r>
        <w:rPr>
          <w:rFonts w:ascii="仿宋" w:eastAsia="仿宋" w:hAnsi="仿宋" w:hint="eastAsia"/>
          <w:sz w:val="32"/>
        </w:rPr>
        <w:t>34.8</w:t>
      </w:r>
      <w:r>
        <w:rPr>
          <w:rFonts w:ascii="仿宋" w:eastAsia="仿宋" w:hAnsi="仿宋" w:hint="eastAsia"/>
          <w:sz w:val="32"/>
        </w:rPr>
        <w:t>万元，</w:t>
      </w:r>
      <w:r>
        <w:rPr>
          <w:rFonts w:ascii="仿宋" w:eastAsia="仿宋" w:hAnsi="仿宋" w:hint="eastAsia"/>
          <w:sz w:val="32"/>
        </w:rPr>
        <w:t>固定资产</w:t>
      </w:r>
      <w:r>
        <w:rPr>
          <w:rFonts w:ascii="仿宋" w:eastAsia="仿宋" w:hAnsi="仿宋" w:hint="eastAsia"/>
          <w:sz w:val="32"/>
        </w:rPr>
        <w:t>441.88</w:t>
      </w:r>
      <w:r>
        <w:rPr>
          <w:rFonts w:ascii="仿宋" w:eastAsia="仿宋" w:hAnsi="仿宋" w:hint="eastAsia"/>
          <w:sz w:val="32"/>
        </w:rPr>
        <w:t>万元、流动资产</w:t>
      </w:r>
      <w:r>
        <w:rPr>
          <w:rFonts w:ascii="仿宋" w:eastAsia="仿宋" w:hAnsi="仿宋" w:hint="eastAsia"/>
          <w:sz w:val="32"/>
        </w:rPr>
        <w:t>1431</w:t>
      </w:r>
      <w:r>
        <w:rPr>
          <w:rFonts w:ascii="仿宋" w:eastAsia="仿宋" w:hAnsi="仿宋" w:hint="eastAsia"/>
          <w:sz w:val="32"/>
        </w:rPr>
        <w:t>万元、办公房屋</w:t>
      </w:r>
      <w:r>
        <w:rPr>
          <w:rFonts w:ascii="仿宋" w:eastAsia="仿宋" w:hAnsi="仿宋" w:hint="eastAsia"/>
          <w:sz w:val="32"/>
        </w:rPr>
        <w:t>224.48</w:t>
      </w:r>
      <w:r>
        <w:rPr>
          <w:rFonts w:ascii="仿宋" w:eastAsia="仿宋" w:hAnsi="仿宋" w:hint="eastAsia"/>
          <w:sz w:val="32"/>
        </w:rPr>
        <w:t>万元、</w:t>
      </w:r>
      <w:r>
        <w:rPr>
          <w:rFonts w:ascii="仿宋" w:eastAsia="仿宋" w:hAnsi="仿宋" w:hint="eastAsia"/>
          <w:sz w:val="32"/>
        </w:rPr>
        <w:t>其他固定资产</w:t>
      </w:r>
      <w:r>
        <w:rPr>
          <w:rFonts w:ascii="仿宋" w:eastAsia="仿宋" w:hAnsi="仿宋" w:hint="eastAsia"/>
          <w:sz w:val="32"/>
        </w:rPr>
        <w:t xml:space="preserve"> 182.6</w:t>
      </w:r>
      <w:r>
        <w:rPr>
          <w:rFonts w:ascii="仿宋" w:eastAsia="仿宋" w:hAnsi="仿宋" w:hint="eastAsia"/>
          <w:sz w:val="32"/>
        </w:rPr>
        <w:t>万元。</w:t>
      </w:r>
    </w:p>
    <w:p w:rsidR="00502FFE" w:rsidRDefault="005C7E66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502FFE" w:rsidRDefault="005C7E6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2091.10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" w:eastAsia="仿宋" w:hAnsi="仿宋" w:cs="宋体" w:hint="eastAsia"/>
          <w:kern w:val="0"/>
          <w:sz w:val="32"/>
          <w:szCs w:val="32"/>
        </w:rPr>
        <w:t>773.6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万元,基金预算拨款1317.5万元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502FFE" w:rsidRDefault="005C7E6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2091.10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万元，工资福利支出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355.5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公用支出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12.8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32"/>
          <w:szCs w:val="32"/>
        </w:rPr>
        <w:t>、项目支出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1722.8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502FFE" w:rsidRDefault="005C7E66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502FFE" w:rsidRDefault="005C7E6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46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万元，同比下降</w:t>
      </w:r>
      <w:r>
        <w:rPr>
          <w:rFonts w:ascii="仿宋" w:eastAsia="仿宋" w:hAnsi="仿宋" w:cs="宋体" w:hint="eastAsia"/>
          <w:kern w:val="0"/>
          <w:sz w:val="32"/>
          <w:szCs w:val="32"/>
        </w:rPr>
        <w:t>1.9%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。“三公”经费支出预算减少的原因主要是我单位积极响应国家号召，大力压减公务接待，不安排公费出国和公车购置，厉行节约，县内差旅提倡自行车，外地出差提倡公交车，尽可能减少公车出行。</w:t>
      </w:r>
    </w:p>
    <w:p w:rsidR="00502FFE" w:rsidRDefault="005C7E66">
      <w:pPr>
        <w:numPr>
          <w:ilvl w:val="0"/>
          <w:numId w:val="1"/>
        </w:num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名词解释</w:t>
      </w:r>
    </w:p>
    <w:p w:rsidR="00502FFE" w:rsidRDefault="005C7E66">
      <w:pPr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无</w:t>
      </w:r>
    </w:p>
    <w:p w:rsidR="00502FFE" w:rsidRDefault="005C7E66">
      <w:pPr>
        <w:pStyle w:val="p0"/>
        <w:spacing w:line="580" w:lineRule="atLeast"/>
        <w:ind w:firstLine="640"/>
        <w:jc w:val="left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九、其他需说明的事项</w:t>
      </w:r>
    </w:p>
    <w:p w:rsidR="00502FFE" w:rsidRDefault="005C7E66">
      <w:pPr>
        <w:pStyle w:val="p0"/>
        <w:ind w:firstLine="720"/>
      </w:pPr>
      <w:r>
        <w:rPr>
          <w:rFonts w:ascii="仿宋" w:eastAsia="仿宋" w:hAnsi="仿宋" w:hint="eastAsia"/>
          <w:color w:val="000000"/>
          <w:sz w:val="32"/>
          <w:szCs w:val="32"/>
        </w:rPr>
        <w:t>我单位根据有关财务规定和中央有关方针政策制定单位财务制度，组织有关人员认真编制财务</w:t>
      </w:r>
      <w:r>
        <w:rPr>
          <w:rFonts w:ascii="仿宋" w:eastAsia="仿宋" w:hAnsi="仿宋" w:hint="eastAsia"/>
          <w:color w:val="000000"/>
          <w:sz w:val="32"/>
          <w:szCs w:val="32"/>
        </w:rPr>
        <w:t>预算</w:t>
      </w:r>
      <w:r>
        <w:rPr>
          <w:rFonts w:ascii="仿宋" w:eastAsia="仿宋" w:hAnsi="仿宋" w:hint="eastAsia"/>
          <w:color w:val="000000"/>
          <w:sz w:val="32"/>
          <w:szCs w:val="32"/>
        </w:rPr>
        <w:t>。对本年度财务</w:t>
      </w:r>
      <w:r>
        <w:rPr>
          <w:rFonts w:ascii="仿宋" w:eastAsia="仿宋" w:hAnsi="仿宋" w:hint="eastAsia"/>
          <w:color w:val="000000"/>
          <w:sz w:val="32"/>
          <w:szCs w:val="32"/>
        </w:rPr>
        <w:t>预算</w:t>
      </w:r>
      <w:r>
        <w:rPr>
          <w:rFonts w:ascii="仿宋" w:eastAsia="仿宋" w:hAnsi="仿宋" w:hint="eastAsia"/>
          <w:color w:val="000000"/>
          <w:sz w:val="32"/>
          <w:szCs w:val="32"/>
        </w:rPr>
        <w:t>进行网上公开。</w:t>
      </w:r>
    </w:p>
    <w:p w:rsidR="00502FFE" w:rsidRDefault="00502FFE">
      <w:pPr>
        <w:ind w:firstLineChars="225" w:firstLine="723"/>
        <w:rPr>
          <w:rFonts w:ascii="仿宋" w:eastAsia="仿宋" w:hAnsi="仿宋" w:cs="宋体"/>
          <w:b/>
          <w:color w:val="FF0000"/>
          <w:kern w:val="0"/>
          <w:sz w:val="32"/>
          <w:szCs w:val="32"/>
        </w:rPr>
      </w:pPr>
    </w:p>
    <w:sectPr w:rsidR="00502FFE" w:rsidSect="00502F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FE" w:rsidRDefault="00502FFE" w:rsidP="00502FFE">
      <w:r>
        <w:separator/>
      </w:r>
    </w:p>
  </w:endnote>
  <w:endnote w:type="continuationSeparator" w:id="1">
    <w:p w:rsidR="00502FFE" w:rsidRDefault="00502FFE" w:rsidP="0050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6" w:rsidRDefault="005C7E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6" w:rsidRDefault="005C7E6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6" w:rsidRDefault="005C7E6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FE" w:rsidRDefault="00502FFE" w:rsidP="00502FFE">
      <w:r>
        <w:separator/>
      </w:r>
    </w:p>
  </w:footnote>
  <w:footnote w:type="continuationSeparator" w:id="1">
    <w:p w:rsidR="00502FFE" w:rsidRDefault="00502FFE" w:rsidP="00502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6" w:rsidRDefault="005C7E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 w:rsidP="005C7E6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6" w:rsidRDefault="005C7E6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FE" w:rsidRDefault="00502F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E1D5"/>
    <w:multiLevelType w:val="singleLevel"/>
    <w:tmpl w:val="583CE1D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FFE"/>
    <w:rsid w:val="00502FFE"/>
    <w:rsid w:val="005C7E66"/>
    <w:rsid w:val="18E1383F"/>
    <w:rsid w:val="35A720F5"/>
    <w:rsid w:val="6FD203E2"/>
    <w:rsid w:val="7EA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02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0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502FFE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502FFE"/>
    <w:rPr>
      <w:kern w:val="2"/>
      <w:sz w:val="18"/>
      <w:szCs w:val="18"/>
    </w:rPr>
  </w:style>
  <w:style w:type="paragraph" w:customStyle="1" w:styleId="p0">
    <w:name w:val="p0"/>
    <w:basedOn w:val="a"/>
    <w:qFormat/>
    <w:rsid w:val="00502FF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header4.xml" Type="http://schemas.openxmlformats.org/officeDocument/2006/relationships/header"/><Relationship Id="rId15" Target="header5.xml" Type="http://schemas.openxmlformats.org/officeDocument/2006/relationships/header"/><Relationship Id="rId16" Target="footer4.xml" Type="http://schemas.openxmlformats.org/officeDocument/2006/relationships/footer"/><Relationship Id="rId17" Target="footer5.xml" Type="http://schemas.openxmlformats.org/officeDocument/2006/relationships/footer"/><Relationship Id="rId18" Target="header6.xml" Type="http://schemas.openxmlformats.org/officeDocument/2006/relationships/header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728</Words>
  <Characters>4151</Characters>
  <Application>Microsoft Office Word</Application>
  <DocSecurity>0</DocSecurity>
  <Lines>34</Lines>
  <Paragraphs>9</Paragraphs>
  <ScaleCrop>false</ScaleCrop>
  <Company>Microsoft China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2016-11-25T11:36:00Z</dcterms:created>
  <dc:creator>User</dc:creator>
  <cp:lastModifiedBy>深度技术论坛</cp:lastModifiedBy>
  <cp:lastPrinted>2016-09-09T14:06:00Z</cp:lastPrinted>
  <dcterms:modified xsi:type="dcterms:W3CDTF">2016-11-29T07:07:00Z</dcterms:modified>
  <cp:revision>1</cp:revision>
  <dc:title>caiwu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