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032"/>
        <w:gridCol w:w="1097"/>
        <w:gridCol w:w="2032"/>
        <w:gridCol w:w="1320"/>
        <w:gridCol w:w="1068"/>
        <w:gridCol w:w="2551"/>
        <w:gridCol w:w="2166"/>
        <w:gridCol w:w="12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4640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 xml:space="preserve">    平乡县</w:t>
            </w:r>
            <w:r>
              <w:rPr>
                <w:rStyle w:val="6"/>
                <w:rFonts w:hint="default" w:ascii="Times New Roman" w:hAnsi="Times New Roman" w:cs="Times New Roman"/>
                <w:u w:val="none"/>
              </w:rPr>
              <w:t>教育局</w:t>
            </w:r>
            <w:r>
              <w:rPr>
                <w:rStyle w:val="7"/>
                <w:rFonts w:hint="default" w:ascii="Times New Roman" w:hAnsi="Times New Roman" w:cs="Times New Roman"/>
              </w:rPr>
              <w:t>20</w:t>
            </w:r>
            <w:r>
              <w:rPr>
                <w:rStyle w:val="7"/>
                <w:rFonts w:hint="default" w:ascii="Times New Roman" w:hAnsi="Times New Roman" w:eastAsia="方正小标宋简体" w:cs="Times New Roman"/>
                <w:lang w:val="en-US" w:eastAsia="zh-CN"/>
              </w:rPr>
              <w:t>2</w:t>
            </w:r>
            <w:r>
              <w:rPr>
                <w:rStyle w:val="7"/>
                <w:rFonts w:hint="eastAsia" w:ascii="Times New Roman" w:hAnsi="Times New Roman" w:eastAsia="方正小标宋简体" w:cs="Times New Roman"/>
                <w:lang w:val="en-US" w:eastAsia="zh-CN"/>
              </w:rPr>
              <w:t>1</w:t>
            </w:r>
            <w:r>
              <w:rPr>
                <w:rStyle w:val="7"/>
                <w:rFonts w:hint="default" w:ascii="Times New Roman" w:hAnsi="Times New Roman" w:cs="Times New Roman"/>
              </w:rPr>
              <w:t>年度抽查工作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cs="Times New Roman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学校安全工作监管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001号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履行安全工作职责，落实安全管理责任情况；开展安全教育、安全隐患排查情况；组织应急演练，制定应急预案等情况。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定向抽查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学校安全工作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各级各类学校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上半年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各级中小学、幼儿园师德师风建设工作检查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002号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教育行政部门和学校、个人落实相关规定情况。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定向抽查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各级中小学、幼儿园师德师风建设工作检查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各级各类学校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下半年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民办学校管理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003号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依法办学情况，办学条件、办学章程、内部管理、财务状况、教育教学质量、学校事项变更等情况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定向抽查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民办学校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年检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全县已审批民办学校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4月-6月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填表说明：1、“抽查类型”栏填写“定向抽查”或者“不定向抽查”。定向抽查是指按照企业类型、经营规模、所属行业、地理区域等设定的条件，在检查对象库中按比例随机抽取对象进行检查；不定向抽查是指不设定条件，从检查对象库的全部对象中按比例抽取并实施检查。 2、“抽查事项”是指从随机抽查事项清单中选取确定的检查事项。3、“抽查对象范围” 按照抽查要求确定                                                                                              </w:t>
            </w:r>
          </w:p>
        </w:tc>
      </w:tr>
    </w:tbl>
    <w:p>
      <w:pPr>
        <w:tabs>
          <w:tab w:val="left" w:pos="735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191" w:right="1440" w:bottom="119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0546"/>
    <w:rsid w:val="7E6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7">
    <w:name w:val="font5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2021-01-12T08:14:00Z</dcterms:created>
  <dc:creator>Lenovo</dc:creator>
  <cp:lastModifiedBy>Administrator</cp:lastModifiedBy>
  <dcterms:modified xsi:type="dcterms:W3CDTF">2021-12-08T06:18:43Z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650F5CAC984C45658342959D943D3442</vt:lpwstr>
  </property>
</Properties>
</file>