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中华路街道办事处</w:t>
      </w:r>
      <w:r>
        <w:rPr>
          <w:rFonts w:hint="eastAsia"/>
          <w:b/>
          <w:bCs/>
          <w:sz w:val="44"/>
          <w:szCs w:val="44"/>
          <w:lang w:eastAsia="zh-CN"/>
        </w:rPr>
        <w:t>综合</w:t>
      </w:r>
      <w:r>
        <w:rPr>
          <w:rFonts w:hint="eastAsia" w:ascii="宋体" w:hAnsi="宋体"/>
          <w:b/>
          <w:sz w:val="44"/>
          <w:szCs w:val="44"/>
        </w:rPr>
        <w:t>行政执法流程图</w:t>
      </w:r>
    </w:p>
    <w:p>
      <w:pPr>
        <w:rPr>
          <w:rFonts w:hint="eastAsia"/>
        </w:rPr>
      </w:pPr>
      <w:r>
        <w:rPr>
          <w:rFonts w:hint="eastAsia"/>
          <w:lang w:val="zh-CN"/>
        </w:rPr>
        <w:pict>
          <v:line id="_x0000_s1038" o:spid="_x0000_s1038" o:spt="20" style="position:absolute;left:0pt;flip:x;margin-left:294.7pt;margin-top:460.2pt;height:21.9pt;width:74.3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73" o:spid="_x0000_s1073" o:spt="1" style="position:absolute;left:0pt;margin-left:198pt;margin-top:468pt;height:19.75pt;width:92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执法决定法制审核</w:t>
                  </w:r>
                </w:p>
              </w:txbxContent>
            </v:textbox>
          </v:rect>
        </w:pict>
      </w:r>
      <w:r>
        <w:pict>
          <v:group id="组合 1082" o:spid="_x0000_s1140" o:spt="203" style="height:592.8pt;width:405pt;" coordsize="51435,75285">
            <o:lock v:ext="edit"/>
            <v:rect id="_x0000_s1141" o:spid="_x0000_s1141" o:spt="1" style="position:absolute;left:0;top:0;height:75285;width:51435;" filled="f" o:preferrelative="t" stroked="f" coordsize="21600,21600">
              <v:path/>
              <v:fill on="f" focussize="0,0"/>
              <v:stroke on="f"/>
              <v:imagedata o:title=""/>
              <o:lock v:ext="edit" text="t" aspectratio="t"/>
            </v:rect>
            <v:line id="_x0000_s1142" o:spid="_x0000_s1142" o:spt="20" style="position:absolute;left:28623;top:27289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3" o:spid="_x0000_s1143" o:spt="20" style="position:absolute;left:28623;top:16397;height:3959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4" o:spid="_x0000_s1144" o:spt="20" style="position:absolute;left:19474;top:4505;height:2975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45" o:spid="_x0000_s1145" o:spt="1" style="position:absolute;left:15290;top:2070;height:2967;width:8762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18"/>
                        <w:szCs w:val="18"/>
                      </w:rPr>
                      <w:t>案件来源</w:t>
                    </w:r>
                  </w:p>
                </w:txbxContent>
              </v:textbox>
            </v:rect>
            <v:rect id="_x0000_s1146" o:spid="_x0000_s1146" o:spt="1" style="position:absolute;left:14903;top:7480;height:4950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default" w:ascii="仿宋" w:hAnsi="仿宋" w:eastAsia="仿宋" w:cs="仿宋"/>
                        <w:color w:val="000000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18"/>
                        <w:szCs w:val="18"/>
                        <w:lang w:val="en-US" w:eastAsia="zh-CN"/>
                      </w:rPr>
                      <w:t>中华路街道办事处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18"/>
                        <w:szCs w:val="18"/>
                        <w:lang w:val="en-US" w:eastAsia="zh-CN"/>
                      </w:rPr>
                      <w:t>政府</w:t>
                    </w:r>
                  </w:p>
                </w:txbxContent>
              </v:textbox>
            </v:rect>
            <v:rect id="_x0000_s1147" o:spid="_x0000_s1147" o:spt="1" style="position:absolute;left:3475;top:14414;height:2974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简易程序</w:t>
                    </w:r>
                  </w:p>
                </w:txbxContent>
              </v:textbox>
            </v:rect>
            <v:rect id="_x0000_s1148" o:spid="_x0000_s1148" o:spt="1" style="position:absolute;left:25191;top:14414;height:2974;width:7996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一般程序</w:t>
                    </w:r>
                  </w:p>
                </w:txbxContent>
              </v:textbox>
            </v:rect>
            <v:rect id="_x0000_s1149" o:spid="_x0000_s1149" o:spt="1" style="position:absolute;left:26338;top:51;height:10404;width:1942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ind w:firstLine="360" w:firstLineChars="20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1、日常监督管理中发现的；2、举报、投诉以及媒体披露的;3、上级行政机关交办或者有关部门移送的；4、行政机关认为需要立案的其他情形。</w:t>
                    </w:r>
                  </w:p>
                </w:txbxContent>
              </v:textbox>
            </v:rect>
            <v:line id="_x0000_s1150" o:spid="_x0000_s1150" o:spt="20" style="position:absolute;left:24052;top:3514;height:7;width:2286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1" o:spid="_x0000_s1151" o:spt="20" style="position:absolute;left:11478;top:12430;flip:x;height:2975;width:685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2" o:spid="_x0000_s1152" o:spt="20" style="position:absolute;left:19474;top:12430;height:2975;width:571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53" o:spid="_x0000_s1153" o:spt="1" style="position:absolute;left:51;top:20356;height:9412;width:12559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1、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事实清楚、证据确凿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 2、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警告处罚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；3、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公民五十元以下、法人或者其他组织一千元以下罚款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ect>
            <v:rect id="_x0000_s1154" o:spid="_x0000_s1154" o:spt="1" style="position:absolute;left:21759;top:20356;height:2974;width:14860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案件受理（现场检查除外）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现场</w:t>
                    </w:r>
                  </w:p>
                </w:txbxContent>
              </v:textbox>
            </v:rect>
            <v:rect id="_x0000_s1155" o:spid="_x0000_s1155" o:spt="1" style="position:absolute;left:22906;top:24818;height:2974;width:11427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ind w:firstLine="180" w:firstLineChars="100"/>
                      <w:rPr>
                        <w:rFonts w:ascii="仿宋_GB2312" w:hAnsi="仿宋_GB2312" w:eastAsia="仿宋_GB2312" w:cs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t>立案（7日内）</w:t>
                    </w:r>
                  </w:p>
                </w:txbxContent>
              </v:textbox>
            </v:rect>
            <v:line id="_x0000_s1156" o:spid="_x0000_s1156" o:spt="20" style="position:absolute;left:28623;top:23330;height:1976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7" o:spid="_x0000_s1157" o:spt="20" style="position:absolute;left:28623;top:18380;flip:y;height:7;width:9142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8" o:spid="_x0000_s1158" o:spt="20" style="position:absolute;left:6907;top:17388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w10:wrap type="none"/>
            <w10:anchorlock/>
          </v:group>
        </w:pict>
      </w:r>
      <w:bookmarkStart w:id="0" w:name="_GoBack"/>
      <w:bookmarkEnd w:id="0"/>
      <w:r>
        <w:rPr>
          <w:rFonts w:hint="eastAsia"/>
          <w:lang w:val="zh-CN"/>
        </w:rPr>
        <w:pict>
          <v:line id="_x0000_s1026" o:spid="_x0000_s1026" o:spt="20" style="position:absolute;left:0pt;flip:y;margin-left:207pt;margin-top:655.2pt;height:0.05pt;width:63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7" o:spid="_x0000_s1027" o:spt="1" style="position:absolute;left:0pt;margin-left:270pt;margin-top:647.4pt;height:19.7pt;width:72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结案归档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28" o:spid="_x0000_s1028" o:spt="20" style="position:absolute;left:0pt;margin-left:288pt;margin-top:624pt;height:23.3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9" o:spid="_x0000_s1029" o:spt="1" style="position:absolute;left:0pt;margin-left:360pt;margin-top:417.05pt;height:19.7pt;width:63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3日内通知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0" o:spid="_x0000_s1030" o:spt="1" style="position:absolute;left:0pt;margin-left:369pt;margin-top:452.4pt;height:19.7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10日听证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1" o:spid="_x0000_s1031" o:spt="1" style="position:absolute;left:0pt;margin-left:369pt;margin-top:378.1pt;height:19.7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申请3日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2" o:spid="_x0000_s1032" o:spt="1" style="position:absolute;left:0pt;margin-left:315pt;margin-top:319.8pt;height:23.45pt;width:108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涉嫌犯罪移交司法机关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3" o:spid="_x0000_s1033" o:spt="1" style="position:absolute;left:0pt;margin-left:315pt;margin-top:288.6pt;height:23.45pt;width:108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 xml:space="preserve">不属于本机关管辖移交 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4" o:spid="_x0000_s1034" o:spt="1" style="position:absolute;left:0pt;margin-left:324pt;margin-top:120.65pt;height:82.15pt;width:99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有明确违法嫌疑人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；2、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基本违法事实存在或者有来源可靠的事实依据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；3、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属于本机关管辖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；4、适用一般程序。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5" o:spid="_x0000_s1035" o:spt="20" style="position:absolute;left:0pt;flip:x;margin-left:81pt;margin-top:444.6pt;height:78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36" o:spid="_x0000_s1036" o:spt="1" style="position:absolute;left:0pt;margin-left:216pt;margin-top:608.4pt;height:19.7pt;width:81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180" w:firstLineChars="10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7" o:spid="_x0000_s1037" o:spt="20" style="position:absolute;left:0pt;flip:x y;margin-left:117pt;margin-top:655.2pt;height:0.05pt;width:18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39" o:spid="_x0000_s1039" o:spt="20" style="position:absolute;left:0pt;margin-left:216pt;margin-top:460.2pt;height:9.25pt;width:0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0" o:spid="_x0000_s1040" o:spt="1" style="position:absolute;left:0pt;margin-left:27pt;margin-top:421.2pt;height:27.5pt;width:99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当场送达当事人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1" o:spid="_x0000_s1041" o:spt="20" style="position:absolute;left:0pt;flip:x;margin-left:81pt;margin-top:538.2pt;height:101.4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2" o:spid="_x0000_s1042" o:spt="1" style="position:absolute;left:0pt;margin-left:45pt;margin-top:522.6pt;height:19.7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 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3" o:spid="_x0000_s1043" o:spt="20" style="position:absolute;left:0pt;flip:x;margin-left:81pt;margin-top:343.2pt;height:78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4" o:spid="_x0000_s1044" o:spt="20" style="position:absolute;left:0pt;flip:x;margin-left:81pt;margin-top:241.8pt;height:58.7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5" o:spid="_x0000_s1045" o:spt="20" style="position:absolute;left:0pt;margin-left:396pt;margin-top:432.65pt;height:23.35pt;width:0.1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6" o:spid="_x0000_s1046" o:spt="20" style="position:absolute;left:0pt;margin-left:396pt;margin-top:393.7pt;height:23.35pt;width:0.1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7" o:spid="_x0000_s1047" o:spt="20" style="position:absolute;left:0pt;flip:y;margin-left:333pt;margin-top:390pt;height:30.7pt;width:36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8" o:spid="_x0000_s1048" o:spt="20" style="position:absolute;left:0pt;margin-left:243pt;margin-top:444.6pt;height:0.05pt;width:9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9" o:spid="_x0000_s1049" o:spt="20" style="position:absolute;left:0pt;margin-left:252pt;margin-top:288.6pt;height:15.55pt;width:0.1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0" o:spid="_x0000_s1050" o:spt="1" style="position:absolute;left:0pt;margin-left:171pt;margin-top:249.6pt;height:39pt;width:171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18"/>
                      <w:szCs w:val="18"/>
                    </w:rPr>
                    <w:t>调查取证（查明违法事实，固定书证、物证、视听证据等）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1" o:spid="_x0000_s1051" o:spt="20" style="position:absolute;left:0pt;margin-left:279pt;margin-top:549.7pt;height:13.3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2" o:spid="_x0000_s1052" o:spt="20" style="position:absolute;left:0pt;margin-left:225pt;margin-top:549.65pt;height:13.3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3" o:spid="_x0000_s1053" o:spt="1" style="position:absolute;left:0pt;margin-left:261pt;margin-top:561.6pt;height:35.1pt;width:108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提起行政诉讼（6个月内或复议期满15日内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4" o:spid="_x0000_s1054" o:spt="20" style="position:absolute;left:0pt;margin-left:270pt;margin-top:596.5pt;height:13.3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5" o:spid="_x0000_s1055" o:spt="20" style="position:absolute;left:0pt;margin-left:225pt;margin-top:596.45pt;height:13.3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6" o:spid="_x0000_s1056" o:spt="20" style="position:absolute;left:0pt;margin-left:216pt;margin-top:405.6pt;height:13.35pt;width:0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7" o:spid="_x0000_s1057" o:spt="20" style="position:absolute;left:0pt;margin-left:270pt;margin-top:405.6pt;height:13.3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8" o:spid="_x0000_s1058" o:spt="20" style="position:absolute;left:0pt;margin-left:549pt;margin-top:777.45pt;height:58.7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9" o:spid="_x0000_s1059" o:spt="20" style="position:absolute;left:0pt;margin-left:549pt;margin-top:777.45pt;height:58.7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0" o:spid="_x0000_s1060" o:spt="20" style="position:absolute;left:0pt;margin-left:252pt;margin-top:549.65pt;height:58.7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1" o:spid="_x0000_s1061" o:spt="1" style="position:absolute;left:0pt;margin-left:171pt;margin-top:561.6pt;height:35.1pt;width:72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申请行政复议</w:t>
                  </w:r>
                </w:p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（60日内）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62" o:spid="_x0000_s1062" o:spt="20" style="position:absolute;left:0pt;margin-left:243pt;margin-top:483.6pt;height:13.3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3" o:spid="_x0000_s1063" o:spt="20" style="position:absolute;left:0pt;margin-left:243pt;margin-top:514.8pt;height:13.4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4" o:spid="_x0000_s1064" o:spt="20" style="position:absolute;left:0pt;margin-left:252pt;margin-top:374.4pt;height:13.3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5" o:spid="_x0000_s1065" o:spt="20" style="position:absolute;left:0pt;margin-left:252pt;margin-top:335.4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6" o:spid="_x0000_s1066" o:spt="20" style="position:absolute;left:0pt;margin-left:153pt;margin-top:588.7pt;height:58.7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7" o:spid="_x0000_s1067" o:spt="20" style="position:absolute;left:0pt;flip:x;margin-left:153pt;margin-top:541.85pt;height:27.55pt;width:36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8" o:spid="_x0000_s1068" o:spt="20" style="position:absolute;left:0pt;margin-left:81pt;margin-top:452.4pt;height:117pt;width:63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9" o:spid="_x0000_s1069" o:spt="1" style="position:absolute;left:0pt;margin-left:117pt;margin-top:569.4pt;height:19.7pt;width:45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不执行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0" o:spid="_x0000_s1070" o:spt="1" style="position:absolute;left:0pt;margin-left:135pt;margin-top:643.3pt;height:27.5pt;width:81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申请强制执行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1" o:spid="_x0000_s1071" o:spt="1" style="position:absolute;left:0pt;margin-left:189pt;margin-top:530.4pt;height:19.7pt;width:99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送达当事人（7日内）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2" o:spid="_x0000_s1072" o:spt="1" style="position:absolute;left:0pt;margin-left:207pt;margin-top:499.2pt;height:19.7pt;width:72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领导审批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4" o:spid="_x0000_s1074" o:spt="1" style="position:absolute;left:0pt;margin-left:252pt;margin-top:421.2pt;height:39pt;width:90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当事人要求听证的，进入听证程序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5" o:spid="_x0000_s1075" o:spt="1" style="position:absolute;left:0pt;margin-left:153pt;margin-top:421.2pt;height:39pt;width:90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陈述、申辩，制作陈述、申辩笔录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6" o:spid="_x0000_s1076" o:spt="1" style="position:absolute;left:0pt;margin-left:198pt;margin-top:382.2pt;height:23.4pt;width:90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7" o:spid="_x0000_s1077" o:spt="1" style="position:absolute;left:0pt;margin-left:225pt;margin-top:351pt;height:19.75pt;width:45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合  议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78" o:spid="_x0000_s1078" o:spt="20" style="position:absolute;left:0pt;margin-left:288pt;margin-top:319.8pt;height:7.8pt;width:26.9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79" o:spid="_x0000_s1079" o:spt="20" style="position:absolute;left:0pt;flip:y;margin-left:288pt;margin-top:304.2pt;height:11.45pt;width:26.9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80" o:spid="_x0000_s1080" o:spt="1" style="position:absolute;left:0pt;margin-left:207pt;margin-top:304.2pt;height:35.1pt;width:81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制作调查</w:t>
                  </w:r>
                </w:p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终结报告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1" o:spid="_x0000_s1081" o:spt="1" style="position:absolute;left:0pt;margin-left:18pt;margin-top:639.6pt;height:27.5pt;width:99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备案（7日内）、归档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2" o:spid="_x0000_s1082" o:spt="1" style="position:absolute;left:0pt;margin-left:27pt;margin-top:300.3pt;height:42.9pt;width:99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作出行政处罚决定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，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《当场行政处罚决定书》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838"/>
    <w:rsid w:val="006A4674"/>
    <w:rsid w:val="00BC0838"/>
    <w:rsid w:val="1A176FC8"/>
    <w:rsid w:val="245D1E15"/>
    <w:rsid w:val="26E364B1"/>
    <w:rsid w:val="2EE37E82"/>
    <w:rsid w:val="41674DFB"/>
    <w:rsid w:val="43D560C1"/>
    <w:rsid w:val="49F52C51"/>
    <w:rsid w:val="5892468C"/>
    <w:rsid w:val="5AF65ED2"/>
    <w:rsid w:val="6B091764"/>
    <w:rsid w:val="701F2C3E"/>
    <w:rsid w:val="7820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73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4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12</Characters>
  <Lines>1</Lines>
  <Paragraphs>1</Paragraphs>
  <TotalTime>1</TotalTime>
  <ScaleCrop>false</ScaleCrop>
  <LinksUpToDate>false</LinksUpToDate>
  <CharactersWithSpaces>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2017-06-15T08:31:00Z</dcterms:created>
  <dc:creator>李军</dc:creator>
  <cp:lastModifiedBy>Oceans</cp:lastModifiedBy>
  <cp:lastPrinted>2020-04-30T08:15:00Z</cp:lastPrinted>
  <dcterms:modified xsi:type="dcterms:W3CDTF">2022-04-18T05:54:10Z</dcterms:modified>
  <cp:revision>2</cp:revision>
  <dc:title>石家庄市卫生计生委行政处罚流程图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5B85C4045B7E42B0BD2245964E7553FA</vt:lpwstr>
  </property>
</Properties>
</file>