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第</w:t>
      </w:r>
      <w:r>
        <w:rPr>
          <w:rFonts w:hint="eastAsia" w:ascii="仿宋" w:hAnsi="仿宋" w:eastAsia="仿宋"/>
          <w:b/>
          <w:bCs/>
          <w:sz w:val="44"/>
          <w:szCs w:val="44"/>
        </w:rPr>
        <w:t>三类</w:t>
      </w: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医疗器械经营许可</w:t>
      </w:r>
    </w:p>
    <w:bookmarkEnd w:id="0"/>
    <w:p>
      <w:pPr>
        <w:pStyle w:val="4"/>
        <w:numPr>
          <w:numId w:val="0"/>
        </w:numPr>
        <w:spacing w:line="560" w:lineRule="exact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事项类型：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行政许可</w:t>
      </w:r>
    </w:p>
    <w:p>
      <w:pPr>
        <w:pStyle w:val="4"/>
        <w:numPr>
          <w:ilvl w:val="0"/>
          <w:numId w:val="0"/>
        </w:numPr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设定依据：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《医疗器械监督管理条例》</w:t>
      </w:r>
    </w:p>
    <w:p>
      <w:pPr>
        <w:pStyle w:val="4"/>
        <w:numPr>
          <w:ilvl w:val="0"/>
          <w:numId w:val="0"/>
        </w:numPr>
        <w:spacing w:line="560" w:lineRule="exact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三、办理程序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/>
          <w:sz w:val="32"/>
          <w:szCs w:val="32"/>
          <w:lang w:eastAsia="zh-CN"/>
        </w:rPr>
        <w:t>受理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-现场勘验-审核-审批-办结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、办理材料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1、医疗器械经营许可申请书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（审批局提供）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2、法定代表人、企业负责人、质量负责人的身份证明、学历或者职称证明复印件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3、组织机构与部门设置说明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4、经营范围、经营方式说明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5、经营场所、库房地址的地理位置图、平面图、房屋使用权承诺书（不得设在居民住宅、军事管理区（不含可租赁区）以及其他不适合经营的场所）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6、经营设施、设备目录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7、经营质量管理制度、工作程序文件目录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8、计算机信息管理系统基本情况介绍和功能说明</w:t>
      </w:r>
    </w:p>
    <w:p>
      <w:pPr>
        <w:pStyle w:val="4"/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办理对象：企业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收费标准：不收费</w:t>
      </w:r>
    </w:p>
    <w:p>
      <w:pPr>
        <w:pStyle w:val="4"/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/>
          <w:sz w:val="32"/>
          <w:szCs w:val="32"/>
        </w:rPr>
        <w:t>、办理时限：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自受理之日起30个工作日内进行审查，需要整改的，整改时间不计入审核时限。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八、</w:t>
      </w:r>
      <w:r>
        <w:rPr>
          <w:rFonts w:hint="eastAsia" w:ascii="仿宋" w:hAnsi="仿宋" w:eastAsia="仿宋"/>
          <w:sz w:val="32"/>
          <w:szCs w:val="32"/>
        </w:rPr>
        <w:t>现场勘验要点：</w:t>
      </w:r>
      <w:r>
        <w:rPr>
          <w:rFonts w:hint="eastAsia" w:ascii="仿宋" w:hAnsi="仿宋" w:eastAsia="仿宋"/>
          <w:sz w:val="32"/>
          <w:szCs w:val="32"/>
          <w:lang w:eastAsia="zh-CN"/>
        </w:rPr>
        <w:t>《医疗器械经营质量管理规范现场检查指导原则》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九、办理时限：1个工作日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十、表格下载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河北省政务服务网（网址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instrText xml:space="preserve"> HYPERLINK "http://www.hbzwfw.gov.cn/" </w:instrTex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http://www.hbzwfw.gov.cn/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）搜素相应事项，可下载相关申请表格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十一、窗口电话0319-7991108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十二、投诉电话  0319-7830678</w:t>
      </w:r>
    </w:p>
    <w:p>
      <w:pPr>
        <w:numPr>
          <w:ilvl w:val="0"/>
          <w:numId w:val="0"/>
        </w:numPr>
        <w:ind w:left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Nzc1MDc0ZjgzNTIyYmUxOTM2NWNiOTVkOGUxZDYifQ=="/>
  </w:docVars>
  <w:rsids>
    <w:rsidRoot w:val="00000000"/>
    <w:rsid w:val="233E094E"/>
    <w:rsid w:val="33297C02"/>
    <w:rsid w:val="3832480F"/>
    <w:rsid w:val="51FA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384</Characters>
  <Lines>0</Lines>
  <Paragraphs>0</Paragraphs>
  <TotalTime>1</TotalTime>
  <ScaleCrop>false</ScaleCrop>
  <LinksUpToDate>false</LinksUpToDate>
  <CharactersWithSpaces>388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2022-03-20T03:08:00Z</dcterms:created>
  <dc:creator>hg</dc:creator>
  <cp:lastModifiedBy>DHu</cp:lastModifiedBy>
  <dcterms:modified xsi:type="dcterms:W3CDTF">2022-07-02T02:31:42Z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C0486800F0454F34B952D76576639642</vt:lpwstr>
  </property>
</Properties>
</file>