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平乡县文化广电体育和旅游局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2022年政府信息公开工作年度报告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根据《中华人民共和国政府信息公开条例》有关规定，以及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平乡县</w:t>
      </w:r>
      <w:r>
        <w:rPr>
          <w:rFonts w:hint="eastAsia" w:ascii="仿宋" w:hAnsi="仿宋" w:eastAsia="仿宋" w:cs="仿宋"/>
          <w:sz w:val="32"/>
          <w:szCs w:val="32"/>
        </w:rPr>
        <w:t>人民政府办公室关于转发《国务院办公厅政府信息与政务公开办公室关于印发&lt;中华人民共和国政府信息公开工作年度报告格式&gt;的函》的通知要求,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平乡县文化广电体育和旅游局</w:t>
      </w:r>
      <w:r>
        <w:rPr>
          <w:rFonts w:hint="eastAsia" w:ascii="仿宋" w:hAnsi="仿宋" w:eastAsia="仿宋" w:cs="仿宋"/>
          <w:sz w:val="32"/>
          <w:szCs w:val="32"/>
        </w:rPr>
        <w:t>认真做好2022年政府信息公开工作年度报告编制和公布工作。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（一）主动公开：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在组织领导方面，我局网站“政府信息公开”对“单位简介、内设机构、领导成员及分工、办公电话”等子栏目加强动态管理与更新。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</w:rPr>
        <w:t>在预决算公开方面，我局预算已于2022年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政府网站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在人大代表建议、政协提案办理方面，办理人大代表建议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件，政协提案11件。对人大代表建议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政协提案进行了答复。并及时在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政府网站公开。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疫情防控信息公开方面，我局在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文化馆、图书馆、全民健身中心、健身娱乐之家等公共服务场所张贴</w:t>
      </w:r>
      <w:r>
        <w:rPr>
          <w:rFonts w:hint="eastAsia" w:ascii="仿宋" w:hAnsi="仿宋" w:eastAsia="仿宋" w:cs="仿宋"/>
          <w:sz w:val="32"/>
          <w:szCs w:val="32"/>
        </w:rPr>
        <w:t>疫情防控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海报、设置疫情防控条幅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平乡县文化广电体育和旅游局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微信</w:t>
      </w:r>
      <w:r>
        <w:rPr>
          <w:rFonts w:hint="eastAsia" w:ascii="仿宋" w:hAnsi="仿宋" w:eastAsia="仿宋" w:cs="仿宋"/>
          <w:sz w:val="32"/>
          <w:szCs w:val="32"/>
        </w:rPr>
        <w:t>公众号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平台</w:t>
      </w:r>
      <w:r>
        <w:rPr>
          <w:rFonts w:hint="eastAsia" w:ascii="仿宋" w:hAnsi="仿宋" w:eastAsia="仿宋" w:cs="仿宋"/>
          <w:sz w:val="32"/>
          <w:szCs w:val="32"/>
        </w:rPr>
        <w:t>发布疫情防控信息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"/>
          <w:sz w:val="32"/>
          <w:szCs w:val="32"/>
        </w:rPr>
        <w:t>余篇。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（二）依申请公开：截止2022年12月31日我局共办理政府信息公开数量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（三）政府信息管理：我局重视政务信息制作、获取、保存、处理等方面制度，对政务信息进行全生命周期管理。及时梳理我局行政规范性文件和各类政策措施，做到“立改废”。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（四）政府信息公开平台建设：2022年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平乡县文化广电体育和旅游局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微信</w:t>
      </w:r>
      <w:r>
        <w:rPr>
          <w:rFonts w:hint="eastAsia" w:ascii="仿宋" w:hAnsi="仿宋" w:eastAsia="仿宋" w:cs="仿宋"/>
          <w:sz w:val="32"/>
          <w:szCs w:val="32"/>
        </w:rPr>
        <w:t>公众号发布动态信息24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政府网站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共公告公示83</w:t>
      </w:r>
      <w:r>
        <w:rPr>
          <w:rFonts w:hint="eastAsia" w:ascii="仿宋" w:hAnsi="仿宋" w:eastAsia="仿宋" w:cs="仿宋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(五）监督保障：我局建立监督保障机制，对日常工作进行监督检查。对投诉、举报、责任追究等事件做到依法依规、公平公正。加强社会监督，广泛听取社会监督员的意见和建议。 </w:t>
      </w:r>
    </w:p>
    <w:p>
      <w:pPr>
        <w:rPr>
          <w:rFonts w:hint="eastAsia" w:ascii="宋体" w:hAnsi="宋体" w:eastAsia="宋体" w:cs="宋体"/>
          <w:i w:val="0"/>
          <w:iCs w:val="0"/>
          <w:sz w:val="31"/>
          <w:szCs w:val="31"/>
          <w:u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sz w:val="31"/>
          <w:szCs w:val="31"/>
          <w:u w:val="none"/>
          <w:shd w:val="clear" w:fill="FFFFFF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3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二、主动公开政府信息情况</w:t>
      </w:r>
    </w:p>
    <w:tbl>
      <w:tblPr>
        <w:tblStyle w:val="4"/>
        <w:tblW w:w="9735" w:type="dxa"/>
        <w:jc w:val="center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430"/>
        <w:gridCol w:w="2430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9735" w:type="dxa"/>
            <w:gridSpan w:val="4"/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243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信息内容</w:t>
            </w:r>
          </w:p>
        </w:tc>
        <w:tc>
          <w:tcPr>
            <w:tcW w:w="243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9"/>
                <w:szCs w:val="19"/>
                <w:u w:val="none"/>
              </w:rPr>
              <w:t>本年制发件数</w:t>
            </w:r>
          </w:p>
        </w:tc>
        <w:tc>
          <w:tcPr>
            <w:tcW w:w="243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本年废止件数</w:t>
            </w:r>
          </w:p>
        </w:tc>
        <w:tc>
          <w:tcPr>
            <w:tcW w:w="243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9"/>
                <w:szCs w:val="19"/>
                <w:u w:val="none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243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规章</w:t>
            </w:r>
          </w:p>
        </w:tc>
        <w:tc>
          <w:tcPr>
            <w:tcW w:w="243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243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243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243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行政规范性文件</w:t>
            </w:r>
          </w:p>
        </w:tc>
        <w:tc>
          <w:tcPr>
            <w:tcW w:w="243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  <w:lang w:val="en-US" w:eastAsia="zh-CN"/>
              </w:rPr>
              <w:t>0</w:t>
            </w:r>
          </w:p>
        </w:tc>
        <w:tc>
          <w:tcPr>
            <w:tcW w:w="243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243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9735" w:type="dxa"/>
            <w:gridSpan w:val="4"/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243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243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ind w:left="0" w:firstLine="273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9735" w:type="dxa"/>
            <w:gridSpan w:val="4"/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243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243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243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9735" w:type="dxa"/>
            <w:gridSpan w:val="4"/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243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243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55" w:lineRule="atLeast"/>
              <w:ind w:left="0" w:firstLine="240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5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sz w:val="31"/>
          <w:szCs w:val="31"/>
          <w:u w:val="none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iCs w:val="0"/>
          <w:sz w:val="31"/>
          <w:szCs w:val="31"/>
          <w:u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sz w:val="31"/>
          <w:szCs w:val="31"/>
          <w:u w:val="none"/>
          <w:shd w:val="clear" w:fill="FFFFFF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3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三、收到和处理政府信息公开申请情况</w:t>
      </w:r>
    </w:p>
    <w:tbl>
      <w:tblPr>
        <w:tblStyle w:val="4"/>
        <w:tblW w:w="9750" w:type="dxa"/>
        <w:jc w:val="center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959"/>
        <w:gridCol w:w="3073"/>
        <w:gridCol w:w="702"/>
        <w:gridCol w:w="702"/>
        <w:gridCol w:w="702"/>
        <w:gridCol w:w="702"/>
        <w:gridCol w:w="702"/>
        <w:gridCol w:w="702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935" w:type="dxa"/>
            <w:gridSpan w:val="3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（本列数据的勾稽关系为：第一项加第二项之和，等于第三项加第四项之和）</w:t>
            </w:r>
          </w:p>
        </w:tc>
        <w:tc>
          <w:tcPr>
            <w:tcW w:w="4815" w:type="dxa"/>
            <w:gridSpan w:val="7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935" w:type="dxa"/>
            <w:gridSpan w:val="3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restart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自然人</w:t>
            </w:r>
          </w:p>
        </w:tc>
        <w:tc>
          <w:tcPr>
            <w:tcW w:w="3435" w:type="dxa"/>
            <w:gridSpan w:val="5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法人或其他组织</w:t>
            </w:r>
          </w:p>
        </w:tc>
        <w:tc>
          <w:tcPr>
            <w:tcW w:w="690" w:type="dxa"/>
            <w:vMerge w:val="restart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935" w:type="dxa"/>
            <w:gridSpan w:val="3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商业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企业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科研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机构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社会公益组织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法律服务机构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其他</w:t>
            </w:r>
          </w:p>
        </w:tc>
        <w:tc>
          <w:tcPr>
            <w:tcW w:w="690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935" w:type="dxa"/>
            <w:gridSpan w:val="3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一、本年新收政府信息公开申请数量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 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 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 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 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 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935" w:type="dxa"/>
            <w:gridSpan w:val="3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二、上年结转政府信息公开申请数量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 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 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 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 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 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 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765" w:type="dxa"/>
            <w:vMerge w:val="restart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三、本年度办理结果</w:t>
            </w:r>
          </w:p>
        </w:tc>
        <w:tc>
          <w:tcPr>
            <w:tcW w:w="4155" w:type="dxa"/>
            <w:gridSpan w:val="2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（一）予以公开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 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 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 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 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 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4155" w:type="dxa"/>
            <w:gridSpan w:val="2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（二）部分公开（区分处理的，只计这一情形，不计其他情形）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restart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（三）不予公开</w:t>
            </w:r>
          </w:p>
        </w:tc>
        <w:tc>
          <w:tcPr>
            <w:tcW w:w="3225" w:type="dxa"/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1.属于国家秘密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2.其他法律行政法规禁止公开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3.危及“三安全一稳定”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4.保护第三方合法权益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5.属于三类内部事务信息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6.属于四类过程性信息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7.属于行政执法案卷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8.属于行政查询事项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restart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（四）无法提供</w:t>
            </w:r>
          </w:p>
        </w:tc>
        <w:tc>
          <w:tcPr>
            <w:tcW w:w="3225" w:type="dxa"/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1.本机关不掌握相关政府信息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2.没有现成信息需要另行制作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3.补正后申请内容仍不明确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restart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（五）不予处理</w:t>
            </w:r>
          </w:p>
        </w:tc>
        <w:tc>
          <w:tcPr>
            <w:tcW w:w="3225" w:type="dxa"/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1.信访举报投诉类申请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2.重复申请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3.要求提供公开出版物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4.无正当理由大量反复申请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15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5.要求行政机关确认或重新出具已获取信息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tblCellSpacing w:w="15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restart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（六）其他处理</w:t>
            </w:r>
          </w:p>
        </w:tc>
        <w:tc>
          <w:tcPr>
            <w:tcW w:w="322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1.申请人无正当理由逾期不补正、行政机关不再处理其政府信息公开申请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2.申请人逾期未按收费通知要求缴纳费用、行政机关不再处理其政府信息公开申请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3.其他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4155" w:type="dxa"/>
            <w:gridSpan w:val="2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（七）总计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935" w:type="dxa"/>
            <w:gridSpan w:val="3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四、结转下年度继续办理</w:t>
            </w: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u w:val="none"/>
              </w:rPr>
            </w:pP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u w:val="none"/>
              </w:rPr>
            </w:pP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u w:val="none"/>
              </w:rPr>
            </w:pP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u w:val="none"/>
              </w:rPr>
            </w:pP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u w:val="none"/>
              </w:rPr>
            </w:pP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u w:val="none"/>
              </w:rPr>
            </w:pP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935" w:type="dxa"/>
            <w:gridSpan w:val="3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u w:val="none"/>
              </w:rPr>
            </w:pP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u w:val="none"/>
              </w:rPr>
            </w:pP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u w:val="none"/>
              </w:rPr>
            </w:pP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u w:val="none"/>
              </w:rPr>
            </w:pP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u w:val="none"/>
              </w:rPr>
            </w:pP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u w:val="none"/>
              </w:rPr>
            </w:pP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u w:val="none"/>
              </w:rPr>
            </w:pPr>
          </w:p>
        </w:tc>
        <w:tc>
          <w:tcPr>
            <w:tcW w:w="690" w:type="dxa"/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u w:val="no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55" w:lineRule="atLeast"/>
        <w:ind w:right="0"/>
        <w:jc w:val="both"/>
        <w:rPr>
          <w:rFonts w:hint="eastAsia" w:ascii="宋体" w:hAnsi="宋体" w:eastAsia="宋体" w:cs="宋体"/>
          <w:i w:val="0"/>
          <w:iCs w:val="0"/>
          <w:sz w:val="31"/>
          <w:szCs w:val="31"/>
          <w:u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3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四、政府信息公开行政复议、行政诉讼情况</w:t>
      </w:r>
    </w:p>
    <w:tbl>
      <w:tblPr>
        <w:tblStyle w:val="4"/>
        <w:tblW w:w="9750" w:type="dxa"/>
        <w:jc w:val="center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240" w:type="dxa"/>
            <w:gridSpan w:val="5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行政复议</w:t>
            </w:r>
          </w:p>
        </w:tc>
        <w:tc>
          <w:tcPr>
            <w:tcW w:w="6510" w:type="dxa"/>
            <w:gridSpan w:val="10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45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结果维持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9"/>
                <w:szCs w:val="19"/>
                <w:u w:val="none"/>
              </w:rPr>
              <w:t>结果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z w:val="19"/>
                <w:szCs w:val="19"/>
                <w:u w:val="none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z w:val="19"/>
                <w:szCs w:val="19"/>
                <w:u w:val="none"/>
              </w:rPr>
              <w:t>纠正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9"/>
                <w:szCs w:val="19"/>
                <w:u w:val="none"/>
              </w:rPr>
              <w:t>其他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z w:val="19"/>
                <w:szCs w:val="19"/>
                <w:u w:val="none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z w:val="19"/>
                <w:szCs w:val="19"/>
                <w:u w:val="none"/>
              </w:rPr>
              <w:t>结果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9"/>
                <w:szCs w:val="19"/>
                <w:u w:val="none"/>
              </w:rPr>
              <w:t>尚未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z w:val="19"/>
                <w:szCs w:val="19"/>
                <w:u w:val="none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z w:val="19"/>
                <w:szCs w:val="19"/>
                <w:u w:val="none"/>
              </w:rPr>
              <w:t>审结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总计</w:t>
            </w:r>
          </w:p>
        </w:tc>
        <w:tc>
          <w:tcPr>
            <w:tcW w:w="3255" w:type="dxa"/>
            <w:gridSpan w:val="5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未经复议直接起诉</w:t>
            </w:r>
          </w:p>
        </w:tc>
        <w:tc>
          <w:tcPr>
            <w:tcW w:w="3255" w:type="dxa"/>
            <w:gridSpan w:val="5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45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9"/>
                <w:szCs w:val="19"/>
                <w:u w:val="none"/>
              </w:rPr>
              <w:t>结果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z w:val="19"/>
                <w:szCs w:val="19"/>
                <w:u w:val="none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z w:val="19"/>
                <w:szCs w:val="19"/>
                <w:u w:val="none"/>
              </w:rPr>
              <w:t>维持</w:t>
            </w:r>
          </w:p>
        </w:tc>
        <w:tc>
          <w:tcPr>
            <w:tcW w:w="64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9"/>
                <w:szCs w:val="19"/>
                <w:u w:val="none"/>
              </w:rPr>
              <w:t>结果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z w:val="19"/>
                <w:szCs w:val="19"/>
                <w:u w:val="none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z w:val="19"/>
                <w:szCs w:val="19"/>
                <w:u w:val="none"/>
              </w:rPr>
              <w:t>纠正</w:t>
            </w:r>
          </w:p>
        </w:tc>
        <w:tc>
          <w:tcPr>
            <w:tcW w:w="64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9"/>
                <w:szCs w:val="19"/>
                <w:u w:val="none"/>
              </w:rPr>
              <w:t>其他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z w:val="19"/>
                <w:szCs w:val="19"/>
                <w:u w:val="none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z w:val="19"/>
                <w:szCs w:val="19"/>
                <w:u w:val="none"/>
              </w:rPr>
              <w:t>结果</w:t>
            </w:r>
          </w:p>
        </w:tc>
        <w:tc>
          <w:tcPr>
            <w:tcW w:w="64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9"/>
                <w:szCs w:val="19"/>
                <w:u w:val="none"/>
              </w:rPr>
              <w:t>尚未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z w:val="19"/>
                <w:szCs w:val="19"/>
                <w:u w:val="none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z w:val="19"/>
                <w:szCs w:val="19"/>
                <w:u w:val="none"/>
              </w:rPr>
              <w:t>审结</w:t>
            </w:r>
          </w:p>
        </w:tc>
        <w:tc>
          <w:tcPr>
            <w:tcW w:w="64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总计</w:t>
            </w:r>
          </w:p>
        </w:tc>
        <w:tc>
          <w:tcPr>
            <w:tcW w:w="64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9"/>
                <w:szCs w:val="19"/>
                <w:u w:val="none"/>
              </w:rPr>
              <w:t>结果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z w:val="19"/>
                <w:szCs w:val="19"/>
                <w:u w:val="none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z w:val="19"/>
                <w:szCs w:val="19"/>
                <w:u w:val="none"/>
              </w:rPr>
              <w:t>维持</w:t>
            </w:r>
          </w:p>
        </w:tc>
        <w:tc>
          <w:tcPr>
            <w:tcW w:w="64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9"/>
                <w:szCs w:val="19"/>
                <w:u w:val="none"/>
              </w:rPr>
              <w:t>结果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z w:val="19"/>
                <w:szCs w:val="19"/>
                <w:u w:val="none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z w:val="19"/>
                <w:szCs w:val="19"/>
                <w:u w:val="none"/>
              </w:rPr>
              <w:t>纠正</w:t>
            </w:r>
          </w:p>
        </w:tc>
        <w:tc>
          <w:tcPr>
            <w:tcW w:w="64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9"/>
                <w:szCs w:val="19"/>
                <w:u w:val="none"/>
              </w:rPr>
              <w:t>其他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z w:val="19"/>
                <w:szCs w:val="19"/>
                <w:u w:val="none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z w:val="19"/>
                <w:szCs w:val="19"/>
                <w:u w:val="none"/>
              </w:rPr>
              <w:t>结果</w:t>
            </w:r>
          </w:p>
        </w:tc>
        <w:tc>
          <w:tcPr>
            <w:tcW w:w="64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9"/>
                <w:szCs w:val="19"/>
                <w:u w:val="none"/>
              </w:rPr>
              <w:t>尚未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z w:val="19"/>
                <w:szCs w:val="19"/>
                <w:u w:val="none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z w:val="19"/>
                <w:szCs w:val="19"/>
                <w:u w:val="none"/>
              </w:rPr>
              <w:t>审结</w:t>
            </w:r>
          </w:p>
        </w:tc>
        <w:tc>
          <w:tcPr>
            <w:tcW w:w="64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64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我局政务公开工作虽然取得了一些成绩，但是还存在着一些问题和不足。主要是主动公开的时效性有待进一步提升，全员参与的责任意识需要加强。政策解读方式比较单一，运用新技术手段提升解读质量有待提高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今后我局将加大信息公开推进力度和宣传力度，加强与各科室沟通和协调，将政务公开围绕全局工作进行开展，将细化、量化每一项工作指标，加强政务公开业务培训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    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平乡县文化广电体育和旅游局</w:t>
      </w:r>
    </w:p>
    <w:p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2023年1月16日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90575"/>
    <w:rsid w:val="07DB536F"/>
    <w:rsid w:val="0A8B238E"/>
    <w:rsid w:val="0B856175"/>
    <w:rsid w:val="0CB90575"/>
    <w:rsid w:val="1A900722"/>
    <w:rsid w:val="1DF06A58"/>
    <w:rsid w:val="1F377207"/>
    <w:rsid w:val="21450B9B"/>
    <w:rsid w:val="27C46AE1"/>
    <w:rsid w:val="2D26110C"/>
    <w:rsid w:val="3CD00B52"/>
    <w:rsid w:val="3F175ECD"/>
    <w:rsid w:val="457B0A04"/>
    <w:rsid w:val="4FDD7A11"/>
    <w:rsid w:val="550F3998"/>
    <w:rsid w:val="616F12F4"/>
    <w:rsid w:val="7BE529F7"/>
    <w:rsid w:val="7D0C62AF"/>
    <w:rsid w:val="7F68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kern w:val="44"/>
      <w:sz w:val="48"/>
      <w:szCs w:val="48"/>
      <w:u w:val="none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u w:val="none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8">
    <w:name w:val="Emphasis"/>
    <w:basedOn w:val="5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9">
    <w:name w:val="Hyperlink"/>
    <w:basedOn w:val="5"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0">
    <w:name w:val="hover11"/>
    <w:basedOn w:val="5"/>
    <w:uiPriority w:val="0"/>
    <w:rPr>
      <w:color w:val="C50000"/>
    </w:rPr>
  </w:style>
  <w:style w:type="character" w:customStyle="1" w:styleId="11">
    <w:name w:val="curr"/>
    <w:basedOn w:val="5"/>
    <w:qFormat/>
    <w:uiPriority w:val="0"/>
    <w:rPr>
      <w:color w:val="FFFFFF"/>
      <w:shd w:val="clear" w:fill="C50000"/>
    </w:rPr>
  </w:style>
  <w:style w:type="character" w:customStyle="1" w:styleId="12">
    <w:name w:val="hover"/>
    <w:basedOn w:val="5"/>
    <w:qFormat/>
    <w:uiPriority w:val="0"/>
    <w:rPr>
      <w:color w:val="C50000"/>
    </w:rPr>
  </w:style>
  <w:style w:type="character" w:customStyle="1" w:styleId="13">
    <w:name w:val="curr1"/>
    <w:basedOn w:val="5"/>
    <w:qFormat/>
    <w:uiPriority w:val="0"/>
    <w:rPr>
      <w:color w:val="FFFFFF"/>
      <w:shd w:val="clear" w:fill="C50000"/>
    </w:rPr>
  </w:style>
  <w:style w:type="character" w:customStyle="1" w:styleId="14">
    <w:name w:val="hover12"/>
    <w:basedOn w:val="5"/>
    <w:qFormat/>
    <w:uiPriority w:val="0"/>
    <w:rPr>
      <w:color w:val="C50000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2023-01-16T01:15:00Z</dcterms:created>
  <dc:creator>Administrator</dc:creator>
  <cp:lastModifiedBy>Administrator</cp:lastModifiedBy>
  <cp:lastPrinted>2023-01-16T03:36:00Z</cp:lastPrinted>
  <dcterms:modified xsi:type="dcterms:W3CDTF">2023-01-29T01:58:14Z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93471B24A14D41BD889EC45ABBDE8293</vt:lpwstr>
  </property>
</Properties>
</file>