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center"/>
        <w:rPr>
          <w:rStyle w:val="8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</w:pPr>
      <w:r>
        <w:rPr>
          <w:rStyle w:val="8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44"/>
          <w:szCs w:val="44"/>
          <w:u w:val="none"/>
          <w:shd w:val="clear" w:fill="FFFFFF"/>
        </w:rPr>
        <w:t>平乡县水务局2022年政府信息公开工作年度报告</w:t>
      </w:r>
    </w:p>
    <w:p>
      <w:pPr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根据《中华人民共和国政府信息公开条例》有关规定，以及邢台市人民政府办公室关于转发《国务院办公厅政府信息与政务公开办公室关于印发&lt;中华人民共和国政府信息公开工作年度报告格式&gt;的函》的通知要求,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  <w:lang w:val="en-US" w:eastAsia="zh-CN"/>
        </w:rPr>
        <w:t>平乡县水务局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认真做好2022年政府信息公开工作年度报告编制和公布工作。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3" w:firstLineChars="200"/>
        <w:textAlignment w:val="auto"/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70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（一）主动公开：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70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在组织领导方面，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我局网站“政府信息公开”对“单位简介、内设机构、领导成员及分工、办公电话”等子栏目加强动态管理与更新。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70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在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  <w:lang w:val="en-US" w:eastAsia="zh-CN"/>
        </w:rPr>
        <w:t>法定主动公开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方面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，我局在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  <w:lang w:val="en-US" w:eastAsia="zh-CN"/>
        </w:rPr>
        <w:t>公告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公示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  <w:lang w:val="en-US" w:eastAsia="zh-CN"/>
        </w:rPr>
        <w:t>66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条，并链接集中公开。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70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在预决算公开方面，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我局预算已于2022年2月22日在市政府网站和部门网站双公开；2021年度部门决算已在2022年11月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4日在市政府网站和我局网站双公开。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70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（二）依申请公开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：截止2022年12月31日我局共办理政府信息公开数量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  <w:lang w:val="en-US" w:eastAsia="zh-CN"/>
        </w:rPr>
        <w:t>83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件，都在规定的7-15个工作日内认真回复，切实保障了人民群众的知情权。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70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 （三）政府信息管理：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我局重视政务信息制作、获取、保存、处理等方面制度，对政务信息进行全生命周期管理。及时梳理我局行政规范性文件和各类政策措施，做到“立改废”。 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70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（四）门户网站、政府信息公开平台建设：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2022年水务局通过平乡县人民政府门户网站主动向社会公开各类信息共83条，其中:政府信息公开指南2条，公示公告66条，事前公开2条，工作动态10条，预算决算2条，行政权力清单1条。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70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(五）监督保障：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我局建立监督保障机制，对日常工作进行监督检查。对投诉、举报、责任追究等事件做到依法依规、公平公正。加强社会监督，广泛听取社会监督员的意见和建议。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二、主动公开政府信息情况</w:t>
      </w:r>
    </w:p>
    <w:tbl>
      <w:tblPr>
        <w:tblStyle w:val="6"/>
        <w:tblW w:w="7815" w:type="dxa"/>
        <w:tblInd w:w="0" w:type="dxa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2"/>
        <w:gridCol w:w="315"/>
        <w:gridCol w:w="958"/>
        <w:gridCol w:w="1423"/>
        <w:gridCol w:w="3547"/>
      </w:tblGrid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第二十条第（一）项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信息内容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本年制发件数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本年废止件数</w:t>
            </w:r>
          </w:p>
        </w:tc>
        <w:tc>
          <w:tcPr>
            <w:tcW w:w="3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现行有效件数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规章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  <w:lang w:val="en-US" w:eastAsia="zh-CN"/>
              </w:rPr>
              <w:t>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3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规范性文件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  <w:lang w:val="en-US" w:eastAsia="zh-CN"/>
              </w:rPr>
              <w:t>0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3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78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第二十条第（五）项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信息内容</w:t>
            </w:r>
          </w:p>
        </w:tc>
        <w:tc>
          <w:tcPr>
            <w:tcW w:w="62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去年处理决定数量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行政许可</w:t>
            </w:r>
          </w:p>
        </w:tc>
        <w:tc>
          <w:tcPr>
            <w:tcW w:w="62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8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第二十条第（六）项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信息内容</w:t>
            </w:r>
          </w:p>
        </w:tc>
        <w:tc>
          <w:tcPr>
            <w:tcW w:w="62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本年处理决定数量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行政处罚</w:t>
            </w:r>
          </w:p>
        </w:tc>
        <w:tc>
          <w:tcPr>
            <w:tcW w:w="62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行政强制</w:t>
            </w:r>
          </w:p>
        </w:tc>
        <w:tc>
          <w:tcPr>
            <w:tcW w:w="62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8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第二十条第（八）项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信息内容</w:t>
            </w:r>
          </w:p>
        </w:tc>
        <w:tc>
          <w:tcPr>
            <w:tcW w:w="5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本年收费金额（单位：万元）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行政事业性收费</w:t>
            </w:r>
          </w:p>
        </w:tc>
        <w:tc>
          <w:tcPr>
            <w:tcW w:w="5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  <w:tc>
          <w:tcPr>
            <w:tcW w:w="59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三、收到和处理政府信息公开申请情况</w:t>
      </w:r>
    </w:p>
    <w:tbl>
      <w:tblPr>
        <w:tblStyle w:val="6"/>
        <w:tblW w:w="7830" w:type="dxa"/>
        <w:tblInd w:w="0" w:type="dxa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960"/>
        <w:gridCol w:w="1071"/>
        <w:gridCol w:w="505"/>
        <w:gridCol w:w="401"/>
        <w:gridCol w:w="473"/>
        <w:gridCol w:w="735"/>
        <w:gridCol w:w="617"/>
        <w:gridCol w:w="696"/>
        <w:gridCol w:w="1682"/>
      </w:tblGrid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21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（本列数据的勾稽关系为：第一项加第二项之和，等于第三项加第四项之和）</w:t>
            </w:r>
          </w:p>
        </w:tc>
        <w:tc>
          <w:tcPr>
            <w:tcW w:w="510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申请人情况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72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  <w:tc>
          <w:tcPr>
            <w:tcW w:w="5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自然人</w:t>
            </w:r>
          </w:p>
        </w:tc>
        <w:tc>
          <w:tcPr>
            <w:tcW w:w="29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法人或其他组织</w:t>
            </w:r>
          </w:p>
        </w:tc>
        <w:tc>
          <w:tcPr>
            <w:tcW w:w="168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总计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72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  <w:tc>
          <w:tcPr>
            <w:tcW w:w="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商业企业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科研机构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社会公益组织</w:t>
            </w: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法律服务机构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其他</w:t>
            </w:r>
          </w:p>
        </w:tc>
        <w:tc>
          <w:tcPr>
            <w:tcW w:w="16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27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一、本年新收政府信息公开申请数量</w:t>
            </w:r>
          </w:p>
        </w:tc>
        <w:tc>
          <w:tcPr>
            <w:tcW w:w="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  <w:lang w:val="en-US" w:eastAsia="zh-CN"/>
              </w:rPr>
              <w:t>0</w:t>
            </w:r>
          </w:p>
        </w:tc>
        <w:tc>
          <w:tcPr>
            <w:tcW w:w="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二、上年结转政府信息公开申请数量</w:t>
            </w:r>
          </w:p>
        </w:tc>
        <w:tc>
          <w:tcPr>
            <w:tcW w:w="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  <w:lang w:val="en-US" w:eastAsia="zh-CN"/>
              </w:rPr>
              <w:t>0</w:t>
            </w:r>
          </w:p>
        </w:tc>
        <w:tc>
          <w:tcPr>
            <w:tcW w:w="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三、本年度办理结果</w:t>
            </w:r>
          </w:p>
        </w:tc>
        <w:tc>
          <w:tcPr>
            <w:tcW w:w="2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（一）予以公开</w:t>
            </w:r>
          </w:p>
        </w:tc>
        <w:tc>
          <w:tcPr>
            <w:tcW w:w="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  <w:tc>
          <w:tcPr>
            <w:tcW w:w="2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（二）部分公开（区分处理的，只计这一情形，不计其他情形）</w:t>
            </w:r>
          </w:p>
        </w:tc>
        <w:tc>
          <w:tcPr>
            <w:tcW w:w="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（三）不予公开</w:t>
            </w: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1.属于国家秘密</w:t>
            </w:r>
          </w:p>
        </w:tc>
        <w:tc>
          <w:tcPr>
            <w:tcW w:w="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2.其他法律行政法规禁止公开</w:t>
            </w:r>
          </w:p>
        </w:tc>
        <w:tc>
          <w:tcPr>
            <w:tcW w:w="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3.危及“三安全一稳定”</w:t>
            </w:r>
          </w:p>
        </w:tc>
        <w:tc>
          <w:tcPr>
            <w:tcW w:w="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4.保护第三方合法权益</w:t>
            </w:r>
          </w:p>
        </w:tc>
        <w:tc>
          <w:tcPr>
            <w:tcW w:w="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5.属于三类内部事务信息</w:t>
            </w:r>
          </w:p>
        </w:tc>
        <w:tc>
          <w:tcPr>
            <w:tcW w:w="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6.属于四类过程性信息</w:t>
            </w:r>
          </w:p>
        </w:tc>
        <w:tc>
          <w:tcPr>
            <w:tcW w:w="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7.属于行政执法案卷</w:t>
            </w:r>
          </w:p>
        </w:tc>
        <w:tc>
          <w:tcPr>
            <w:tcW w:w="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8.属于行政查询事项</w:t>
            </w:r>
          </w:p>
        </w:tc>
        <w:tc>
          <w:tcPr>
            <w:tcW w:w="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（四）无法提供</w:t>
            </w: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1.本机关不掌握相关政府信息</w:t>
            </w:r>
          </w:p>
        </w:tc>
        <w:tc>
          <w:tcPr>
            <w:tcW w:w="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2.没有现成信息需要另行制作</w:t>
            </w:r>
          </w:p>
        </w:tc>
        <w:tc>
          <w:tcPr>
            <w:tcW w:w="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3.补正后申请内容仍不明确</w:t>
            </w:r>
          </w:p>
        </w:tc>
        <w:tc>
          <w:tcPr>
            <w:tcW w:w="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21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（本列数据的勾稽关系为：第一项加第二项之和，等于第三项加第四项之和）</w:t>
            </w:r>
          </w:p>
        </w:tc>
        <w:tc>
          <w:tcPr>
            <w:tcW w:w="510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申请人情况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2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  <w:tc>
          <w:tcPr>
            <w:tcW w:w="5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自然人</w:t>
            </w:r>
          </w:p>
        </w:tc>
        <w:tc>
          <w:tcPr>
            <w:tcW w:w="29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法人或其他组织</w:t>
            </w:r>
          </w:p>
        </w:tc>
        <w:tc>
          <w:tcPr>
            <w:tcW w:w="168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总计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72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  <w:tc>
          <w:tcPr>
            <w:tcW w:w="5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  <w:tc>
          <w:tcPr>
            <w:tcW w:w="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商业企业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科研机构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社会公益组织</w:t>
            </w: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法律服务机构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其他</w:t>
            </w:r>
          </w:p>
        </w:tc>
        <w:tc>
          <w:tcPr>
            <w:tcW w:w="16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三、本年度办理结果</w:t>
            </w:r>
          </w:p>
        </w:tc>
        <w:tc>
          <w:tcPr>
            <w:tcW w:w="9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（五）不予处理</w:t>
            </w: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1.信访举报投诉类申请</w:t>
            </w:r>
          </w:p>
        </w:tc>
        <w:tc>
          <w:tcPr>
            <w:tcW w:w="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2.重复申请</w:t>
            </w:r>
          </w:p>
        </w:tc>
        <w:tc>
          <w:tcPr>
            <w:tcW w:w="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3.要求提供公开出版物</w:t>
            </w:r>
          </w:p>
        </w:tc>
        <w:tc>
          <w:tcPr>
            <w:tcW w:w="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4.无正当理由大量反复申请</w:t>
            </w:r>
          </w:p>
        </w:tc>
        <w:tc>
          <w:tcPr>
            <w:tcW w:w="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5.要求行政机关确认或重新出具已获取信息</w:t>
            </w:r>
          </w:p>
        </w:tc>
        <w:tc>
          <w:tcPr>
            <w:tcW w:w="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  <w:tc>
          <w:tcPr>
            <w:tcW w:w="2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（六）其他处理</w:t>
            </w:r>
          </w:p>
        </w:tc>
        <w:tc>
          <w:tcPr>
            <w:tcW w:w="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  <w:tc>
          <w:tcPr>
            <w:tcW w:w="2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（七）总计</w:t>
            </w:r>
          </w:p>
        </w:tc>
        <w:tc>
          <w:tcPr>
            <w:tcW w:w="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  <w:lang w:val="en-US" w:eastAsia="zh-CN"/>
              </w:rPr>
              <w:t>86</w:t>
            </w:r>
          </w:p>
        </w:tc>
        <w:tc>
          <w:tcPr>
            <w:tcW w:w="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四、结转下年度继续办理</w:t>
            </w:r>
          </w:p>
        </w:tc>
        <w:tc>
          <w:tcPr>
            <w:tcW w:w="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1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四、政府信息公开行政复议、行政诉讼情况</w:t>
      </w:r>
    </w:p>
    <w:tbl>
      <w:tblPr>
        <w:tblStyle w:val="6"/>
        <w:tblW w:w="7830" w:type="dxa"/>
        <w:tblInd w:w="0" w:type="dxa"/>
        <w:tblBorders>
          <w:top w:val="single" w:color="333333" w:sz="6" w:space="0"/>
          <w:left w:val="single" w:color="333333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52"/>
        <w:gridCol w:w="450"/>
        <w:gridCol w:w="532"/>
        <w:gridCol w:w="491"/>
        <w:gridCol w:w="1395"/>
        <w:gridCol w:w="210"/>
      </w:tblGrid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行政复议</w:t>
            </w:r>
          </w:p>
        </w:tc>
        <w:tc>
          <w:tcPr>
            <w:tcW w:w="594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行政诉讼</w:t>
            </w:r>
          </w:p>
        </w:tc>
        <w:tc>
          <w:tcPr>
            <w:tcW w:w="300" w:type="dxa"/>
            <w:tcBorders>
              <w:top w:val="single" w:color="auto" w:sz="6" w:space="0"/>
              <w:left w:val="single" w:color="auto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结果维持</w:t>
            </w: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结果纠正</w:t>
            </w: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其他结果</w:t>
            </w: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尚未审结</w:t>
            </w:r>
          </w:p>
        </w:tc>
        <w:tc>
          <w:tcPr>
            <w:tcW w:w="3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总计</w:t>
            </w:r>
          </w:p>
        </w:tc>
        <w:tc>
          <w:tcPr>
            <w:tcW w:w="18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未经复议直接起诉</w:t>
            </w:r>
          </w:p>
        </w:tc>
        <w:tc>
          <w:tcPr>
            <w:tcW w:w="40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复议后起诉</w:t>
            </w:r>
          </w:p>
        </w:tc>
        <w:tc>
          <w:tcPr>
            <w:tcW w:w="300" w:type="dxa"/>
            <w:tcBorders>
              <w:top w:val="single" w:color="auto" w:sz="6" w:space="0"/>
              <w:left w:val="single" w:color="auto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结果维持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结果纠正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其他结果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尚未审结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总计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结果维持</w:t>
            </w: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结果纠正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其他结果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尚未审结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总计</w:t>
            </w:r>
          </w:p>
        </w:tc>
        <w:tc>
          <w:tcPr>
            <w:tcW w:w="300" w:type="dxa"/>
            <w:tcBorders>
              <w:top w:val="single" w:color="auto" w:sz="6" w:space="0"/>
              <w:left w:val="single" w:color="auto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1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5" w:hRule="atLeast"/>
        </w:trPr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pacing w:val="0"/>
                <w:sz w:val="27"/>
                <w:szCs w:val="27"/>
                <w:u w:val="none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 w:firstLine="643" w:firstLineChars="200"/>
        <w:textAlignment w:val="auto"/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7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2022年我局政务公开工作虽然取得了一些成绩，但是还存在着一些问题和不足。主要是主动公开的时效性有待进一步提升，全员参与的责任意识需要加强。政策解读方式比较单一，运用新技术手段提升解读质量有待提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7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 今后我局将加大信息公开推进力度和宣传力度，加强与各科室沟通和协调，将政务公开围绕全局工作进行开展，将细化、量化每一项工作指标，加强政务公开业务培训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/>
        <w:jc w:val="right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平乡县水务局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/>
        <w:jc w:val="right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年1月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/>
        <w:rPr>
          <w:rFonts w:hint="eastAsia" w:ascii="微软雅黑" w:hAnsi="微软雅黑" w:eastAsia="微软雅黑" w:cs="微软雅黑"/>
          <w:i w:val="0"/>
          <w:iCs w:val="0"/>
          <w:sz w:val="27"/>
          <w:szCs w:val="27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D6F63"/>
    <w:rsid w:val="0BAD6F63"/>
    <w:rsid w:val="16734812"/>
    <w:rsid w:val="4EEF0E4B"/>
    <w:rsid w:val="68B77555"/>
    <w:rsid w:val="6AFD2BCB"/>
    <w:rsid w:val="7219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2023-01-12T01:23:00Z</dcterms:created>
  <dc:creator>LENOVO</dc:creator>
  <cp:lastModifiedBy>LENOVO</cp:lastModifiedBy>
  <dcterms:modified xsi:type="dcterms:W3CDTF">2023-05-31T07:36:35Z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8B24DD5EFF304E3C957802609A42D7DE</vt:lpwstr>
  </property>
</Properties>
</file>