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黑体" w:hAnsi="黑体" w:eastAsia="黑体" w:cs="宋体"/>
          <w:b/>
          <w:bCs/>
          <w:kern w:val="0"/>
          <w:sz w:val="32"/>
          <w:szCs w:val="32"/>
          <w:lang w:val="zh-CN"/>
        </w:rPr>
      </w:pPr>
      <w:r>
        <w:rPr>
          <w:rFonts w:hint="eastAsia" w:ascii="黑体" w:hAnsi="黑体" w:eastAsia="黑体" w:cs="宋体"/>
          <w:b/>
          <w:bCs/>
          <w:kern w:val="0"/>
          <w:sz w:val="32"/>
          <w:szCs w:val="32"/>
          <w:lang w:val="zh-CN"/>
        </w:rPr>
        <w:t>平乡县民政局</w:t>
      </w:r>
    </w:p>
    <w:p>
      <w:pPr>
        <w:jc w:val="center"/>
        <w:rPr>
          <w:rFonts w:ascii="黑体" w:hAnsi="黑体" w:eastAsia="黑体"/>
          <w:sz w:val="32"/>
          <w:szCs w:val="32"/>
        </w:rPr>
      </w:pPr>
      <w:r>
        <w:rPr>
          <w:rFonts w:ascii="黑体" w:hAnsi="黑体" w:eastAsia="黑体"/>
          <w:b/>
          <w:sz w:val="32"/>
          <w:szCs w:val="32"/>
        </w:rPr>
        <w:t>2017</w:t>
      </w:r>
      <w:r>
        <w:rPr>
          <w:rFonts w:hint="eastAsia" w:ascii="黑体" w:hAnsi="黑体" w:eastAsia="黑体"/>
          <w:b/>
          <w:sz w:val="32"/>
          <w:szCs w:val="32"/>
        </w:rPr>
        <w:t>年部门预算公开情况及“三公”增减</w:t>
      </w:r>
    </w:p>
    <w:p>
      <w:pPr>
        <w:spacing w:line="360" w:lineRule="auto"/>
        <w:jc w:val="center"/>
        <w:rPr>
          <w:rFonts w:ascii="黑体" w:hAnsi="黑体" w:eastAsia="黑体"/>
          <w:b/>
          <w:sz w:val="32"/>
          <w:szCs w:val="32"/>
        </w:rPr>
      </w:pPr>
      <w:r>
        <w:rPr>
          <w:rFonts w:hint="eastAsia" w:ascii="黑体" w:hAnsi="黑体" w:eastAsia="黑体" w:cs="宋体"/>
          <w:b/>
          <w:bCs/>
          <w:kern w:val="0"/>
          <w:sz w:val="32"/>
          <w:szCs w:val="32"/>
          <w:lang w:val="zh-CN"/>
        </w:rPr>
        <w:t>说明</w:t>
      </w:r>
    </w:p>
    <w:p>
      <w:pPr>
        <w:jc w:val="center"/>
        <w:rPr>
          <w:rFonts w:ascii="仿宋" w:hAnsi="仿宋" w:eastAsia="仿宋"/>
          <w:b/>
          <w:sz w:val="32"/>
          <w:szCs w:val="32"/>
        </w:rPr>
      </w:pPr>
    </w:p>
    <w:p>
      <w:pPr>
        <w:ind w:firstLine="640"/>
        <w:rPr>
          <w:rFonts w:ascii="仿宋" w:hAnsi="仿宋" w:eastAsia="仿宋"/>
          <w:sz w:val="32"/>
          <w:szCs w:val="32"/>
        </w:rPr>
      </w:pPr>
      <w:r>
        <w:rPr>
          <w:rFonts w:ascii="仿宋" w:hAnsi="仿宋" w:eastAsia="仿宋"/>
          <w:b/>
          <w:sz w:val="32"/>
          <w:szCs w:val="32"/>
        </w:rPr>
        <w:tab/>
      </w:r>
      <w:r>
        <w:rPr>
          <w:rFonts w:hint="eastAsia" w:ascii="仿宋" w:hAnsi="仿宋" w:eastAsia="仿宋"/>
          <w:sz w:val="32"/>
          <w:szCs w:val="32"/>
        </w:rPr>
        <w:t>一、部门职责及机构设置情况</w:t>
      </w:r>
    </w:p>
    <w:p>
      <w:pPr>
        <w:ind w:firstLine="1425" w:firstLineChars="445"/>
        <w:rPr>
          <w:rFonts w:ascii="仿宋" w:hAnsi="仿宋" w:eastAsia="仿宋"/>
          <w:b/>
          <w:color w:val="FF0000"/>
          <w:sz w:val="32"/>
          <w:szCs w:val="32"/>
        </w:rPr>
      </w:pPr>
      <w:r>
        <w:rPr>
          <w:rFonts w:hint="eastAsia" w:ascii="仿宋" w:hAnsi="仿宋" w:eastAsia="仿宋"/>
          <w:b/>
          <w:sz w:val="32"/>
          <w:szCs w:val="32"/>
        </w:rPr>
        <w:t>部门职责：</w:t>
      </w:r>
    </w:p>
    <w:p>
      <w:pPr>
        <w:autoSpaceDE w:val="0"/>
        <w:autoSpaceDN w:val="0"/>
        <w:adjustRightInd w:val="0"/>
        <w:ind w:firstLine="720" w:firstLineChars="225"/>
        <w:jc w:val="left"/>
        <w:rPr>
          <w:rFonts w:ascii="仿宋" w:hAnsi="仿宋" w:eastAsia="仿宋" w:cs="宋体"/>
          <w:kern w:val="0"/>
          <w:sz w:val="32"/>
          <w:szCs w:val="28"/>
          <w:lang w:val="zh-CN"/>
        </w:rPr>
      </w:pPr>
      <w:r>
        <w:rPr>
          <w:rFonts w:ascii="仿宋" w:hAnsi="仿宋" w:eastAsia="仿宋" w:cs="宋体"/>
          <w:kern w:val="0"/>
          <w:sz w:val="32"/>
          <w:szCs w:val="28"/>
          <w:lang w:val="zh-CN"/>
        </w:rPr>
        <w:t>1</w:t>
      </w:r>
      <w:r>
        <w:rPr>
          <w:rFonts w:hint="eastAsia" w:ascii="仿宋" w:hAnsi="仿宋" w:eastAsia="仿宋" w:cs="宋体"/>
          <w:kern w:val="0"/>
          <w:sz w:val="32"/>
          <w:szCs w:val="28"/>
          <w:lang w:val="zh-CN"/>
        </w:rPr>
        <w:t>、贯彻执行民政工作的法律法规和方针政策；负责拟订地方性民政法规、规章和政策；负责拟订民政工作发展规划，并组织实施。</w:t>
      </w:r>
    </w:p>
    <w:p>
      <w:pPr>
        <w:autoSpaceDE w:val="0"/>
        <w:autoSpaceDN w:val="0"/>
        <w:adjustRightInd w:val="0"/>
        <w:ind w:firstLine="720" w:firstLineChars="225"/>
        <w:jc w:val="left"/>
        <w:rPr>
          <w:rFonts w:ascii="仿宋" w:hAnsi="仿宋" w:eastAsia="仿宋" w:cs="宋体"/>
          <w:kern w:val="0"/>
          <w:sz w:val="32"/>
          <w:szCs w:val="28"/>
          <w:lang w:val="zh-CN"/>
        </w:rPr>
      </w:pPr>
      <w:r>
        <w:rPr>
          <w:rFonts w:ascii="仿宋" w:hAnsi="仿宋" w:eastAsia="仿宋" w:cs="宋体"/>
          <w:kern w:val="0"/>
          <w:sz w:val="32"/>
          <w:szCs w:val="28"/>
          <w:lang w:val="zh-CN"/>
        </w:rPr>
        <w:t>2</w:t>
      </w:r>
      <w:r>
        <w:rPr>
          <w:rFonts w:hint="eastAsia" w:ascii="仿宋" w:hAnsi="仿宋" w:eastAsia="仿宋" w:cs="宋体"/>
          <w:kern w:val="0"/>
          <w:sz w:val="32"/>
          <w:szCs w:val="28"/>
          <w:lang w:val="zh-CN"/>
        </w:rPr>
        <w:t>、社会救助政策及管理：承担社会救助体系建设，负责城乡居民最低生活保障、五保供养、医疗救助。完善城乡社会救助制度，实施分类求助，应保尽保，动态管理。负责符合条件的城乡居民最低生活保障工作。农村五保户的集中供养和分散供养工作，负责符合条件的城乡居民的临时生活救助，负责城乡居民的医疗救助、重特大疾病救助工作，负责县级城乡低收入家庭收入核定管理工作。</w:t>
      </w:r>
    </w:p>
    <w:p>
      <w:pPr>
        <w:autoSpaceDE w:val="0"/>
        <w:autoSpaceDN w:val="0"/>
        <w:adjustRightInd w:val="0"/>
        <w:ind w:firstLine="720" w:firstLineChars="225"/>
        <w:jc w:val="left"/>
        <w:rPr>
          <w:rFonts w:ascii="仿宋" w:hAnsi="仿宋" w:eastAsia="仿宋" w:cs="宋体"/>
          <w:kern w:val="0"/>
          <w:sz w:val="32"/>
          <w:szCs w:val="28"/>
          <w:lang w:val="zh-CN"/>
        </w:rPr>
      </w:pPr>
      <w:r>
        <w:rPr>
          <w:rFonts w:ascii="仿宋" w:hAnsi="仿宋" w:eastAsia="仿宋" w:cs="宋体"/>
          <w:kern w:val="0"/>
          <w:sz w:val="32"/>
          <w:szCs w:val="28"/>
          <w:lang w:val="zh-CN"/>
        </w:rPr>
        <w:t>3</w:t>
      </w:r>
      <w:r>
        <w:rPr>
          <w:rFonts w:hint="eastAsia" w:ascii="仿宋" w:hAnsi="仿宋" w:eastAsia="仿宋" w:cs="宋体"/>
          <w:kern w:val="0"/>
          <w:sz w:val="32"/>
          <w:szCs w:val="28"/>
          <w:lang w:val="zh-CN"/>
        </w:rPr>
        <w:t>、社会福利及政策管理：对残疾人、孤儿、流浪乞讨人员、未成年人等特殊群体权益保护，发展慈善事业，推进殡葬改革，促进老龄事业发展。落实老龄事业发展规划，加快养老服务设施建设，指导养老机构设立和管理工作，积极落实高龄老年人津贴发放制度，做好九九重阳节慰问活动。保障孤儿基本生活，推进儿童福利机构基础设施建设。指导县级推进慈善发展，负责县级福利企业认定工作。加强对流浪乞讨人员救助管理，加快流浪乞讨人员、流浪未成年人救助场所的建立。推进殡葬设施更新改造，推进生态安葬形式，规范殡仪服务管理，推进丧事简办，推行火化和丧俗改革。</w:t>
      </w:r>
    </w:p>
    <w:p>
      <w:pPr>
        <w:autoSpaceDE w:val="0"/>
        <w:autoSpaceDN w:val="0"/>
        <w:adjustRightInd w:val="0"/>
        <w:ind w:firstLine="720" w:firstLineChars="225"/>
        <w:jc w:val="left"/>
        <w:rPr>
          <w:rFonts w:ascii="仿宋" w:hAnsi="仿宋" w:eastAsia="仿宋" w:cs="宋体"/>
          <w:kern w:val="0"/>
          <w:sz w:val="32"/>
          <w:szCs w:val="28"/>
          <w:lang w:val="zh-CN"/>
        </w:rPr>
      </w:pPr>
      <w:r>
        <w:rPr>
          <w:rFonts w:ascii="仿宋" w:hAnsi="仿宋" w:eastAsia="仿宋" w:cs="宋体"/>
          <w:kern w:val="0"/>
          <w:sz w:val="32"/>
          <w:szCs w:val="28"/>
          <w:lang w:val="zh-CN"/>
        </w:rPr>
        <w:t>5</w:t>
      </w:r>
      <w:r>
        <w:rPr>
          <w:rFonts w:hint="eastAsia" w:ascii="仿宋" w:hAnsi="仿宋" w:eastAsia="仿宋" w:cs="宋体"/>
          <w:kern w:val="0"/>
          <w:sz w:val="32"/>
          <w:szCs w:val="28"/>
          <w:lang w:val="zh-CN"/>
        </w:rPr>
        <w:t>、双拥优抚安置政策及管理：负责县级优抚对象优待、抚恤工作；负责优抚对象数据更新管理；承担优抚对象巡诊工作。负责城镇退役士兵、置业士官安置工作；组织、指导县级退役士兵管理教育、负责军队离退休干部、退休退职职工接收安置和服务管理工作；负责军队离退休干部服务管理机构的建设和管理工作；加快县级优抚医院、光荣院建设和维修改造，提高服务保障水平，确保优抚对象基本生活和医疗；负责烈士纪念设施的保护和管理；组织指导县级拥军优属慰问工作（春节、八一等慰问）、积极开展双拥活动。</w:t>
      </w:r>
    </w:p>
    <w:p>
      <w:pPr>
        <w:autoSpaceDE w:val="0"/>
        <w:autoSpaceDN w:val="0"/>
        <w:adjustRightInd w:val="0"/>
        <w:ind w:firstLine="720" w:firstLineChars="225"/>
        <w:jc w:val="left"/>
        <w:rPr>
          <w:rFonts w:ascii="仿宋" w:hAnsi="仿宋" w:eastAsia="仿宋" w:cs="宋体"/>
          <w:kern w:val="0"/>
          <w:sz w:val="32"/>
          <w:szCs w:val="28"/>
          <w:lang w:val="zh-CN"/>
        </w:rPr>
      </w:pPr>
      <w:r>
        <w:rPr>
          <w:rFonts w:ascii="仿宋" w:hAnsi="仿宋" w:eastAsia="仿宋" w:cs="宋体"/>
          <w:kern w:val="0"/>
          <w:sz w:val="32"/>
          <w:szCs w:val="28"/>
          <w:lang w:val="zh-CN"/>
        </w:rPr>
        <w:t>6</w:t>
      </w:r>
      <w:r>
        <w:rPr>
          <w:rFonts w:hint="eastAsia" w:ascii="仿宋" w:hAnsi="仿宋" w:eastAsia="仿宋" w:cs="宋体"/>
          <w:kern w:val="0"/>
          <w:sz w:val="32"/>
          <w:szCs w:val="28"/>
          <w:lang w:val="zh-CN"/>
        </w:rPr>
        <w:t>、社会管理与服务：承担对社会组织的登记管理，负责县级行政区划、行政区域界线和地名管理工作；负责县级婚姻登记、组织指导基层政权和社区建设</w:t>
      </w:r>
    </w:p>
    <w:p>
      <w:pPr>
        <w:autoSpaceDE w:val="0"/>
        <w:autoSpaceDN w:val="0"/>
        <w:adjustRightInd w:val="0"/>
        <w:ind w:firstLine="720" w:firstLineChars="225"/>
        <w:jc w:val="left"/>
        <w:rPr>
          <w:rFonts w:ascii="仿宋" w:hAnsi="仿宋" w:eastAsia="仿宋" w:cs="宋体"/>
          <w:kern w:val="0"/>
          <w:sz w:val="32"/>
          <w:szCs w:val="28"/>
          <w:lang w:val="zh-CN"/>
        </w:rPr>
      </w:pPr>
      <w:r>
        <w:rPr>
          <w:rFonts w:ascii="仿宋" w:hAnsi="仿宋" w:eastAsia="仿宋" w:cs="宋体"/>
          <w:kern w:val="0"/>
          <w:sz w:val="32"/>
          <w:szCs w:val="28"/>
          <w:lang w:val="zh-CN"/>
        </w:rPr>
        <w:t>7</w:t>
      </w:r>
      <w:r>
        <w:rPr>
          <w:rFonts w:hint="eastAsia" w:ascii="仿宋" w:hAnsi="仿宋" w:eastAsia="仿宋" w:cs="宋体"/>
          <w:kern w:val="0"/>
          <w:sz w:val="32"/>
          <w:szCs w:val="28"/>
          <w:lang w:val="zh-CN"/>
        </w:rPr>
        <w:t>、防灾减灾救灾：组织建设县级防灾减灾及救灾储备体系建设；开展应急避难场所建设；制订完善救灾应急预案，组织开展预案演练活动；承办县级救灾物资储备工作；开展灾害信息员体系和救灾装备建设；统计、汇总、核查、会商灾情；组织协调紧急转移灾民；组织指导县级救灾捐赠工作；承办国内外对本县救灾捐赠款物接收管理和分配使用。</w:t>
      </w:r>
    </w:p>
    <w:p>
      <w:pPr>
        <w:autoSpaceDE w:val="0"/>
        <w:autoSpaceDN w:val="0"/>
        <w:adjustRightInd w:val="0"/>
        <w:ind w:firstLine="720" w:firstLineChars="225"/>
        <w:jc w:val="left"/>
        <w:rPr>
          <w:rFonts w:ascii="仿宋" w:hAnsi="仿宋" w:eastAsia="仿宋" w:cs="宋体"/>
          <w:kern w:val="0"/>
          <w:sz w:val="32"/>
          <w:szCs w:val="28"/>
          <w:lang w:val="zh-CN"/>
        </w:rPr>
      </w:pPr>
      <w:r>
        <w:rPr>
          <w:rFonts w:ascii="仿宋" w:hAnsi="仿宋" w:eastAsia="仿宋" w:cs="宋体"/>
          <w:kern w:val="0"/>
          <w:sz w:val="32"/>
          <w:szCs w:val="28"/>
          <w:lang w:val="zh-CN"/>
        </w:rPr>
        <w:t>8</w:t>
      </w:r>
      <w:r>
        <w:rPr>
          <w:rFonts w:hint="eastAsia" w:ascii="仿宋" w:hAnsi="仿宋" w:eastAsia="仿宋" w:cs="宋体"/>
          <w:kern w:val="0"/>
          <w:sz w:val="32"/>
          <w:szCs w:val="28"/>
          <w:lang w:val="zh-CN"/>
        </w:rPr>
        <w:t>、承办县政府交办的其他事项。</w:t>
      </w:r>
    </w:p>
    <w:p>
      <w:pPr>
        <w:ind w:firstLine="717" w:firstLineChars="224"/>
        <w:rPr>
          <w:rFonts w:ascii="仿宋" w:hAnsi="仿宋" w:eastAsia="仿宋"/>
          <w:b/>
          <w:color w:val="FF0000"/>
          <w:sz w:val="32"/>
          <w:szCs w:val="32"/>
        </w:rPr>
      </w:pPr>
      <w:r>
        <w:rPr>
          <w:rFonts w:hint="eastAsia" w:ascii="仿宋" w:hAnsi="仿宋" w:eastAsia="仿宋"/>
          <w:b/>
          <w:sz w:val="32"/>
          <w:szCs w:val="32"/>
        </w:rPr>
        <w:t>机构设置：</w:t>
      </w:r>
    </w:p>
    <w:p>
      <w:pPr>
        <w:ind w:firstLine="720" w:firstLineChars="225"/>
        <w:rPr>
          <w:rFonts w:ascii="仿宋" w:hAnsi="仿宋" w:eastAsia="仿宋" w:cs="宋体"/>
          <w:kern w:val="0"/>
          <w:sz w:val="32"/>
          <w:szCs w:val="28"/>
          <w:lang w:val="zh-CN"/>
        </w:rPr>
      </w:pPr>
      <w:r>
        <w:rPr>
          <w:rFonts w:hint="eastAsia" w:ascii="仿宋" w:hAnsi="仿宋" w:eastAsia="仿宋" w:cs="宋体"/>
          <w:kern w:val="0"/>
          <w:sz w:val="32"/>
          <w:szCs w:val="28"/>
          <w:lang w:val="zh-CN"/>
        </w:rPr>
        <w:t>本部门由以下基层单位构成：平乡县民政局、平乡县殡仪馆、平乡县（光荣院）民政事业服务中心、平乡县民宗局</w:t>
      </w:r>
    </w:p>
    <w:p>
      <w:pPr>
        <w:ind w:firstLine="640"/>
        <w:rPr>
          <w:rFonts w:ascii="仿宋" w:hAnsi="仿宋" w:eastAsia="仿宋"/>
          <w:b/>
          <w:sz w:val="32"/>
          <w:szCs w:val="32"/>
        </w:rPr>
      </w:pPr>
      <w:r>
        <w:rPr>
          <w:rFonts w:hint="eastAsia" w:ascii="仿宋" w:hAnsi="仿宋" w:eastAsia="仿宋"/>
          <w:b/>
          <w:sz w:val="32"/>
          <w:szCs w:val="32"/>
        </w:rPr>
        <w:t>二、部门预算安排的总体情况</w:t>
      </w:r>
    </w:p>
    <w:p>
      <w:pPr>
        <w:ind w:firstLine="640" w:firstLineChars="200"/>
        <w:rPr>
          <w:rFonts w:hint="eastAsia" w:ascii="仿宋" w:hAnsi="仿宋" w:eastAsia="仿宋"/>
          <w:b/>
          <w:sz w:val="32"/>
          <w:szCs w:val="32"/>
        </w:rPr>
      </w:pPr>
      <w:r>
        <w:rPr>
          <w:rFonts w:hint="eastAsia" w:ascii="仿宋" w:hAnsi="仿宋" w:eastAsia="仿宋"/>
          <w:b/>
          <w:sz w:val="32"/>
          <w:szCs w:val="32"/>
        </w:rPr>
        <w:t>1、</w:t>
      </w:r>
      <w:r>
        <w:rPr>
          <w:rFonts w:ascii="仿宋" w:hAnsi="仿宋" w:eastAsia="仿宋"/>
          <w:b/>
          <w:sz w:val="32"/>
          <w:szCs w:val="32"/>
        </w:rPr>
        <w:t>收入说明</w:t>
      </w:r>
    </w:p>
    <w:p>
      <w:pPr>
        <w:ind w:firstLine="720" w:firstLineChars="225"/>
        <w:rPr>
          <w:rFonts w:ascii="仿宋" w:hAnsi="仿宋" w:eastAsia="仿宋" w:cs="宋体"/>
          <w:kern w:val="0"/>
          <w:sz w:val="32"/>
          <w:szCs w:val="28"/>
          <w:lang w:val="zh-CN"/>
        </w:rPr>
      </w:pPr>
      <w:r>
        <w:rPr>
          <w:rFonts w:hint="eastAsia" w:ascii="仿宋" w:hAnsi="仿宋" w:eastAsia="仿宋" w:cs="宋体"/>
          <w:kern w:val="0"/>
          <w:sz w:val="32"/>
          <w:szCs w:val="28"/>
          <w:lang w:val="zh-CN"/>
        </w:rPr>
        <w:t>本部门</w:t>
      </w:r>
      <w:r>
        <w:rPr>
          <w:rFonts w:ascii="仿宋" w:hAnsi="仿宋" w:eastAsia="仿宋" w:cs="宋体"/>
          <w:kern w:val="0"/>
          <w:sz w:val="32"/>
          <w:szCs w:val="28"/>
          <w:lang w:val="zh-CN"/>
        </w:rPr>
        <w:t>201</w:t>
      </w:r>
      <w:r>
        <w:rPr>
          <w:rFonts w:ascii="仿宋" w:hAnsi="仿宋" w:eastAsia="仿宋" w:cs="宋体"/>
          <w:kern w:val="0"/>
          <w:sz w:val="32"/>
          <w:szCs w:val="28"/>
        </w:rPr>
        <w:t>7</w:t>
      </w:r>
      <w:r>
        <w:rPr>
          <w:rFonts w:hint="eastAsia" w:ascii="仿宋" w:hAnsi="仿宋" w:eastAsia="仿宋" w:cs="宋体"/>
          <w:kern w:val="0"/>
          <w:sz w:val="32"/>
          <w:szCs w:val="28"/>
          <w:lang w:val="zh-CN"/>
        </w:rPr>
        <w:t>年共安排预算收入</w:t>
      </w:r>
      <w:r>
        <w:rPr>
          <w:rFonts w:ascii="仿宋" w:hAnsi="仿宋" w:eastAsia="仿宋" w:cs="宋体"/>
          <w:kern w:val="0"/>
          <w:sz w:val="32"/>
          <w:szCs w:val="28"/>
        </w:rPr>
        <w:t>6339.14</w:t>
      </w:r>
      <w:r>
        <w:rPr>
          <w:rFonts w:hint="eastAsia" w:ascii="仿宋" w:hAnsi="仿宋" w:eastAsia="仿宋" w:cs="宋体"/>
          <w:kern w:val="0"/>
          <w:sz w:val="32"/>
          <w:szCs w:val="28"/>
          <w:lang w:val="zh-CN"/>
        </w:rPr>
        <w:t>万元，一般公共预算拨款</w:t>
      </w:r>
      <w:r>
        <w:rPr>
          <w:rFonts w:ascii="仿宋" w:hAnsi="仿宋" w:eastAsia="仿宋" w:cs="宋体"/>
          <w:kern w:val="0"/>
          <w:sz w:val="32"/>
          <w:szCs w:val="28"/>
          <w:lang w:val="zh-CN"/>
        </w:rPr>
        <w:t>6181.14</w:t>
      </w:r>
      <w:r>
        <w:rPr>
          <w:rFonts w:hint="eastAsia" w:ascii="仿宋" w:hAnsi="仿宋" w:eastAsia="仿宋" w:cs="宋体"/>
          <w:kern w:val="0"/>
          <w:sz w:val="32"/>
          <w:szCs w:val="28"/>
          <w:lang w:val="zh-CN"/>
        </w:rPr>
        <w:t>万元；</w:t>
      </w:r>
      <w:r>
        <w:rPr>
          <w:rFonts w:hint="eastAsia" w:ascii="仿宋" w:hAnsi="仿宋" w:eastAsia="仿宋" w:cs="宋体"/>
          <w:color w:val="000000"/>
          <w:kern w:val="0"/>
          <w:sz w:val="32"/>
          <w:szCs w:val="28"/>
          <w:lang w:val="zh-CN"/>
        </w:rPr>
        <w:t>政府性基金</w:t>
      </w:r>
      <w:r>
        <w:rPr>
          <w:rFonts w:hint="eastAsia" w:ascii="仿宋" w:hAnsi="仿宋" w:eastAsia="仿宋" w:cs="宋体"/>
          <w:kern w:val="0"/>
          <w:sz w:val="32"/>
          <w:szCs w:val="28"/>
          <w:lang w:val="zh-CN"/>
        </w:rPr>
        <w:t>拨款</w:t>
      </w:r>
      <w:r>
        <w:rPr>
          <w:rFonts w:ascii="仿宋" w:hAnsi="仿宋" w:eastAsia="仿宋" w:cs="宋体"/>
          <w:kern w:val="0"/>
          <w:sz w:val="32"/>
          <w:szCs w:val="28"/>
          <w:lang w:val="zh-CN"/>
        </w:rPr>
        <w:t>158</w:t>
      </w:r>
      <w:r>
        <w:rPr>
          <w:rFonts w:hint="eastAsia" w:ascii="仿宋" w:hAnsi="仿宋" w:eastAsia="仿宋" w:cs="宋体"/>
          <w:kern w:val="0"/>
          <w:sz w:val="32"/>
          <w:szCs w:val="28"/>
          <w:lang w:val="zh-CN"/>
        </w:rPr>
        <w:t>万元。</w:t>
      </w:r>
    </w:p>
    <w:p>
      <w:pPr>
        <w:ind w:firstLine="630" w:firstLineChars="225"/>
        <w:rPr>
          <w:rFonts w:hint="eastAsia" w:ascii="仿宋_GB2312" w:hAnsi="仿宋" w:eastAsia="仿宋_GB2312" w:cs="宋体"/>
          <w:kern w:val="0"/>
          <w:sz w:val="28"/>
          <w:szCs w:val="28"/>
          <w:lang w:val="zh-CN"/>
        </w:rPr>
      </w:pPr>
      <w:r>
        <w:rPr>
          <w:rFonts w:hint="eastAsia" w:ascii="仿宋_GB2312" w:hAnsi="仿宋" w:eastAsia="仿宋_GB2312" w:cs="宋体"/>
          <w:kern w:val="0"/>
          <w:sz w:val="28"/>
          <w:szCs w:val="28"/>
          <w:lang w:val="zh-CN"/>
        </w:rPr>
        <w:t>2、支出说明</w:t>
      </w:r>
    </w:p>
    <w:p>
      <w:pPr>
        <w:ind w:firstLine="720" w:firstLineChars="225"/>
        <w:rPr>
          <w:rFonts w:hint="eastAsia" w:ascii="仿宋" w:hAnsi="仿宋" w:eastAsia="仿宋" w:cs="宋体"/>
          <w:kern w:val="0"/>
          <w:sz w:val="32"/>
          <w:szCs w:val="28"/>
          <w:lang w:val="zh-CN"/>
        </w:rPr>
      </w:pPr>
      <w:r>
        <w:rPr>
          <w:rFonts w:hint="eastAsia" w:ascii="仿宋" w:hAnsi="仿宋" w:eastAsia="仿宋" w:cs="宋体"/>
          <w:kern w:val="0"/>
          <w:sz w:val="32"/>
          <w:szCs w:val="28"/>
          <w:lang w:val="zh-CN"/>
        </w:rPr>
        <w:t>本部门</w:t>
      </w:r>
      <w:r>
        <w:rPr>
          <w:rFonts w:ascii="仿宋" w:hAnsi="仿宋" w:eastAsia="仿宋" w:cs="宋体"/>
          <w:kern w:val="0"/>
          <w:sz w:val="32"/>
          <w:szCs w:val="28"/>
          <w:lang w:val="zh-CN"/>
        </w:rPr>
        <w:t>2017</w:t>
      </w:r>
      <w:r>
        <w:rPr>
          <w:rFonts w:hint="eastAsia" w:ascii="仿宋" w:hAnsi="仿宋" w:eastAsia="仿宋" w:cs="宋体"/>
          <w:kern w:val="0"/>
          <w:sz w:val="32"/>
          <w:szCs w:val="28"/>
          <w:lang w:val="zh-CN"/>
        </w:rPr>
        <w:t>年共安排预算支出</w:t>
      </w:r>
      <w:r>
        <w:rPr>
          <w:rFonts w:ascii="仿宋" w:hAnsi="仿宋" w:eastAsia="仿宋" w:cs="宋体"/>
          <w:kern w:val="0"/>
          <w:sz w:val="32"/>
          <w:szCs w:val="28"/>
          <w:lang w:val="zh-CN"/>
        </w:rPr>
        <w:t>6339.14</w:t>
      </w:r>
      <w:r>
        <w:rPr>
          <w:rFonts w:hint="eastAsia" w:ascii="仿宋" w:hAnsi="仿宋" w:eastAsia="仿宋" w:cs="宋体"/>
          <w:kern w:val="0"/>
          <w:sz w:val="32"/>
          <w:szCs w:val="28"/>
          <w:lang w:val="zh-CN"/>
        </w:rPr>
        <w:t>万元，其中：工资福利支出</w:t>
      </w:r>
      <w:r>
        <w:rPr>
          <w:rFonts w:ascii="仿宋" w:hAnsi="仿宋" w:eastAsia="仿宋" w:cs="宋体"/>
          <w:kern w:val="0"/>
          <w:sz w:val="32"/>
          <w:szCs w:val="28"/>
        </w:rPr>
        <w:t>321.19</w:t>
      </w:r>
      <w:r>
        <w:rPr>
          <w:rFonts w:hint="eastAsia" w:ascii="仿宋" w:hAnsi="仿宋" w:eastAsia="仿宋" w:cs="宋体"/>
          <w:kern w:val="0"/>
          <w:sz w:val="32"/>
          <w:szCs w:val="28"/>
        </w:rPr>
        <w:t>万元、</w:t>
      </w:r>
      <w:r>
        <w:rPr>
          <w:rFonts w:hint="eastAsia" w:ascii="仿宋" w:hAnsi="仿宋" w:eastAsia="仿宋" w:cs="宋体"/>
          <w:kern w:val="0"/>
          <w:sz w:val="32"/>
          <w:szCs w:val="28"/>
          <w:lang w:val="zh-CN"/>
        </w:rPr>
        <w:t>日常公用经费</w:t>
      </w:r>
      <w:r>
        <w:rPr>
          <w:rFonts w:ascii="仿宋" w:hAnsi="仿宋" w:eastAsia="仿宋" w:cs="宋体"/>
          <w:kern w:val="0"/>
          <w:sz w:val="32"/>
          <w:szCs w:val="28"/>
        </w:rPr>
        <w:t>30.84</w:t>
      </w:r>
      <w:r>
        <w:rPr>
          <w:rFonts w:hint="eastAsia" w:ascii="仿宋" w:hAnsi="仿宋" w:eastAsia="仿宋" w:cs="宋体"/>
          <w:kern w:val="0"/>
          <w:sz w:val="32"/>
          <w:szCs w:val="28"/>
        </w:rPr>
        <w:t>万元、对个人和家庭的补助</w:t>
      </w:r>
      <w:r>
        <w:rPr>
          <w:rFonts w:ascii="仿宋" w:hAnsi="仿宋" w:eastAsia="仿宋" w:cs="宋体"/>
          <w:kern w:val="0"/>
          <w:sz w:val="32"/>
          <w:szCs w:val="28"/>
        </w:rPr>
        <w:t>54.98</w:t>
      </w:r>
      <w:r>
        <w:rPr>
          <w:rFonts w:hint="eastAsia" w:ascii="仿宋" w:hAnsi="仿宋" w:eastAsia="仿宋" w:cs="宋体"/>
          <w:kern w:val="0"/>
          <w:sz w:val="32"/>
          <w:szCs w:val="28"/>
        </w:rPr>
        <w:t>万元、项目支出</w:t>
      </w:r>
      <w:r>
        <w:rPr>
          <w:rFonts w:ascii="仿宋" w:hAnsi="仿宋" w:eastAsia="仿宋" w:cs="宋体"/>
          <w:kern w:val="0"/>
          <w:sz w:val="32"/>
          <w:szCs w:val="28"/>
        </w:rPr>
        <w:t>5932.12</w:t>
      </w:r>
      <w:r>
        <w:rPr>
          <w:rFonts w:hint="eastAsia" w:ascii="仿宋" w:hAnsi="仿宋" w:eastAsia="仿宋" w:cs="宋体"/>
          <w:kern w:val="0"/>
          <w:sz w:val="32"/>
          <w:szCs w:val="28"/>
        </w:rPr>
        <w:t>万元</w:t>
      </w:r>
      <w:r>
        <w:rPr>
          <w:rFonts w:hint="eastAsia" w:ascii="仿宋" w:hAnsi="仿宋" w:eastAsia="仿宋" w:cs="宋体"/>
          <w:kern w:val="0"/>
          <w:sz w:val="32"/>
          <w:szCs w:val="28"/>
          <w:lang w:val="zh-CN"/>
        </w:rPr>
        <w:t>。</w:t>
      </w:r>
    </w:p>
    <w:p>
      <w:pPr>
        <w:ind w:firstLine="630" w:firstLineChars="225"/>
        <w:rPr>
          <w:rFonts w:hint="eastAsia" w:ascii="仿宋_GB2312" w:hAnsi="仿宋" w:eastAsia="仿宋_GB2312" w:cs="宋体"/>
          <w:kern w:val="0"/>
          <w:sz w:val="28"/>
          <w:szCs w:val="28"/>
          <w:lang w:val="zh-CN"/>
        </w:rPr>
      </w:pPr>
      <w:r>
        <w:rPr>
          <w:rFonts w:hint="eastAsia" w:ascii="仿宋_GB2312" w:hAnsi="仿宋" w:eastAsia="仿宋_GB2312" w:cs="宋体"/>
          <w:kern w:val="0"/>
          <w:sz w:val="28"/>
          <w:szCs w:val="28"/>
          <w:lang w:val="zh-CN"/>
        </w:rPr>
        <w:t>3、比上年增减情况</w:t>
      </w:r>
    </w:p>
    <w:p>
      <w:pPr>
        <w:ind w:firstLine="720" w:firstLineChars="225"/>
        <w:rPr>
          <w:rFonts w:ascii="仿宋_GB2312" w:hAnsi="仿宋" w:eastAsia="仿宋_GB2312" w:cs="宋体"/>
          <w:kern w:val="0"/>
          <w:sz w:val="28"/>
          <w:szCs w:val="28"/>
          <w:lang w:val="zh-CN"/>
        </w:rPr>
      </w:pPr>
      <w:r>
        <w:rPr>
          <w:rFonts w:hint="eastAsia" w:ascii="仿宋" w:hAnsi="仿宋" w:eastAsia="仿宋" w:cs="仿宋_GB2312"/>
          <w:sz w:val="32"/>
          <w:szCs w:val="32"/>
        </w:rPr>
        <w:t>2017年部门预算较2016年减少435.63万元，其中：基本支出增长49.45万元，项目支出减少485.08万元。</w:t>
      </w:r>
    </w:p>
    <w:p>
      <w:pPr>
        <w:autoSpaceDE w:val="0"/>
        <w:autoSpaceDN w:val="0"/>
        <w:adjustRightInd w:val="0"/>
        <w:ind w:firstLine="640" w:firstLineChars="200"/>
        <w:jc w:val="left"/>
        <w:rPr>
          <w:rFonts w:ascii="仿宋" w:hAnsi="仿宋" w:eastAsia="仿宋"/>
          <w:b/>
          <w:sz w:val="32"/>
          <w:szCs w:val="32"/>
        </w:rPr>
      </w:pPr>
      <w:r>
        <w:rPr>
          <w:rFonts w:hint="eastAsia" w:ascii="仿宋" w:hAnsi="仿宋" w:eastAsia="仿宋"/>
          <w:b/>
          <w:sz w:val="32"/>
          <w:szCs w:val="32"/>
        </w:rPr>
        <w:t>三、机关运行经费安排情况</w:t>
      </w:r>
    </w:p>
    <w:p>
      <w:pPr>
        <w:ind w:firstLine="720" w:firstLineChars="225"/>
        <w:rPr>
          <w:rFonts w:ascii="仿宋" w:hAnsi="仿宋" w:eastAsia="仿宋" w:cs="宋体"/>
          <w:kern w:val="0"/>
          <w:sz w:val="28"/>
          <w:szCs w:val="28"/>
          <w:lang w:val="zh-CN"/>
        </w:rPr>
      </w:pPr>
      <w:r>
        <w:rPr>
          <w:rFonts w:hint="eastAsia" w:ascii="仿宋" w:hAnsi="仿宋" w:eastAsia="仿宋"/>
          <w:color w:val="000000"/>
          <w:sz w:val="32"/>
        </w:rPr>
        <w:t>机关运行经费共计安排</w:t>
      </w:r>
      <w:r>
        <w:rPr>
          <w:rFonts w:ascii="仿宋" w:hAnsi="仿宋" w:eastAsia="仿宋" w:cs="宋体"/>
          <w:kern w:val="0"/>
          <w:sz w:val="28"/>
          <w:szCs w:val="28"/>
        </w:rPr>
        <w:t>30.84</w:t>
      </w:r>
      <w:r>
        <w:rPr>
          <w:rFonts w:hint="eastAsia" w:ascii="仿宋" w:hAnsi="仿宋" w:eastAsia="仿宋"/>
          <w:color w:val="000000"/>
          <w:sz w:val="32"/>
        </w:rPr>
        <w:t>万元，主要用于办公费、印刷费、邮电费、公务交通补贴等日常运行支出。</w:t>
      </w:r>
    </w:p>
    <w:p>
      <w:pPr>
        <w:autoSpaceDE w:val="0"/>
        <w:autoSpaceDN w:val="0"/>
        <w:adjustRightInd w:val="0"/>
        <w:ind w:left="198" w:firstLine="640" w:firstLineChars="200"/>
        <w:jc w:val="left"/>
        <w:rPr>
          <w:rFonts w:hint="eastAsia" w:ascii="仿宋" w:hAnsi="仿宋" w:eastAsia="仿宋"/>
          <w:b/>
          <w:sz w:val="32"/>
          <w:szCs w:val="32"/>
        </w:rPr>
      </w:pPr>
      <w:r>
        <w:rPr>
          <w:rFonts w:hint="eastAsia" w:ascii="仿宋" w:hAnsi="仿宋" w:eastAsia="仿宋"/>
          <w:b/>
          <w:sz w:val="32"/>
          <w:szCs w:val="32"/>
        </w:rPr>
        <w:t>四、财政拨款</w:t>
      </w:r>
      <w:r>
        <w:rPr>
          <w:rFonts w:ascii="仿宋" w:hAnsi="仿宋" w:eastAsia="仿宋"/>
          <w:b/>
          <w:sz w:val="32"/>
          <w:szCs w:val="32"/>
        </w:rPr>
        <w:t>“</w:t>
      </w:r>
      <w:r>
        <w:rPr>
          <w:rFonts w:hint="eastAsia" w:ascii="仿宋" w:hAnsi="仿宋" w:eastAsia="仿宋"/>
          <w:b/>
          <w:sz w:val="32"/>
          <w:szCs w:val="32"/>
        </w:rPr>
        <w:t>三公</w:t>
      </w:r>
      <w:r>
        <w:rPr>
          <w:rFonts w:ascii="仿宋" w:hAnsi="仿宋" w:eastAsia="仿宋"/>
          <w:b/>
          <w:sz w:val="32"/>
          <w:szCs w:val="32"/>
        </w:rPr>
        <w:t>”</w:t>
      </w:r>
      <w:r>
        <w:rPr>
          <w:rFonts w:hint="eastAsia" w:ascii="仿宋" w:hAnsi="仿宋" w:eastAsia="仿宋"/>
          <w:b/>
          <w:sz w:val="32"/>
          <w:szCs w:val="32"/>
        </w:rPr>
        <w:t>经费预算情况及增减变化原因</w:t>
      </w:r>
    </w:p>
    <w:p>
      <w:pPr>
        <w:ind w:firstLine="720" w:firstLineChars="225"/>
        <w:rPr>
          <w:rFonts w:ascii="仿宋" w:hAnsi="仿宋" w:eastAsia="仿宋" w:cs="宋体"/>
          <w:kern w:val="0"/>
          <w:sz w:val="32"/>
          <w:szCs w:val="32"/>
          <w:lang w:val="zh-CN"/>
        </w:rPr>
      </w:pPr>
      <w:r>
        <w:rPr>
          <w:rFonts w:ascii="仿宋" w:hAnsi="仿宋" w:eastAsia="仿宋" w:cs="宋体"/>
          <w:kern w:val="0"/>
          <w:sz w:val="32"/>
          <w:szCs w:val="32"/>
          <w:lang w:val="zh-CN"/>
        </w:rPr>
        <w:t>20</w:t>
      </w:r>
      <w:r>
        <w:rPr>
          <w:rFonts w:ascii="仿宋" w:hAnsi="仿宋" w:eastAsia="仿宋" w:cs="宋体"/>
          <w:kern w:val="0"/>
          <w:sz w:val="32"/>
          <w:szCs w:val="32"/>
        </w:rPr>
        <w:t>17</w:t>
      </w:r>
      <w:r>
        <w:rPr>
          <w:rFonts w:hint="eastAsia" w:ascii="仿宋" w:hAnsi="仿宋" w:eastAsia="仿宋" w:cs="宋体"/>
          <w:kern w:val="0"/>
          <w:sz w:val="32"/>
          <w:szCs w:val="32"/>
          <w:lang w:val="zh-CN"/>
        </w:rPr>
        <w:t>年本部门共安排“三公”经费</w:t>
      </w:r>
      <w:r>
        <w:rPr>
          <w:rFonts w:ascii="仿宋" w:hAnsi="仿宋" w:eastAsia="仿宋" w:cs="宋体"/>
          <w:kern w:val="0"/>
          <w:sz w:val="32"/>
          <w:szCs w:val="32"/>
        </w:rPr>
        <w:t>16.19</w:t>
      </w:r>
      <w:r>
        <w:rPr>
          <w:rFonts w:hint="eastAsia" w:ascii="仿宋" w:hAnsi="仿宋" w:eastAsia="仿宋" w:cs="宋体"/>
          <w:kern w:val="0"/>
          <w:sz w:val="32"/>
          <w:szCs w:val="32"/>
          <w:lang w:val="zh-CN"/>
        </w:rPr>
        <w:t>万元，同比上年增加</w:t>
      </w:r>
      <w:r>
        <w:rPr>
          <w:rFonts w:ascii="仿宋" w:hAnsi="仿宋" w:eastAsia="仿宋" w:cs="宋体"/>
          <w:kern w:val="0"/>
          <w:sz w:val="32"/>
          <w:szCs w:val="32"/>
          <w:lang w:val="zh-CN"/>
        </w:rPr>
        <w:t>10.59</w:t>
      </w:r>
      <w:r>
        <w:rPr>
          <w:rFonts w:hint="eastAsia" w:ascii="仿宋" w:hAnsi="仿宋" w:eastAsia="仿宋" w:cs="宋体"/>
          <w:kern w:val="0"/>
          <w:sz w:val="32"/>
          <w:szCs w:val="32"/>
          <w:lang w:val="zh-CN"/>
        </w:rPr>
        <w:t>万元。其中：</w:t>
      </w:r>
      <w:r>
        <w:rPr>
          <w:rFonts w:hint="eastAsia" w:ascii="仿宋" w:hAnsi="仿宋" w:eastAsia="仿宋" w:cs="宋体"/>
          <w:sz w:val="32"/>
          <w:szCs w:val="32"/>
          <w:lang w:val="zh-CN"/>
        </w:rPr>
        <w:t>因公出国（境）费0万元,</w:t>
      </w:r>
      <w:r>
        <w:rPr>
          <w:rFonts w:hint="eastAsia" w:ascii="仿宋" w:hAnsi="仿宋" w:eastAsia="仿宋" w:cs="宋体"/>
          <w:kern w:val="0"/>
          <w:sz w:val="32"/>
          <w:szCs w:val="32"/>
          <w:lang w:val="zh-CN"/>
        </w:rPr>
        <w:t>公务用车运行费</w:t>
      </w:r>
      <w:r>
        <w:rPr>
          <w:rFonts w:ascii="仿宋" w:hAnsi="仿宋" w:eastAsia="仿宋" w:cs="宋体"/>
          <w:kern w:val="0"/>
          <w:sz w:val="32"/>
          <w:szCs w:val="32"/>
          <w:lang w:val="zh-CN"/>
        </w:rPr>
        <w:t>15.69</w:t>
      </w:r>
      <w:r>
        <w:rPr>
          <w:rFonts w:hint="eastAsia" w:ascii="仿宋" w:hAnsi="仿宋" w:eastAsia="仿宋" w:cs="宋体"/>
          <w:kern w:val="0"/>
          <w:sz w:val="32"/>
          <w:szCs w:val="32"/>
          <w:lang w:val="zh-CN"/>
        </w:rPr>
        <w:t>万元，比上年增加10.29万元, 公务接待费0.5元，比上年增加0.3万元。“三公”经费支出公车运行增加原因是项目支出中的下乡核查租车费用列入公务用车运行费，因公接待增加原因为我单位与民宗局合并，招待费相应增加。</w:t>
      </w:r>
    </w:p>
    <w:p>
      <w:pPr>
        <w:autoSpaceDE w:val="0"/>
        <w:autoSpaceDN w:val="0"/>
        <w:adjustRightInd w:val="0"/>
        <w:ind w:left="198" w:firstLine="640" w:firstLineChars="200"/>
        <w:jc w:val="left"/>
        <w:rPr>
          <w:rFonts w:ascii="仿宋" w:hAnsi="仿宋" w:eastAsia="仿宋"/>
          <w:b/>
          <w:sz w:val="32"/>
          <w:szCs w:val="32"/>
        </w:rPr>
      </w:pPr>
      <w:r>
        <w:rPr>
          <w:rFonts w:hint="eastAsia" w:ascii="仿宋" w:hAnsi="仿宋" w:eastAsia="仿宋"/>
          <w:b/>
          <w:sz w:val="32"/>
          <w:szCs w:val="32"/>
        </w:rPr>
        <w:t>五、绩效预算信息</w:t>
      </w:r>
    </w:p>
    <w:p>
      <w:pPr>
        <w:jc w:val="center"/>
        <w:outlineLvl w:val="0"/>
        <w:rPr>
          <w:rFonts w:ascii="方正小标宋_GBK" w:eastAsia="方正小标宋_GBK"/>
          <w:sz w:val="32"/>
        </w:rPr>
      </w:pPr>
      <w:r>
        <w:rPr>
          <w:rFonts w:hint="eastAsia" w:ascii="仿宋" w:hAnsi="仿宋" w:eastAsia="仿宋" w:cs="宋体"/>
          <w:b/>
          <w:kern w:val="0"/>
          <w:sz w:val="32"/>
          <w:szCs w:val="32"/>
          <w:lang w:val="zh-CN"/>
        </w:rPr>
        <w:t>　　</w:t>
      </w:r>
      <w:bookmarkStart w:id="0" w:name="_Toc477782881"/>
      <w:r>
        <w:rPr>
          <w:rFonts w:hint="eastAsia" w:ascii="方正小标宋_GBK" w:eastAsia="方正小标宋_GBK"/>
          <w:sz w:val="32"/>
        </w:rPr>
        <w:t>工作活动绩效目标</w:t>
      </w:r>
      <w:bookmarkEnd w:id="0"/>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314</w:t>
            </w:r>
            <w:r>
              <w:rPr>
                <w:rFonts w:hint="eastAsia" w:ascii="方正小标宋_GBK" w:eastAsia="方正小标宋_GBK"/>
                <w:sz w:val="24"/>
              </w:rPr>
              <w:t>民政局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社会救助、救灾管理</w:t>
            </w:r>
          </w:p>
        </w:tc>
        <w:tc>
          <w:tcPr>
            <w:tcW w:w="1276" w:type="dxa"/>
            <w:vAlign w:val="center"/>
          </w:tcPr>
          <w:p>
            <w:pPr>
              <w:spacing w:line="300" w:lineRule="exact"/>
              <w:jc w:val="left"/>
              <w:rPr>
                <w:rFonts w:ascii="方正书宋_GBK" w:eastAsia="方正书宋_GBK"/>
              </w:rPr>
            </w:pPr>
            <w:r>
              <w:rPr>
                <w:rFonts w:ascii="方正书宋_GBK" w:eastAsia="方正书宋_GBK"/>
              </w:rPr>
              <w:t>3737.59</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负责城乡居民最低生活保障、五保供养、医疗救助。组织协调全县防灾减灾救灾工作。组织核查并统一发布灾情。组织指导救灾捐赠工作，负责国内外救灾捐赠款物的接收管理和分配使用。</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动态管理。完善全县自然灾害救助应急体系。实施分类救助，保障受灾群众基本生活。</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困难群众基本生活保障</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3356.85</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负责符合条件的城乡居民最低生活保障、五保户的集中供养和分散供养、临时生活救助工作、全县城镇低收入家庭收入核定管理工作、保障孤儿基本生活，加强流浪乞讨人员救助管理，做好留守老人、妇女、儿童和残疾人护理保障工作。保障孤儿基本生活，组织开展全县孤残儿童手术康复，推进儿童福利机构基础设施建设。加快流浪乞讨人员、流浪未成年人救助场所的设施建设。开展未成年人社会保护试点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实行动态管理，做到应保尽保、应退尽退。农村五保供养标准、集中供养能力逐步提高。缓解意外事件对特殊困难家庭造成的生活困难。准确核查认定低保家庭经济状况。孤儿基本生活条件保障到位，孤残儿童手术康复及时，儿童福利设施功能完善。流浪乞讨人员、流浪未成年人救助设施齐全、功能完善，对申请救助且符合救助条件的人员全部实施救助。对未成年人社会保护提供必要的保护场所、精神慰藉、心理辅导。</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城乡居民低保保障率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五保供养保障率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孤儿基本生活保障率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99%</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ascii="方正书宋_GBK" w:eastAsia="方正书宋_GBK"/>
              </w:rPr>
              <w:t>&lt;95%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流浪应救人员的救助率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ascii="方正书宋_GBK" w:eastAsia="方正书宋_GBK"/>
              </w:rPr>
              <w:t>&lt;95%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儿童福利机构建设按时建成率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流浪救助设施完好率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申请低保人员核实率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申请低保人员核实率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申请低保人员核实率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患病孤残儿童救助治愈率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99%</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ascii="方正书宋_GBK" w:eastAsia="方正书宋_GBK"/>
              </w:rPr>
              <w:t>&lt;95%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医疗救助</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370.74</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负责城乡居民、优抚对象医疗救助、重特大疾病救助工作。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保障困难群众获得医疗救助，降低困难居民医疗负担。优抚对象的医疗困难得到有效解决。</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报销比例</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参保资助率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优抚对象医疗补助到位率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99%</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pPr>
              <w:spacing w:line="300" w:lineRule="exact"/>
              <w:jc w:val="center"/>
              <w:rPr>
                <w:rFonts w:ascii="方正书宋_GBK" w:eastAsia="方正书宋_GBK"/>
              </w:rPr>
            </w:pPr>
            <w:r>
              <w:rPr>
                <w:rFonts w:ascii="方正书宋_GBK" w:eastAsia="方正书宋_GBK"/>
              </w:rPr>
              <w:t>&lt;98%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自然灾害救助</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10.00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负责全县防灾减灾及救灾储备管理；开展应急避难场所建设；制定完善救灾应急预案，组织开展预案演练活动；开展灾害信息员体系和救灾装备建设；积极推进农房保险试点工作。统计、汇总、核查、会商灾情，发布灾情；紧急转移安置灾民；接收、分配物资并监督使用，落实民房恢复重建及灾民生活救助。指导全县救灾捐赠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高公民避灾自救能力和防灾减灾意识，提升全县重大自然灾害防御能力；完善县、乡两级物资储备；推进以农房保险为主要险种的救灾保险，提高抗灾水平。组织民房恢复重建及灾民生活救助，保证受灾群众基本生活得到及时救助。保证款物安全及时有效，为重特大自然灾害救助提供有力支持。</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物资保障受灾群众人数覆盖率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突发灾害报灾时效性和准确性</w:t>
            </w:r>
          </w:p>
        </w:tc>
        <w:tc>
          <w:tcPr>
            <w:tcW w:w="737" w:type="dxa"/>
            <w:vAlign w:val="center"/>
          </w:tcPr>
          <w:p>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小时内，准确度</w:t>
            </w:r>
            <w:r>
              <w:rPr>
                <w:rFonts w:ascii="方正书宋_GBK" w:eastAsia="方正书宋_GBK"/>
              </w:rPr>
              <w:t>98%</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24</w:t>
            </w:r>
            <w:r>
              <w:rPr>
                <w:rFonts w:hint="eastAsia" w:ascii="方正书宋_GBK" w:eastAsia="方正书宋_GBK"/>
              </w:rPr>
              <w:t>小时内，准确度</w:t>
            </w:r>
            <w:r>
              <w:rPr>
                <w:rFonts w:ascii="方正书宋_GBK" w:eastAsia="方正书宋_GBK"/>
              </w:rPr>
              <w:t>95%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24</w:t>
            </w:r>
            <w:r>
              <w:rPr>
                <w:rFonts w:hint="eastAsia" w:ascii="方正书宋_GBK" w:eastAsia="方正书宋_GBK"/>
              </w:rPr>
              <w:t>小时内，准确度</w:t>
            </w: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超出</w:t>
            </w:r>
            <w:r>
              <w:rPr>
                <w:rFonts w:ascii="方正书宋_GBK" w:eastAsia="方正书宋_GBK"/>
              </w:rPr>
              <w:t>24</w:t>
            </w:r>
            <w:r>
              <w:rPr>
                <w:rFonts w:hint="eastAsia" w:ascii="方正书宋_GBK" w:eastAsia="方正书宋_GBK"/>
              </w:rPr>
              <w:t>小时，准确度低于</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县级救灾物资运达灾区时间</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12</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18</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24</w:t>
            </w:r>
          </w:p>
        </w:tc>
        <w:tc>
          <w:tcPr>
            <w:tcW w:w="737" w:type="dxa"/>
            <w:vAlign w:val="center"/>
          </w:tcPr>
          <w:p>
            <w:pPr>
              <w:spacing w:line="300" w:lineRule="exact"/>
              <w:jc w:val="center"/>
              <w:rPr>
                <w:rFonts w:ascii="方正书宋_GBK" w:eastAsia="方正书宋_GBK"/>
              </w:rPr>
            </w:pPr>
            <w:r>
              <w:rPr>
                <w:rFonts w:ascii="方正书宋_GBK" w:eastAsia="方正书宋_GBK"/>
              </w:rPr>
              <w:t>&gt;24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农村住房保险理赔率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救灾捐赠资金到位率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自然灾害救助应急预案演练次数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w:t>
            </w:r>
          </w:p>
        </w:tc>
        <w:tc>
          <w:tcPr>
            <w:tcW w:w="737" w:type="dxa"/>
            <w:vAlign w:val="center"/>
          </w:tcPr>
          <w:p>
            <w:pPr>
              <w:spacing w:line="300" w:lineRule="exact"/>
              <w:jc w:val="center"/>
              <w:rPr>
                <w:rFonts w:ascii="方正书宋_GBK" w:eastAsia="方正书宋_GBK"/>
              </w:rPr>
            </w:pPr>
            <w:r>
              <w:rPr>
                <w:rFonts w:ascii="方正书宋_GBK" w:eastAsia="方正书宋_GBK"/>
              </w:rPr>
              <w:t>&lt;1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社会福利管理</w:t>
            </w:r>
          </w:p>
        </w:tc>
        <w:tc>
          <w:tcPr>
            <w:tcW w:w="1276" w:type="dxa"/>
            <w:vAlign w:val="center"/>
          </w:tcPr>
          <w:p>
            <w:pPr>
              <w:spacing w:line="300" w:lineRule="exact"/>
              <w:jc w:val="left"/>
              <w:rPr>
                <w:rFonts w:ascii="方正书宋_GBK" w:eastAsia="方正书宋_GBK"/>
              </w:rPr>
            </w:pPr>
            <w:r>
              <w:rPr>
                <w:rFonts w:ascii="方正书宋_GBK" w:eastAsia="方正书宋_GBK"/>
              </w:rPr>
              <w:t>615.94</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对残疾人、孤儿、流浪乞讨人员、未成年人等特殊群体权益保护，发展慈善事业，推进殡葬改革，发行福利彩票，促进老龄事业发展。</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县特殊困难群体，群众办理丧事文明节俭。维护老年人合法权益。</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养老服务体系建设</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246.19</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落实国家和县老龄事业发展规划，加快养老服务设施建设，落实全县养老机构设立和管理工作；加快养老服务业发展，推进老年人福利健康快速发展。建立全县贫困失能老人护理补贴制度，实施爱心护理工程。</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全面建成以居家为基础、社区为依托、机构为支撑，功能完善、规模适度、覆盖城乡的养老服务体系，实现我县老人老有所养，老有所依，老有所乐，老有所为的目标。</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农村互助幸福院建设奖补率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城乡居家养老服务中心建设奖补率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养老机构一次性建设和运营奖补率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入住养老机构的老年人满意度</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非常满意</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满意</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一般</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福利和慈善事业</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369.18</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推进全县慈善事业发展；负责全县福利企业认定初审、上报工作；指导全县开展精神病福利机构建设。</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切实保障福利企业残疾职工基本权益，为残障人提供优质矫形器。</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福利企业认定数量</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假肢假矫形器生产装配企业资格认定合格率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99%</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pPr>
              <w:spacing w:line="300" w:lineRule="exact"/>
              <w:jc w:val="center"/>
              <w:rPr>
                <w:rFonts w:ascii="方正书宋_GBK" w:eastAsia="方正书宋_GBK"/>
              </w:rPr>
            </w:pPr>
            <w:r>
              <w:rPr>
                <w:rFonts w:ascii="方正书宋_GBK" w:eastAsia="方正书宋_GBK"/>
              </w:rPr>
              <w:t>&lt;98%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殡葬服务</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0.57</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推进殡葬设施更新改造；推进殡葬设备环保更新；推进惠民殡葬政策实施；推行生态安葬形式；规范殡仪服务管理；推进丧事简办；推行火化和丧俗改革；统一规范火化证和骨灰安放证。</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殡葬设施和设备现代、节能、节地、环保，能够满足群众需求，改善生态环境；惠民殡葬政策普及全县特殊困难群体；生态安葬形式逐步提高；群众办理丧事文明节俭；全县使用统一规范的火化证和骨灰安放证。</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惠民殡葬政策覆盖特殊困难群体百分比</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ascii="方正书宋_GBK" w:eastAsia="方正书宋_GBK"/>
              </w:rPr>
              <w:t>&lt;95%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火化率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殡葬设施设备年更新改造率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vAlign w:val="center"/>
          </w:tcPr>
          <w:p>
            <w:pPr>
              <w:spacing w:line="300" w:lineRule="exact"/>
              <w:jc w:val="center"/>
              <w:rPr>
                <w:rFonts w:ascii="方正书宋_GBK" w:eastAsia="方正书宋_GBK"/>
              </w:rPr>
            </w:pPr>
            <w:r>
              <w:rPr>
                <w:rFonts w:ascii="方正书宋_GBK" w:eastAsia="方正书宋_GBK"/>
              </w:rPr>
              <w:t>&lt;20%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殡葬设备环保更新率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vAlign w:val="center"/>
          </w:tcPr>
          <w:p>
            <w:pPr>
              <w:spacing w:line="300" w:lineRule="exact"/>
              <w:jc w:val="center"/>
              <w:rPr>
                <w:rFonts w:ascii="方正书宋_GBK" w:eastAsia="方正书宋_GBK"/>
              </w:rPr>
            </w:pPr>
            <w:r>
              <w:rPr>
                <w:rFonts w:ascii="方正书宋_GBK" w:eastAsia="方正书宋_GBK"/>
              </w:rPr>
              <w:t>&lt;20%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火化证及骨灰安放证统一规范率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双拥优抚安置管理</w:t>
            </w:r>
          </w:p>
        </w:tc>
        <w:tc>
          <w:tcPr>
            <w:tcW w:w="1276" w:type="dxa"/>
            <w:vAlign w:val="center"/>
          </w:tcPr>
          <w:p>
            <w:pPr>
              <w:spacing w:line="300" w:lineRule="exact"/>
              <w:jc w:val="left"/>
              <w:rPr>
                <w:rFonts w:ascii="方正书宋_GBK" w:eastAsia="方正书宋_GBK"/>
              </w:rPr>
            </w:pPr>
            <w:r>
              <w:rPr>
                <w:rFonts w:ascii="方正书宋_GBK" w:eastAsia="方正书宋_GBK"/>
              </w:rPr>
              <w:t>1438.71</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指导全县拥军优属活动。组织对优抚对象的优待、抚恤的政策落实，负责全县转业士官、退役士兵及军队离退休干部、退休士官和军队无军籍退休退职职工接收工作。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优待抚恤</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691.80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负责全县优抚对象优待、抚恤工作；负责优抚对象数据更新管理；承担优抚对象巡诊、残疾军人康复辅助器械配备工作。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确保优抚对象的生活水平不低于当地军民居民平均生活水平，义务兵家庭优待金及时足额兑现。</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残疾军人假肢等器具配备率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优抚对象抚恤和生活补助足额兑现率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99%</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pPr>
              <w:spacing w:line="300" w:lineRule="exact"/>
              <w:jc w:val="center"/>
              <w:rPr>
                <w:rFonts w:ascii="方正书宋_GBK" w:eastAsia="方正书宋_GBK"/>
              </w:rPr>
            </w:pPr>
            <w:r>
              <w:rPr>
                <w:rFonts w:ascii="方正书宋_GBK" w:eastAsia="方正书宋_GBK"/>
              </w:rPr>
              <w:t>&lt;98%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优抚对象对优抚工作的满意度</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非常满意</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满意</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一般</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复员退伍军人及军休安置</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653.50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负责城镇退役士兵、转业士官安置工作；组织、指导全县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阳光安置，保障退役士兵合法权益；加强职业教育和技能培训；按时足额发放各类经济补助。全面落实军队离退休干部、退休士官和军队无军籍退休退职职工的政治和生活待遇。</w:t>
            </w:r>
          </w:p>
        </w:tc>
        <w:tc>
          <w:tcPr>
            <w:tcW w:w="1417" w:type="dxa"/>
            <w:vAlign w:val="center"/>
          </w:tcPr>
          <w:p>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级伤病残购建房补助率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军休干部家属遗属医疗生活补助到位率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县级军休干部医疗补助落实率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城镇退役士兵自谋职业补助率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自主就业退役士兵补助率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教育培训补助率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军队无军籍退休职工地方性津补贴到位率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优抚事业单位能力建设</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88.41</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加快全县优抚医院、光荣院建设和维修改造，提高服务保障水平，确保优抚对象基本生活和医疗；承担县级烈士纪念设施的审核报批工作，负责烈士纪念设施的保护和管理；负责全县军供站的建设与管理工作。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优抚医院、光荣院、军供站达到国家建设标准；在院休病</w:t>
            </w:r>
            <w:r>
              <w:rPr>
                <w:rFonts w:ascii="方正书宋_GBK" w:eastAsia="方正书宋_GBK"/>
              </w:rPr>
              <w:t>(</w:t>
            </w:r>
            <w:r>
              <w:rPr>
                <w:rFonts w:hint="eastAsia" w:ascii="方正书宋_GBK" w:eastAsia="方正书宋_GBK"/>
              </w:rPr>
              <w:t>养）员医疗和生活补助标准不低于全国平均水平；确保为过往军队人员提供生活保障；烈士纪念设施爱国主义教育功能日益完善，烈士褒扬系统信息完整。</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军供站设施设备完好率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烈士陵园基础设施及配套设施完好率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优抚院、光荣院、军供站建设标准</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达到标准</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未达到标准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拥军优属慰问及双拥活动</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5.00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组织开展全县拥军优属慰问工作、积极开展双拥活动。慰问全县驻军和重点优抚对象</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开展双拥系列活动，宣传双拥成果，积极营造全县双拥工作氛围。慰问驻军和部分重点优抚对象</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双拥活动参与群体满意度</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双拥系列活动开展次数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ascii="方正书宋_GBK" w:eastAsia="方正书宋_GBK"/>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社会管理与服务</w:t>
            </w:r>
          </w:p>
        </w:tc>
        <w:tc>
          <w:tcPr>
            <w:tcW w:w="1276" w:type="dxa"/>
            <w:vAlign w:val="center"/>
          </w:tcPr>
          <w:p>
            <w:pPr>
              <w:spacing w:line="300" w:lineRule="exact"/>
              <w:jc w:val="left"/>
              <w:rPr>
                <w:rFonts w:ascii="方正书宋_GBK" w:eastAsia="方正书宋_GBK"/>
              </w:rPr>
            </w:pPr>
            <w:r>
              <w:rPr>
                <w:rFonts w:ascii="方正书宋_GBK" w:eastAsia="方正书宋_GBK"/>
              </w:rPr>
              <w:t>118.00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承担对社会组织的登记管理；负责执行落实有关行政区划和地名管理政策；负责全县婚姻登记、涉外儿童收养登记和管理工作；组织指导基层政权和社区建设；推进社会工作人员队伍建设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推进全县社会组织健康发展，优化行政区划空间布局，提高登记质量，规范婚姻登记、收养登记业务，建立健全城乡基层群众自治组织，逐步实现社会工作者专业化、职业化。</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社会组织管理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依法对社会组织进行登记管理和监察。</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推进全县社会组织健康发展，提高社会组织的社会公信力，增强社会组织服务社会的能力。</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社会组织登记、年检完成率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96%</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94%</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社会事务管理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负责全省行政区划、行政区域界线和地名管理工作，开展地名普查工作。推进婚俗改革；负责全省婚姻登记证的印制和管理，承办本省公民同外国人、华侨和港澳台同胞之间的婚姻登记；承办涉外儿童收养登记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优化空间布局，为城镇化建设助航；促进边界地区的平安和和谐发展；为社会提供方便快捷的地名公共服务。提高登记质量，规范婚姻登记、收养登记业务。</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第二次全国地名普查数据准确率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婚姻、收养登记合格率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99%</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pPr>
              <w:spacing w:line="300" w:lineRule="exact"/>
              <w:jc w:val="center"/>
              <w:rPr>
                <w:rFonts w:ascii="方正书宋_GBK" w:eastAsia="方正书宋_GBK"/>
              </w:rPr>
            </w:pPr>
            <w:r>
              <w:rPr>
                <w:rFonts w:ascii="方正书宋_GBK" w:eastAsia="方正书宋_GBK"/>
              </w:rPr>
              <w:t>&lt;98%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基层政权和社区建设</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118.00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开展乡镇、街道办事处和基层群众自治组织、社区干部培训；指导村（居）民委员会民主选举、民主决策、民主管理和民主监督，村（居）务公开；指导城乡社区建设及服务管理工作。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建立健全城乡基层群众自治组织，在村（居）民委员会实行</w:t>
            </w:r>
            <w:r>
              <w:rPr>
                <w:rFonts w:ascii="方正书宋_GBK" w:eastAsia="方正书宋_GBK"/>
              </w:rPr>
              <w:t>“</w:t>
            </w:r>
            <w:r>
              <w:rPr>
                <w:rFonts w:hint="eastAsia" w:ascii="方正书宋_GBK" w:eastAsia="方正书宋_GBK"/>
              </w:rPr>
              <w:t>四个民主</w:t>
            </w:r>
            <w:r>
              <w:rPr>
                <w:rFonts w:ascii="方正书宋_GBK" w:eastAsia="方正书宋_GBK"/>
              </w:rPr>
              <w:t>”</w:t>
            </w:r>
            <w:r>
              <w:rPr>
                <w:rFonts w:hint="eastAsia" w:ascii="方正书宋_GBK" w:eastAsia="方正书宋_GBK"/>
              </w:rPr>
              <w:t>；按照</w:t>
            </w:r>
            <w:r>
              <w:rPr>
                <w:rFonts w:ascii="方正书宋_GBK" w:eastAsia="方正书宋_GBK"/>
              </w:rPr>
              <w:t>“</w:t>
            </w:r>
            <w:r>
              <w:rPr>
                <w:rFonts w:hint="eastAsia" w:ascii="方正书宋_GBK" w:eastAsia="方正书宋_GBK"/>
              </w:rPr>
              <w:t>四有一创</w:t>
            </w:r>
            <w:r>
              <w:rPr>
                <w:rFonts w:ascii="方正书宋_GBK" w:eastAsia="方正书宋_GBK"/>
              </w:rPr>
              <w:t>”</w:t>
            </w:r>
            <w:r>
              <w:rPr>
                <w:rFonts w:hint="eastAsia" w:ascii="方正书宋_GBK" w:eastAsia="方正书宋_GBK"/>
              </w:rPr>
              <w:t>标准开展城市社区建设，按照农村社区建设实验全覆盖创建标准开展农村社区建设。</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村民委员会换届选举率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高于</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持平</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低于</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明显低于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农村社区建设试点单位试点情况</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社会工作人才队伍建设</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推进全县社会工作人才队伍建设和相关志愿者队伍建设。</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以人才培养为基础，以人才使用为根本，以建立健全人才评价和激励机制为保障，逐步实现社会工作专业化、职业化。</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社会工作专业人才登记率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社会工作专业人才培养计划完成率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民政政务管理</w:t>
            </w:r>
          </w:p>
        </w:tc>
        <w:tc>
          <w:tcPr>
            <w:tcW w:w="1276" w:type="dxa"/>
            <w:vAlign w:val="center"/>
          </w:tcPr>
          <w:p>
            <w:pPr>
              <w:spacing w:line="300" w:lineRule="exact"/>
              <w:jc w:val="left"/>
              <w:rPr>
                <w:rFonts w:ascii="方正书宋_GBK" w:eastAsia="方正书宋_GBK"/>
              </w:rPr>
            </w:pPr>
            <w:r>
              <w:rPr>
                <w:rFonts w:ascii="方正书宋_GBK" w:eastAsia="方正书宋_GBK"/>
              </w:rPr>
              <w:t>3.89</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推进全县民政事业发展；负责民政事业资金管理、国有资产管理、内部审计、统计管理工作；组织民政系统干部培训教育等工作；开展全县民政系统信息化建设工作；负责本级政务公开、新闻宣传工作；承办群众的来信来访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建立和维护县民政系统政务公开平台，推进民政政府信息公开、政务公开，完成在县委、县政府系统信息考核任务；搞好群众来信来访工作，杜绝群体上访事件；民主行风评议保持全县领先地位。</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组织开展全县民政行政执法监督检查工作；负责行政许可、行政处罚听证工作；组织民政政务公开和新闻宣传。</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建立和维护县民政系统政务公开平台，推进民政政府信息公开、政务公开；搞好群众来信来访工作，杜绝群体上访事件。促进贫困地区的社会经济发展</w:t>
            </w:r>
            <w:r>
              <w:rPr>
                <w:rFonts w:ascii="方正书宋_GBK" w:eastAsia="方正书宋_GBK"/>
              </w:rPr>
              <w:t>,</w:t>
            </w:r>
            <w:r>
              <w:rPr>
                <w:rFonts w:hint="eastAsia" w:ascii="方正书宋_GBK" w:eastAsia="方正书宋_GBK"/>
              </w:rPr>
              <w:t>人民生活水平得到提高。</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综合事务管理</w:t>
            </w:r>
          </w:p>
        </w:tc>
        <w:tc>
          <w:tcPr>
            <w:tcW w:w="1276" w:type="dxa"/>
            <w:vAlign w:val="center"/>
          </w:tcPr>
          <w:p>
            <w:pPr>
              <w:spacing w:line="300" w:lineRule="exact"/>
              <w:jc w:val="left"/>
              <w:rPr>
                <w:rFonts w:ascii="方正书宋_GBK" w:eastAsia="方正书宋_GBK"/>
              </w:rPr>
            </w:pPr>
            <w:r>
              <w:rPr>
                <w:rFonts w:ascii="方正书宋_GBK" w:eastAsia="方正书宋_GBK"/>
              </w:rPr>
              <w:t>3.89</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负责民政事业资金监督管理、国有资产管理、内部审计、统计管理工作；组织开展民政系统干部教育培训，组织全县民政信息平台建设。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民政干部队伍素质有所提高；民政行业管理服务的专业化、科学化水平进一步提升。做好现有网站、系统、设备的维护、升级，对新建信息化项目进行科学规划和高效实施。</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民族事务管理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贯彻执行国家关于少数民族工作的方针政策；实施有关民族问题的地方性法规和政策；协调处理涉及民族关系的有关事宜，监督办理少数民族权益保障事宜；帮扶民族地方经济发展；研究少数民族文教体艺等方面的特殊问题，开展相关保护开发活动。</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加强民族事务管理工作</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民族基本事务管理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贯彻执行国家关于少数民族工作的方针政策，实施有关民族问题的地方性法规和具体政策，协调处理涉及民族关系的有关事宜</w:t>
            </w:r>
            <w:r>
              <w:rPr>
                <w:rFonts w:ascii="方正书宋_GBK" w:eastAsia="方正书宋_GBK"/>
              </w:rPr>
              <w:t>,</w:t>
            </w:r>
            <w:r>
              <w:rPr>
                <w:rFonts w:hint="eastAsia" w:ascii="方正书宋_GBK" w:eastAsia="方正书宋_GBK"/>
              </w:rPr>
              <w:t>监督办理少数民族权益保障事宜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加强民族事务管理工作</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民族法律政策宣传次数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vAlign w:val="center"/>
          </w:tcPr>
          <w:p>
            <w:pPr>
              <w:spacing w:line="300" w:lineRule="exact"/>
              <w:jc w:val="center"/>
              <w:rPr>
                <w:rFonts w:ascii="方正书宋_GBK" w:eastAsia="方正书宋_GBK"/>
              </w:rPr>
            </w:pPr>
            <w:r>
              <w:rPr>
                <w:rFonts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ascii="方正书宋_GBK" w:eastAsia="方正书宋_GBK"/>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民族法律政策宣传普及率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涉及民族关系的问题、案件解决率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促进少数民族地区经济发展</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协调民族地方科技发展、对口支援、经济技术协作、民族贸易和民族特需用品生产</w:t>
            </w:r>
            <w:r>
              <w:rPr>
                <w:rFonts w:ascii="方正书宋_GBK" w:eastAsia="方正书宋_GBK"/>
              </w:rPr>
              <w:t>;</w:t>
            </w:r>
            <w:r>
              <w:rPr>
                <w:rFonts w:hint="eastAsia" w:ascii="方正书宋_GBK" w:eastAsia="方正书宋_GBK"/>
              </w:rPr>
              <w:t>配合承办少数民族和民族地方扶贫事宜</w:t>
            </w:r>
            <w:r>
              <w:rPr>
                <w:rFonts w:ascii="方正书宋_GBK" w:eastAsia="方正书宋_GBK"/>
              </w:rPr>
              <w:t>;</w:t>
            </w:r>
            <w:r>
              <w:rPr>
                <w:rFonts w:hint="eastAsia" w:ascii="方正书宋_GBK" w:eastAsia="方正书宋_GBK"/>
              </w:rPr>
              <w:t>承办民族统计工作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较好的完成少数民族基本事务管理工作</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特困人群帮扶次数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开展民族统计工作次数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w:t>
            </w:r>
          </w:p>
        </w:tc>
        <w:tc>
          <w:tcPr>
            <w:tcW w:w="737" w:type="dxa"/>
            <w:vAlign w:val="center"/>
          </w:tcPr>
          <w:p>
            <w:pPr>
              <w:spacing w:line="300" w:lineRule="exact"/>
              <w:jc w:val="center"/>
              <w:rPr>
                <w:rFonts w:ascii="方正书宋_GBK" w:eastAsia="方正书宋_GBK"/>
              </w:rPr>
            </w:pPr>
            <w:r>
              <w:rPr>
                <w:rFonts w:ascii="方正书宋_GBK" w:eastAsia="方正书宋_GBK"/>
              </w:rPr>
              <w:t>&lt;1</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宗教事务管理</w:t>
            </w:r>
          </w:p>
        </w:tc>
        <w:tc>
          <w:tcPr>
            <w:tcW w:w="1276" w:type="dxa"/>
            <w:vAlign w:val="center"/>
          </w:tcPr>
          <w:p>
            <w:pPr>
              <w:spacing w:line="300" w:lineRule="exact"/>
              <w:jc w:val="left"/>
              <w:rPr>
                <w:rFonts w:ascii="方正书宋_GBK" w:eastAsia="方正书宋_GBK"/>
              </w:rPr>
            </w:pPr>
            <w:r>
              <w:rPr>
                <w:rFonts w:ascii="方正书宋_GBK" w:eastAsia="方正书宋_GBK"/>
              </w:rPr>
              <w:t>6.00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贯彻执行宣传国家关于宗教工作的方针政策，监督检查宗教活动场所，创建和谐寺观教堂，培训宗教工作干部，对困难宗教教职人员进行补助，监控、制止天主教地下分子的非法活动，协同管理宗教界人员对外交流等事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加强宗教事务管理，维护社会稳定</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宗教基本事务管理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6.00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贯彻执行国家关于宗教工作的方针政策；监督检查宗教活动场所；对困难宗教教职人员进行补助；协调指导各教的基本事务管理工作。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完成宗教基本事务管理，加大全县宗教活动场所监管力度，及时解决各类问题</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宗教方针政策宣传次数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vAlign w:val="center"/>
          </w:tcPr>
          <w:p>
            <w:pPr>
              <w:spacing w:line="300" w:lineRule="exact"/>
              <w:jc w:val="center"/>
              <w:rPr>
                <w:rFonts w:ascii="方正书宋_GBK" w:eastAsia="方正书宋_GBK"/>
              </w:rPr>
            </w:pPr>
            <w:r>
              <w:rPr>
                <w:rFonts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ascii="方正书宋_GBK" w:eastAsia="方正书宋_GBK"/>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全县大型宗教活动场所检查次数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ascii="方正书宋_GBK" w:eastAsia="方正书宋_GBK"/>
              </w:rPr>
              <w:t>1</w:t>
            </w:r>
          </w:p>
        </w:tc>
        <w:tc>
          <w:tcPr>
            <w:tcW w:w="737" w:type="dxa"/>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帮扶困难教职人员数量</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全县大型宗教活动场所检查覆盖率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帮扶困难教职人员覆盖率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天主教综合治理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对地下主教、神甫及其骨干分子进行监控、反渗透，研究天主教神职人员生活补助政策，巩固爱国人员的领导地位</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加大补助力度，增强反渗透能力</w:t>
            </w:r>
          </w:p>
        </w:tc>
        <w:tc>
          <w:tcPr>
            <w:tcW w:w="1417" w:type="dxa"/>
            <w:vAlign w:val="center"/>
          </w:tcPr>
          <w:p>
            <w:pPr>
              <w:spacing w:line="300" w:lineRule="exact"/>
              <w:jc w:val="left"/>
              <w:rPr>
                <w:rFonts w:ascii="方正书宋_GBK" w:eastAsia="方正书宋_GBK"/>
              </w:rPr>
            </w:pPr>
            <w:r>
              <w:rPr>
                <w:rFonts w:ascii="方正书宋_GBK" w:eastAsia="方正书宋_GBK"/>
              </w:rPr>
              <w:t>**</w:t>
            </w:r>
          </w:p>
        </w:tc>
        <w:tc>
          <w:tcPr>
            <w:tcW w:w="737" w:type="dxa"/>
            <w:vAlign w:val="center"/>
          </w:tcPr>
          <w:p>
            <w:pPr>
              <w:spacing w:line="300" w:lineRule="exact"/>
              <w:jc w:val="center"/>
              <w:rPr>
                <w:rFonts w:ascii="方正书宋_GBK" w:eastAsia="方正书宋_GBK"/>
              </w:rPr>
            </w:pPr>
            <w:r>
              <w:rPr>
                <w:rFonts w:ascii="方正书宋_GBK" w:eastAsia="方正书宋_GBK"/>
              </w:rPr>
              <w:t>**</w:t>
            </w:r>
          </w:p>
        </w:tc>
        <w:tc>
          <w:tcPr>
            <w:tcW w:w="737" w:type="dxa"/>
            <w:vAlign w:val="center"/>
          </w:tcPr>
          <w:p>
            <w:pPr>
              <w:spacing w:line="300" w:lineRule="exact"/>
              <w:jc w:val="center"/>
              <w:rPr>
                <w:rFonts w:ascii="方正书宋_GBK" w:eastAsia="方正书宋_GBK"/>
              </w:rPr>
            </w:pPr>
            <w:r>
              <w:rPr>
                <w:rFonts w:ascii="方正书宋_GBK" w:eastAsia="方正书宋_GBK"/>
              </w:rPr>
              <w:t>**</w:t>
            </w:r>
          </w:p>
        </w:tc>
        <w:tc>
          <w:tcPr>
            <w:tcW w:w="737" w:type="dxa"/>
            <w:vAlign w:val="center"/>
          </w:tcPr>
          <w:p>
            <w:pPr>
              <w:spacing w:line="300" w:lineRule="exact"/>
              <w:jc w:val="center"/>
              <w:rPr>
                <w:rFonts w:ascii="方正书宋_GBK" w:eastAsia="方正书宋_GBK"/>
              </w:rPr>
            </w:pPr>
            <w:r>
              <w:rPr>
                <w:rFonts w:ascii="方正书宋_GBK" w:eastAsia="方正书宋_GBK"/>
              </w:rPr>
              <w:t>**</w:t>
            </w:r>
          </w:p>
        </w:tc>
        <w:tc>
          <w:tcPr>
            <w:tcW w:w="737" w:type="dxa"/>
            <w:vAlign w:val="center"/>
          </w:tcPr>
          <w:p>
            <w:pPr>
              <w:spacing w:line="300" w:lineRule="exact"/>
              <w:jc w:val="center"/>
              <w:rPr>
                <w:rFonts w:ascii="方正书宋_GBK" w:eastAsia="方正书宋_GBK"/>
              </w:rPr>
            </w:pP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ascii="方正书宋_GBK" w:eastAsia="方正书宋_GBK"/>
              </w:rPr>
              <w:t>**</w:t>
            </w:r>
          </w:p>
        </w:tc>
        <w:tc>
          <w:tcPr>
            <w:tcW w:w="737" w:type="dxa"/>
            <w:vAlign w:val="center"/>
          </w:tcPr>
          <w:p>
            <w:pPr>
              <w:spacing w:line="300" w:lineRule="exact"/>
              <w:jc w:val="center"/>
              <w:rPr>
                <w:rFonts w:ascii="方正书宋_GBK" w:eastAsia="方正书宋_GBK"/>
              </w:rPr>
            </w:pPr>
            <w:r>
              <w:rPr>
                <w:rFonts w:ascii="方正书宋_GBK" w:eastAsia="方正书宋_GBK"/>
              </w:rPr>
              <w:t>**</w:t>
            </w:r>
          </w:p>
        </w:tc>
        <w:tc>
          <w:tcPr>
            <w:tcW w:w="737" w:type="dxa"/>
            <w:vAlign w:val="center"/>
          </w:tcPr>
          <w:p>
            <w:pPr>
              <w:spacing w:line="300" w:lineRule="exact"/>
              <w:jc w:val="center"/>
              <w:rPr>
                <w:rFonts w:ascii="方正书宋_GBK" w:eastAsia="方正书宋_GBK"/>
              </w:rPr>
            </w:pPr>
            <w:r>
              <w:rPr>
                <w:rFonts w:ascii="方正书宋_GBK" w:eastAsia="方正书宋_GBK"/>
              </w:rPr>
              <w:t>**</w:t>
            </w:r>
          </w:p>
        </w:tc>
        <w:tc>
          <w:tcPr>
            <w:tcW w:w="737" w:type="dxa"/>
            <w:vAlign w:val="center"/>
          </w:tcPr>
          <w:p>
            <w:pPr>
              <w:spacing w:line="300" w:lineRule="exact"/>
              <w:jc w:val="center"/>
              <w:rPr>
                <w:rFonts w:ascii="方正书宋_GBK" w:eastAsia="方正书宋_GBK"/>
              </w:rPr>
            </w:pPr>
            <w:r>
              <w:rPr>
                <w:rFonts w:ascii="方正书宋_GBK" w:eastAsia="方正书宋_GBK"/>
              </w:rPr>
              <w:t>**</w:t>
            </w:r>
          </w:p>
        </w:tc>
        <w:tc>
          <w:tcPr>
            <w:tcW w:w="737" w:type="dxa"/>
            <w:vAlign w:val="center"/>
          </w:tcPr>
          <w:p>
            <w:pPr>
              <w:spacing w:line="300" w:lineRule="exact"/>
              <w:jc w:val="center"/>
              <w:rPr>
                <w:rFonts w:ascii="方正书宋_GBK" w:eastAsia="方正书宋_GBK"/>
              </w:rPr>
            </w:pP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培训教育</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教育、培训各大宗教教职人员和信教群众，培养各大宗教爱国爱教人士，促进社会和谐稳定</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提高培训效果，确保结训人员数量</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培训人次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35</w:t>
            </w:r>
          </w:p>
        </w:tc>
        <w:tc>
          <w:tcPr>
            <w:tcW w:w="737" w:type="dxa"/>
            <w:vAlign w:val="center"/>
          </w:tcPr>
          <w:p>
            <w:pPr>
              <w:spacing w:line="300" w:lineRule="exact"/>
              <w:jc w:val="center"/>
              <w:rPr>
                <w:rFonts w:ascii="方正书宋_GBK" w:eastAsia="方正书宋_GBK"/>
              </w:rPr>
            </w:pPr>
            <w:r>
              <w:rPr>
                <w:rFonts w:ascii="方正书宋_GBK" w:eastAsia="方正书宋_GBK"/>
              </w:rPr>
              <w:t>&lt;30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培训通过率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民宗政务管理</w:t>
            </w:r>
          </w:p>
        </w:tc>
        <w:tc>
          <w:tcPr>
            <w:tcW w:w="1276" w:type="dxa"/>
            <w:vAlign w:val="center"/>
          </w:tcPr>
          <w:p>
            <w:pPr>
              <w:spacing w:line="300" w:lineRule="exact"/>
              <w:jc w:val="left"/>
              <w:rPr>
                <w:rFonts w:ascii="方正书宋_GBK" w:eastAsia="方正书宋_GBK"/>
              </w:rPr>
            </w:pPr>
            <w:r>
              <w:rPr>
                <w:rFonts w:ascii="方正书宋_GBK" w:eastAsia="方正书宋_GBK"/>
              </w:rPr>
              <w:t>12.00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开展民族宗教政策和法制宣传教育工作，协助处理民族宗教方面的</w:t>
            </w:r>
            <w:bookmarkStart w:id="1" w:name="_GoBack"/>
            <w:bookmarkEnd w:id="1"/>
            <w:r>
              <w:rPr>
                <w:rFonts w:hint="eastAsia" w:ascii="方正书宋_GBK" w:eastAsia="方正书宋_GBK"/>
              </w:rPr>
              <w:t>维稳问题促进民族宗教团结、稳定，帮助宗教团体解决办公用房，推进县宗教团体业务用房建设，妥善处置宗教突发事件、维护宗教界和谐稳定</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加强其他民族宗教事务管理</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加强民族宗教的法制宣传和团结教育，团结和动员广大信教群众为改革开放和经济建设服务。协助处理民族宗教方面的维稳问题。处理其他不可预见的民族宗教问题</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不断提高民族宗教法律政策宣传覆盖率，加大宣传教育力度；妥善协助解决出现的突发事件；及时解决其他民族宗教问题</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维稳问题解决率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综合事务管理</w:t>
            </w:r>
          </w:p>
        </w:tc>
        <w:tc>
          <w:tcPr>
            <w:tcW w:w="1276" w:type="dxa"/>
            <w:vAlign w:val="center"/>
          </w:tcPr>
          <w:p>
            <w:pPr>
              <w:spacing w:line="300" w:lineRule="exact"/>
              <w:jc w:val="left"/>
              <w:rPr>
                <w:rFonts w:ascii="方正书宋_GBK" w:eastAsia="方正书宋_GBK"/>
              </w:rPr>
            </w:pPr>
            <w:r>
              <w:rPr>
                <w:rFonts w:ascii="方正书宋_GBK" w:eastAsia="方正书宋_GBK"/>
              </w:rPr>
              <w:t>12.00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负责局机关人事、劳资、行政后勤、财务和资产管理工作。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保障机关正常运转</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综合事务工作完成率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spacing w:line="300" w:lineRule="exact"/>
        <w:jc w:val="left"/>
        <w:outlineLvl w:val="0"/>
        <w:rPr>
          <w:rFonts w:ascii="仿宋" w:hAnsi="仿宋" w:eastAsia="仿宋"/>
          <w:b/>
          <w:sz w:val="32"/>
          <w:szCs w:val="32"/>
        </w:rPr>
      </w:pPr>
    </w:p>
    <w:p>
      <w:pPr>
        <w:ind w:firstLine="630" w:firstLineChars="224"/>
        <w:rPr>
          <w:rFonts w:ascii="仿宋_GB2312" w:hAnsi="仿宋" w:eastAsia="仿宋_GB2312"/>
          <w:b/>
          <w:sz w:val="28"/>
          <w:szCs w:val="28"/>
        </w:rPr>
      </w:pPr>
      <w:r>
        <w:rPr>
          <w:rFonts w:hint="eastAsia" w:ascii="仿宋_GB2312" w:hAnsi="仿宋" w:eastAsia="仿宋_GB2312"/>
          <w:b/>
          <w:sz w:val="28"/>
          <w:szCs w:val="28"/>
        </w:rPr>
        <w:t>六、政府采购预算情况</w:t>
      </w:r>
    </w:p>
    <w:p>
      <w:pPr>
        <w:ind w:firstLine="627" w:firstLineChars="224"/>
        <w:rPr>
          <w:rFonts w:ascii="仿宋_GB2312" w:hAnsi="仿宋" w:eastAsia="仿宋_GB2312"/>
          <w:b/>
          <w:color w:val="FF0000"/>
          <w:sz w:val="28"/>
          <w:szCs w:val="28"/>
        </w:rPr>
      </w:pPr>
      <w:r>
        <w:rPr>
          <w:rFonts w:ascii="仿宋_GB2312" w:hAnsi="仿宋" w:eastAsia="仿宋_GB2312"/>
          <w:sz w:val="28"/>
          <w:szCs w:val="28"/>
        </w:rPr>
        <w:t>2017</w:t>
      </w:r>
      <w:r>
        <w:rPr>
          <w:rFonts w:hint="eastAsia" w:ascii="仿宋_GB2312" w:hAnsi="仿宋" w:eastAsia="仿宋_GB2312"/>
          <w:sz w:val="28"/>
          <w:szCs w:val="28"/>
        </w:rPr>
        <w:t>年我单位拟安排政府采购金额</w:t>
      </w:r>
      <w:r>
        <w:rPr>
          <w:rFonts w:ascii="仿宋_GB2312" w:hAnsi="仿宋" w:eastAsia="仿宋_GB2312"/>
          <w:sz w:val="28"/>
          <w:szCs w:val="28"/>
        </w:rPr>
        <w:t>174.19</w:t>
      </w:r>
      <w:r>
        <w:rPr>
          <w:rFonts w:hint="eastAsia" w:ascii="仿宋_GB2312" w:hAnsi="仿宋" w:eastAsia="仿宋_GB2312"/>
          <w:sz w:val="28"/>
          <w:szCs w:val="28"/>
        </w:rPr>
        <w:t>万元。其中：丰州民政事业服务中心设备配备以及修缮改造需</w:t>
      </w:r>
      <w:r>
        <w:rPr>
          <w:rFonts w:ascii="仿宋_GB2312" w:hAnsi="仿宋" w:eastAsia="仿宋_GB2312"/>
          <w:sz w:val="28"/>
          <w:szCs w:val="28"/>
        </w:rPr>
        <w:t>40.19</w:t>
      </w:r>
      <w:r>
        <w:rPr>
          <w:rFonts w:hint="eastAsia" w:ascii="仿宋_GB2312" w:hAnsi="仿宋" w:eastAsia="仿宋_GB2312"/>
          <w:sz w:val="28"/>
          <w:szCs w:val="28"/>
        </w:rPr>
        <w:t>万元。平乡县民政事业服务中心修缮需</w:t>
      </w:r>
      <w:r>
        <w:rPr>
          <w:rFonts w:ascii="仿宋_GB2312" w:hAnsi="仿宋" w:eastAsia="仿宋_GB2312"/>
          <w:sz w:val="28"/>
          <w:szCs w:val="28"/>
        </w:rPr>
        <w:t>74</w:t>
      </w:r>
      <w:r>
        <w:rPr>
          <w:rFonts w:hint="eastAsia" w:ascii="仿宋_GB2312" w:hAnsi="仿宋" w:eastAsia="仿宋_GB2312"/>
          <w:sz w:val="28"/>
          <w:szCs w:val="28"/>
        </w:rPr>
        <w:t>万元。丰州民政事业服务中心消防工程</w:t>
      </w:r>
      <w:r>
        <w:rPr>
          <w:rFonts w:ascii="仿宋_GB2312" w:hAnsi="仿宋" w:eastAsia="仿宋_GB2312"/>
          <w:sz w:val="28"/>
          <w:szCs w:val="28"/>
        </w:rPr>
        <w:t>60</w:t>
      </w:r>
      <w:r>
        <w:rPr>
          <w:rFonts w:hint="eastAsia" w:ascii="仿宋_GB2312" w:hAnsi="仿宋" w:eastAsia="仿宋_GB2312"/>
          <w:sz w:val="28"/>
          <w:szCs w:val="28"/>
        </w:rPr>
        <w:t>万元。</w:t>
      </w:r>
    </w:p>
    <w:p>
      <w:pPr>
        <w:ind w:firstLine="630" w:firstLineChars="224"/>
        <w:rPr>
          <w:rFonts w:ascii="仿宋_GB2312" w:hAnsi="仿宋" w:eastAsia="仿宋_GB2312"/>
          <w:b/>
          <w:color w:val="FF0000"/>
          <w:sz w:val="28"/>
          <w:szCs w:val="28"/>
        </w:rPr>
      </w:pPr>
      <w:r>
        <w:rPr>
          <w:rFonts w:hint="eastAsia" w:ascii="仿宋_GB2312" w:hAnsi="仿宋" w:eastAsia="仿宋_GB2312"/>
          <w:b/>
          <w:sz w:val="28"/>
          <w:szCs w:val="28"/>
        </w:rPr>
        <w:t>七、国有资产信息</w:t>
      </w:r>
    </w:p>
    <w:p>
      <w:pPr>
        <w:ind w:firstLine="627" w:firstLineChars="224"/>
        <w:rPr>
          <w:rFonts w:hint="eastAsia" w:ascii="仿宋_GB2312" w:hAnsi="仿宋" w:eastAsia="仿宋_GB2312"/>
          <w:sz w:val="28"/>
          <w:szCs w:val="28"/>
        </w:rPr>
      </w:pPr>
      <w:r>
        <w:rPr>
          <w:rFonts w:hint="eastAsia" w:ascii="仿宋_GB2312" w:hAnsi="仿宋" w:eastAsia="仿宋_GB2312"/>
          <w:sz w:val="28"/>
          <w:szCs w:val="28"/>
        </w:rPr>
        <w:t>截止</w:t>
      </w:r>
      <w:r>
        <w:rPr>
          <w:rFonts w:ascii="仿宋_GB2312" w:hAnsi="仿宋" w:eastAsia="仿宋_GB2312"/>
          <w:sz w:val="28"/>
          <w:szCs w:val="28"/>
        </w:rPr>
        <w:t>2016</w:t>
      </w:r>
      <w:r>
        <w:rPr>
          <w:rFonts w:hint="eastAsia" w:ascii="仿宋_GB2312" w:hAnsi="仿宋" w:eastAsia="仿宋_GB2312"/>
          <w:sz w:val="28"/>
          <w:szCs w:val="28"/>
        </w:rPr>
        <w:t>年末，我单位（含下属单位资产）资产总额为</w:t>
      </w:r>
      <w:r>
        <w:rPr>
          <w:rFonts w:ascii="仿宋_GB2312" w:hAnsi="仿宋" w:eastAsia="仿宋_GB2312"/>
          <w:sz w:val="28"/>
          <w:szCs w:val="28"/>
        </w:rPr>
        <w:t>1453.9</w:t>
      </w:r>
      <w:r>
        <w:rPr>
          <w:rFonts w:hint="eastAsia" w:ascii="仿宋_GB2312" w:hAnsi="仿宋" w:eastAsia="仿宋_GB2312"/>
          <w:sz w:val="28"/>
          <w:szCs w:val="28"/>
        </w:rPr>
        <w:t>万元，详见下表。</w:t>
      </w:r>
    </w:p>
    <w:tbl>
      <w:tblPr>
        <w:tblStyle w:val="5"/>
        <w:tblpPr w:leftFromText="180" w:rightFromText="180" w:vertAnchor="text" w:horzAnchor="margin" w:tblpXSpec="center" w:tblpY="-305"/>
        <w:tblW w:w="16126" w:type="dxa"/>
        <w:tblInd w:w="0" w:type="dxa"/>
        <w:tblLayout w:type="fixed"/>
        <w:tblCellMar>
          <w:top w:w="0" w:type="dxa"/>
          <w:left w:w="108" w:type="dxa"/>
          <w:bottom w:w="0" w:type="dxa"/>
          <w:right w:w="108" w:type="dxa"/>
        </w:tblCellMar>
      </w:tblPr>
      <w:tblGrid>
        <w:gridCol w:w="5086"/>
        <w:gridCol w:w="466"/>
        <w:gridCol w:w="1206"/>
        <w:gridCol w:w="1206"/>
        <w:gridCol w:w="1046"/>
        <w:gridCol w:w="986"/>
        <w:gridCol w:w="4426"/>
        <w:gridCol w:w="466"/>
        <w:gridCol w:w="1238"/>
      </w:tblGrid>
      <w:tr>
        <w:tblPrEx>
          <w:tblCellMar>
            <w:top w:w="0" w:type="dxa"/>
            <w:left w:w="108" w:type="dxa"/>
            <w:bottom w:w="0" w:type="dxa"/>
            <w:right w:w="108" w:type="dxa"/>
          </w:tblCellMar>
        </w:tblPrEx>
        <w:trPr>
          <w:trHeight w:val="540" w:hRule="atLeast"/>
        </w:trPr>
        <w:tc>
          <w:tcPr>
            <w:tcW w:w="16126" w:type="dxa"/>
            <w:gridSpan w:val="9"/>
            <w:tcBorders>
              <w:top w:val="nil"/>
              <w:left w:val="nil"/>
              <w:bottom w:val="nil"/>
              <w:right w:val="nil"/>
            </w:tcBorders>
            <w:vAlign w:val="bottom"/>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资产情况表</w:t>
            </w:r>
          </w:p>
        </w:tc>
      </w:tr>
      <w:tr>
        <w:tblPrEx>
          <w:tblCellMar>
            <w:top w:w="0" w:type="dxa"/>
            <w:left w:w="108" w:type="dxa"/>
            <w:bottom w:w="0" w:type="dxa"/>
            <w:right w:w="108" w:type="dxa"/>
          </w:tblCellMar>
        </w:tblPrEx>
        <w:trPr>
          <w:trHeight w:val="300" w:hRule="atLeast"/>
        </w:trPr>
        <w:tc>
          <w:tcPr>
            <w:tcW w:w="5086" w:type="dxa"/>
            <w:tcBorders>
              <w:top w:val="nil"/>
              <w:left w:val="nil"/>
              <w:bottom w:val="nil"/>
              <w:right w:val="nil"/>
            </w:tcBorders>
            <w:vAlign w:val="bottom"/>
          </w:tcPr>
          <w:p>
            <w:pPr>
              <w:widowControl/>
              <w:jc w:val="left"/>
              <w:rPr>
                <w:rFonts w:ascii="Arial" w:hAnsi="Arial" w:cs="宋体"/>
                <w:color w:val="000000"/>
                <w:kern w:val="0"/>
                <w:sz w:val="20"/>
                <w:szCs w:val="20"/>
              </w:rPr>
            </w:pPr>
          </w:p>
        </w:tc>
        <w:tc>
          <w:tcPr>
            <w:tcW w:w="466" w:type="dxa"/>
            <w:tcBorders>
              <w:top w:val="nil"/>
              <w:left w:val="nil"/>
              <w:bottom w:val="nil"/>
              <w:right w:val="nil"/>
            </w:tcBorders>
            <w:vAlign w:val="bottom"/>
          </w:tcPr>
          <w:p>
            <w:pPr>
              <w:widowControl/>
              <w:jc w:val="left"/>
              <w:rPr>
                <w:rFonts w:ascii="Arial" w:hAnsi="Arial" w:cs="宋体"/>
                <w:color w:val="000000"/>
                <w:kern w:val="0"/>
                <w:sz w:val="20"/>
                <w:szCs w:val="20"/>
              </w:rPr>
            </w:pPr>
          </w:p>
        </w:tc>
        <w:tc>
          <w:tcPr>
            <w:tcW w:w="1206" w:type="dxa"/>
            <w:tcBorders>
              <w:top w:val="nil"/>
              <w:left w:val="nil"/>
              <w:bottom w:val="nil"/>
              <w:right w:val="nil"/>
            </w:tcBorders>
            <w:vAlign w:val="bottom"/>
          </w:tcPr>
          <w:p>
            <w:pPr>
              <w:widowControl/>
              <w:jc w:val="left"/>
              <w:rPr>
                <w:rFonts w:ascii="Arial" w:hAnsi="Arial" w:cs="宋体"/>
                <w:color w:val="000000"/>
                <w:kern w:val="0"/>
                <w:sz w:val="20"/>
                <w:szCs w:val="20"/>
              </w:rPr>
            </w:pPr>
          </w:p>
        </w:tc>
        <w:tc>
          <w:tcPr>
            <w:tcW w:w="1206" w:type="dxa"/>
            <w:tcBorders>
              <w:top w:val="nil"/>
              <w:left w:val="nil"/>
              <w:bottom w:val="nil"/>
              <w:right w:val="nil"/>
            </w:tcBorders>
            <w:vAlign w:val="bottom"/>
          </w:tcPr>
          <w:p>
            <w:pPr>
              <w:widowControl/>
              <w:jc w:val="left"/>
              <w:rPr>
                <w:rFonts w:ascii="Arial" w:hAnsi="Arial" w:cs="宋体"/>
                <w:color w:val="000000"/>
                <w:kern w:val="0"/>
                <w:sz w:val="20"/>
                <w:szCs w:val="20"/>
              </w:rPr>
            </w:pPr>
          </w:p>
        </w:tc>
        <w:tc>
          <w:tcPr>
            <w:tcW w:w="1046" w:type="dxa"/>
            <w:tcBorders>
              <w:top w:val="nil"/>
              <w:left w:val="nil"/>
              <w:bottom w:val="nil"/>
              <w:right w:val="nil"/>
            </w:tcBorders>
            <w:vAlign w:val="bottom"/>
          </w:tcPr>
          <w:p>
            <w:pPr>
              <w:widowControl/>
              <w:jc w:val="left"/>
              <w:rPr>
                <w:rFonts w:ascii="Arial" w:hAnsi="Arial" w:cs="宋体"/>
                <w:color w:val="000000"/>
                <w:kern w:val="0"/>
                <w:sz w:val="20"/>
                <w:szCs w:val="20"/>
              </w:rPr>
            </w:pPr>
          </w:p>
        </w:tc>
        <w:tc>
          <w:tcPr>
            <w:tcW w:w="986" w:type="dxa"/>
            <w:tcBorders>
              <w:top w:val="nil"/>
              <w:left w:val="nil"/>
              <w:bottom w:val="nil"/>
              <w:right w:val="nil"/>
            </w:tcBorders>
            <w:vAlign w:val="bottom"/>
          </w:tcPr>
          <w:p>
            <w:pPr>
              <w:widowControl/>
              <w:jc w:val="left"/>
              <w:rPr>
                <w:rFonts w:ascii="Arial" w:hAnsi="Arial" w:cs="宋体"/>
                <w:color w:val="000000"/>
                <w:kern w:val="0"/>
                <w:sz w:val="20"/>
                <w:szCs w:val="20"/>
              </w:rPr>
            </w:pPr>
          </w:p>
        </w:tc>
        <w:tc>
          <w:tcPr>
            <w:tcW w:w="4426" w:type="dxa"/>
            <w:tcBorders>
              <w:top w:val="nil"/>
              <w:left w:val="nil"/>
              <w:bottom w:val="nil"/>
              <w:right w:val="nil"/>
            </w:tcBorders>
            <w:vAlign w:val="bottom"/>
          </w:tcPr>
          <w:p>
            <w:pPr>
              <w:widowControl/>
              <w:jc w:val="left"/>
              <w:rPr>
                <w:rFonts w:ascii="Arial" w:hAnsi="Arial" w:cs="宋体"/>
                <w:color w:val="000000"/>
                <w:kern w:val="0"/>
                <w:sz w:val="20"/>
                <w:szCs w:val="20"/>
              </w:rPr>
            </w:pPr>
          </w:p>
        </w:tc>
        <w:tc>
          <w:tcPr>
            <w:tcW w:w="466" w:type="dxa"/>
            <w:tcBorders>
              <w:top w:val="nil"/>
              <w:left w:val="nil"/>
              <w:bottom w:val="nil"/>
              <w:right w:val="nil"/>
            </w:tcBorders>
            <w:vAlign w:val="bottom"/>
          </w:tcPr>
          <w:p>
            <w:pPr>
              <w:widowControl/>
              <w:jc w:val="left"/>
              <w:rPr>
                <w:rFonts w:ascii="Arial" w:hAnsi="Arial" w:cs="宋体"/>
                <w:color w:val="000000"/>
                <w:kern w:val="0"/>
                <w:sz w:val="20"/>
                <w:szCs w:val="20"/>
              </w:rPr>
            </w:pPr>
          </w:p>
        </w:tc>
        <w:tc>
          <w:tcPr>
            <w:tcW w:w="1238" w:type="dxa"/>
            <w:tcBorders>
              <w:top w:val="nil"/>
              <w:left w:val="nil"/>
              <w:bottom w:val="nil"/>
              <w:right w:val="nil"/>
            </w:tcBorders>
            <w:vAlign w:val="bottom"/>
          </w:tcPr>
          <w:p>
            <w:pPr>
              <w:widowControl/>
              <w:jc w:val="right"/>
              <w:rPr>
                <w:rFonts w:ascii="宋体" w:cs="宋体"/>
                <w:color w:val="000000"/>
                <w:kern w:val="0"/>
                <w:sz w:val="24"/>
              </w:rPr>
            </w:pPr>
            <w:r>
              <w:rPr>
                <w:rFonts w:hint="eastAsia" w:ascii="宋体" w:hAnsi="宋体" w:cs="宋体"/>
                <w:color w:val="000000"/>
                <w:kern w:val="0"/>
                <w:sz w:val="24"/>
              </w:rPr>
              <w:t>财决附</w:t>
            </w:r>
            <w:r>
              <w:rPr>
                <w:rFonts w:ascii="宋体" w:hAnsi="宋体" w:cs="宋体"/>
                <w:color w:val="000000"/>
                <w:kern w:val="0"/>
                <w:sz w:val="24"/>
              </w:rPr>
              <w:t>01</w:t>
            </w:r>
            <w:r>
              <w:rPr>
                <w:rFonts w:hint="eastAsia" w:ascii="宋体" w:hAnsi="宋体" w:cs="宋体"/>
                <w:color w:val="000000"/>
                <w:kern w:val="0"/>
                <w:sz w:val="24"/>
              </w:rPr>
              <w:t>表</w:t>
            </w:r>
          </w:p>
        </w:tc>
      </w:tr>
      <w:tr>
        <w:tblPrEx>
          <w:tblCellMar>
            <w:top w:w="0" w:type="dxa"/>
            <w:left w:w="108" w:type="dxa"/>
            <w:bottom w:w="0" w:type="dxa"/>
            <w:right w:w="108" w:type="dxa"/>
          </w:tblCellMar>
        </w:tblPrEx>
        <w:trPr>
          <w:trHeight w:val="300" w:hRule="atLeast"/>
        </w:trPr>
        <w:tc>
          <w:tcPr>
            <w:tcW w:w="6758" w:type="dxa"/>
            <w:gridSpan w:val="3"/>
            <w:tcBorders>
              <w:top w:val="nil"/>
              <w:left w:val="nil"/>
              <w:bottom w:val="nil"/>
              <w:right w:val="nil"/>
            </w:tcBorders>
            <w:vAlign w:val="bottom"/>
          </w:tcPr>
          <w:p>
            <w:pPr>
              <w:widowControl/>
              <w:jc w:val="left"/>
              <w:rPr>
                <w:rFonts w:ascii="宋体" w:cs="宋体"/>
                <w:color w:val="000000"/>
                <w:kern w:val="0"/>
                <w:sz w:val="24"/>
              </w:rPr>
            </w:pPr>
            <w:r>
              <w:rPr>
                <w:rFonts w:hint="eastAsia" w:ascii="宋体" w:hAnsi="宋体" w:cs="宋体"/>
                <w:color w:val="000000"/>
                <w:kern w:val="0"/>
                <w:sz w:val="24"/>
              </w:rPr>
              <w:t>编制单位：平乡县民政局</w:t>
            </w:r>
          </w:p>
        </w:tc>
        <w:tc>
          <w:tcPr>
            <w:tcW w:w="1206" w:type="dxa"/>
            <w:tcBorders>
              <w:top w:val="nil"/>
              <w:left w:val="nil"/>
              <w:bottom w:val="nil"/>
              <w:right w:val="nil"/>
            </w:tcBorders>
            <w:vAlign w:val="bottom"/>
          </w:tcPr>
          <w:p>
            <w:pPr>
              <w:widowControl/>
              <w:jc w:val="left"/>
              <w:rPr>
                <w:rFonts w:ascii="Arial" w:hAnsi="Arial" w:cs="宋体"/>
                <w:color w:val="000000"/>
                <w:kern w:val="0"/>
                <w:sz w:val="20"/>
                <w:szCs w:val="20"/>
              </w:rPr>
            </w:pPr>
          </w:p>
        </w:tc>
        <w:tc>
          <w:tcPr>
            <w:tcW w:w="1046" w:type="dxa"/>
            <w:tcBorders>
              <w:top w:val="nil"/>
              <w:left w:val="nil"/>
              <w:bottom w:val="nil"/>
              <w:right w:val="nil"/>
            </w:tcBorders>
            <w:vAlign w:val="bottom"/>
          </w:tcPr>
          <w:p>
            <w:pPr>
              <w:widowControl/>
              <w:jc w:val="center"/>
              <w:rPr>
                <w:rFonts w:ascii="宋体" w:cs="宋体"/>
                <w:color w:val="000000"/>
                <w:kern w:val="0"/>
                <w:sz w:val="24"/>
              </w:rPr>
            </w:pPr>
            <w:r>
              <w:rPr>
                <w:rFonts w:ascii="宋体" w:hAnsi="宋体" w:cs="宋体"/>
                <w:color w:val="000000"/>
                <w:kern w:val="0"/>
                <w:sz w:val="24"/>
              </w:rPr>
              <w:t>2016</w:t>
            </w:r>
            <w:r>
              <w:rPr>
                <w:rFonts w:hint="eastAsia" w:ascii="宋体" w:hAnsi="宋体" w:cs="宋体"/>
                <w:color w:val="000000"/>
                <w:kern w:val="0"/>
                <w:sz w:val="24"/>
              </w:rPr>
              <w:t>年度</w:t>
            </w:r>
          </w:p>
        </w:tc>
        <w:tc>
          <w:tcPr>
            <w:tcW w:w="986" w:type="dxa"/>
            <w:tcBorders>
              <w:top w:val="nil"/>
              <w:left w:val="nil"/>
              <w:bottom w:val="nil"/>
              <w:right w:val="nil"/>
            </w:tcBorders>
            <w:vAlign w:val="bottom"/>
          </w:tcPr>
          <w:p>
            <w:pPr>
              <w:widowControl/>
              <w:jc w:val="left"/>
              <w:rPr>
                <w:rFonts w:ascii="Arial" w:hAnsi="Arial" w:cs="宋体"/>
                <w:color w:val="000000"/>
                <w:kern w:val="0"/>
                <w:sz w:val="20"/>
                <w:szCs w:val="20"/>
              </w:rPr>
            </w:pPr>
          </w:p>
        </w:tc>
        <w:tc>
          <w:tcPr>
            <w:tcW w:w="4426" w:type="dxa"/>
            <w:tcBorders>
              <w:top w:val="nil"/>
              <w:left w:val="nil"/>
              <w:bottom w:val="nil"/>
              <w:right w:val="nil"/>
            </w:tcBorders>
            <w:vAlign w:val="bottom"/>
          </w:tcPr>
          <w:p>
            <w:pPr>
              <w:widowControl/>
              <w:jc w:val="left"/>
              <w:rPr>
                <w:rFonts w:ascii="Arial" w:hAnsi="Arial" w:cs="宋体"/>
                <w:color w:val="000000"/>
                <w:kern w:val="0"/>
                <w:sz w:val="20"/>
                <w:szCs w:val="20"/>
              </w:rPr>
            </w:pPr>
          </w:p>
        </w:tc>
        <w:tc>
          <w:tcPr>
            <w:tcW w:w="466" w:type="dxa"/>
            <w:tcBorders>
              <w:top w:val="nil"/>
              <w:left w:val="nil"/>
              <w:bottom w:val="nil"/>
              <w:right w:val="nil"/>
            </w:tcBorders>
            <w:vAlign w:val="bottom"/>
          </w:tcPr>
          <w:p>
            <w:pPr>
              <w:widowControl/>
              <w:jc w:val="left"/>
              <w:rPr>
                <w:rFonts w:ascii="Arial" w:hAnsi="Arial" w:cs="宋体"/>
                <w:color w:val="000000"/>
                <w:kern w:val="0"/>
                <w:sz w:val="20"/>
                <w:szCs w:val="20"/>
              </w:rPr>
            </w:pPr>
          </w:p>
        </w:tc>
        <w:tc>
          <w:tcPr>
            <w:tcW w:w="1238" w:type="dxa"/>
            <w:tcBorders>
              <w:top w:val="nil"/>
              <w:left w:val="nil"/>
              <w:bottom w:val="nil"/>
              <w:right w:val="nil"/>
            </w:tcBorders>
            <w:vAlign w:val="bottom"/>
          </w:tcPr>
          <w:p>
            <w:pPr>
              <w:widowControl/>
              <w:jc w:val="right"/>
              <w:rPr>
                <w:rFonts w:ascii="宋体" w:cs="宋体"/>
                <w:color w:val="000000"/>
                <w:kern w:val="0"/>
                <w:sz w:val="24"/>
              </w:rPr>
            </w:pPr>
            <w:r>
              <w:rPr>
                <w:rFonts w:hint="eastAsia" w:ascii="宋体" w:hAnsi="宋体" w:cs="宋体"/>
                <w:color w:val="000000"/>
                <w:kern w:val="0"/>
                <w:sz w:val="24"/>
              </w:rPr>
              <w:t>金额单位：万元</w:t>
            </w:r>
          </w:p>
        </w:tc>
      </w:tr>
      <w:tr>
        <w:tblPrEx>
          <w:tblCellMar>
            <w:top w:w="0" w:type="dxa"/>
            <w:left w:w="108" w:type="dxa"/>
            <w:bottom w:w="0" w:type="dxa"/>
            <w:right w:w="108" w:type="dxa"/>
          </w:tblCellMar>
        </w:tblPrEx>
        <w:trPr>
          <w:trHeight w:val="402" w:hRule="atLeast"/>
        </w:trPr>
        <w:tc>
          <w:tcPr>
            <w:tcW w:w="5086" w:type="dxa"/>
            <w:vMerge w:val="restart"/>
            <w:tcBorders>
              <w:top w:val="single" w:color="000000" w:sz="8" w:space="0"/>
              <w:left w:val="single" w:color="000000" w:sz="8" w:space="0"/>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　　目</w:t>
            </w:r>
          </w:p>
        </w:tc>
        <w:tc>
          <w:tcPr>
            <w:tcW w:w="466" w:type="dxa"/>
            <w:vMerge w:val="restart"/>
            <w:tcBorders>
              <w:top w:val="single" w:color="000000" w:sz="8" w:space="0"/>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行次</w:t>
            </w:r>
          </w:p>
        </w:tc>
        <w:tc>
          <w:tcPr>
            <w:tcW w:w="2412" w:type="dxa"/>
            <w:gridSpan w:val="2"/>
            <w:tcBorders>
              <w:top w:val="single" w:color="000000" w:sz="8" w:space="0"/>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数量</w:t>
            </w:r>
          </w:p>
        </w:tc>
        <w:tc>
          <w:tcPr>
            <w:tcW w:w="2032" w:type="dxa"/>
            <w:gridSpan w:val="2"/>
            <w:tcBorders>
              <w:top w:val="single" w:color="000000" w:sz="8" w:space="0"/>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价值</w:t>
            </w:r>
          </w:p>
        </w:tc>
        <w:tc>
          <w:tcPr>
            <w:tcW w:w="6130" w:type="dxa"/>
            <w:gridSpan w:val="3"/>
            <w:vMerge w:val="restart"/>
            <w:tcBorders>
              <w:top w:val="single" w:color="000000" w:sz="8" w:space="0"/>
              <w:left w:val="nil"/>
              <w:bottom w:val="single" w:color="000000" w:sz="4" w:space="0"/>
              <w:right w:val="single" w:color="000000" w:sz="8" w:space="0"/>
            </w:tcBorders>
            <w:shd w:val="clear" w:color="FFFFFF" w:fill="C0C0C0"/>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补充资料</w:t>
            </w:r>
          </w:p>
        </w:tc>
      </w:tr>
      <w:tr>
        <w:tblPrEx>
          <w:tblCellMar>
            <w:top w:w="0" w:type="dxa"/>
            <w:left w:w="108" w:type="dxa"/>
            <w:bottom w:w="0" w:type="dxa"/>
            <w:right w:w="108" w:type="dxa"/>
          </w:tblCellMar>
        </w:tblPrEx>
        <w:trPr>
          <w:trHeight w:val="308" w:hRule="atLeast"/>
        </w:trPr>
        <w:tc>
          <w:tcPr>
            <w:tcW w:w="5086"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46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20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年初数</w:t>
            </w:r>
          </w:p>
        </w:tc>
        <w:tc>
          <w:tcPr>
            <w:tcW w:w="120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年末数</w:t>
            </w:r>
          </w:p>
        </w:tc>
        <w:tc>
          <w:tcPr>
            <w:tcW w:w="104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年初数</w:t>
            </w:r>
          </w:p>
        </w:tc>
        <w:tc>
          <w:tcPr>
            <w:tcW w:w="98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年末数</w:t>
            </w:r>
          </w:p>
        </w:tc>
        <w:tc>
          <w:tcPr>
            <w:tcW w:w="6130" w:type="dxa"/>
            <w:gridSpan w:val="3"/>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5086" w:type="dxa"/>
            <w:tcBorders>
              <w:top w:val="nil"/>
              <w:left w:val="single" w:color="000000" w:sz="8" w:space="0"/>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栏　　次</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1</w:t>
            </w:r>
          </w:p>
        </w:tc>
        <w:tc>
          <w:tcPr>
            <w:tcW w:w="120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2</w:t>
            </w:r>
          </w:p>
        </w:tc>
        <w:tc>
          <w:tcPr>
            <w:tcW w:w="104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3</w:t>
            </w:r>
          </w:p>
        </w:tc>
        <w:tc>
          <w:tcPr>
            <w:tcW w:w="98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4</w:t>
            </w:r>
          </w:p>
        </w:tc>
        <w:tc>
          <w:tcPr>
            <w:tcW w:w="442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栏　　次</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行次</w:t>
            </w:r>
          </w:p>
        </w:tc>
        <w:tc>
          <w:tcPr>
            <w:tcW w:w="1238" w:type="dxa"/>
            <w:tcBorders>
              <w:top w:val="nil"/>
              <w:left w:val="nil"/>
              <w:bottom w:val="single" w:color="000000" w:sz="4" w:space="0"/>
              <w:right w:val="single" w:color="000000" w:sz="8"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5</w:t>
            </w:r>
          </w:p>
        </w:tc>
      </w:tr>
      <w:tr>
        <w:tblPrEx>
          <w:tblCellMar>
            <w:top w:w="0" w:type="dxa"/>
            <w:left w:w="108" w:type="dxa"/>
            <w:bottom w:w="0" w:type="dxa"/>
            <w:right w:w="108" w:type="dxa"/>
          </w:tblCellMar>
        </w:tblPrEx>
        <w:trPr>
          <w:trHeight w:val="308" w:hRule="atLeast"/>
        </w:trPr>
        <w:tc>
          <w:tcPr>
            <w:tcW w:w="5086" w:type="dxa"/>
            <w:tcBorders>
              <w:top w:val="nil"/>
              <w:left w:val="single" w:color="000000" w:sz="8" w:space="0"/>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资产总额</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1</w:t>
            </w:r>
          </w:p>
        </w:tc>
        <w:tc>
          <w:tcPr>
            <w:tcW w:w="1206"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1206"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104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1,780.5</w:t>
            </w:r>
          </w:p>
        </w:tc>
        <w:tc>
          <w:tcPr>
            <w:tcW w:w="98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2,636.0</w:t>
            </w:r>
          </w:p>
        </w:tc>
        <w:tc>
          <w:tcPr>
            <w:tcW w:w="4426" w:type="dxa"/>
            <w:tcBorders>
              <w:top w:val="nil"/>
              <w:left w:val="nil"/>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一、本年坏账损失金额</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24</w:t>
            </w:r>
          </w:p>
        </w:tc>
        <w:tc>
          <w:tcPr>
            <w:tcW w:w="1238"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w:t>
            </w:r>
          </w:p>
        </w:tc>
      </w:tr>
      <w:tr>
        <w:tblPrEx>
          <w:tblCellMar>
            <w:top w:w="0" w:type="dxa"/>
            <w:left w:w="108" w:type="dxa"/>
            <w:bottom w:w="0" w:type="dxa"/>
            <w:right w:w="108" w:type="dxa"/>
          </w:tblCellMar>
        </w:tblPrEx>
        <w:trPr>
          <w:trHeight w:val="308" w:hRule="atLeast"/>
        </w:trPr>
        <w:tc>
          <w:tcPr>
            <w:tcW w:w="5086"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一、流动资产</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2</w:t>
            </w:r>
          </w:p>
        </w:tc>
        <w:tc>
          <w:tcPr>
            <w:tcW w:w="1206"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1206"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104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494.7</w:t>
            </w:r>
          </w:p>
        </w:tc>
        <w:tc>
          <w:tcPr>
            <w:tcW w:w="98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1,178.4</w:t>
            </w:r>
          </w:p>
        </w:tc>
        <w:tc>
          <w:tcPr>
            <w:tcW w:w="4426" w:type="dxa"/>
            <w:tcBorders>
              <w:top w:val="nil"/>
              <w:left w:val="nil"/>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二、危房面积（平方米）</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25</w:t>
            </w:r>
          </w:p>
        </w:tc>
        <w:tc>
          <w:tcPr>
            <w:tcW w:w="1238" w:type="dxa"/>
            <w:tcBorders>
              <w:top w:val="nil"/>
              <w:left w:val="nil"/>
              <w:bottom w:val="single" w:color="000000" w:sz="4" w:space="0"/>
              <w:right w:val="single" w:color="000000" w:sz="8"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r>
      <w:tr>
        <w:tblPrEx>
          <w:tblCellMar>
            <w:top w:w="0" w:type="dxa"/>
            <w:left w:w="108" w:type="dxa"/>
            <w:bottom w:w="0" w:type="dxa"/>
            <w:right w:w="108" w:type="dxa"/>
          </w:tblCellMar>
        </w:tblPrEx>
        <w:trPr>
          <w:trHeight w:val="308" w:hRule="atLeast"/>
        </w:trPr>
        <w:tc>
          <w:tcPr>
            <w:tcW w:w="5086"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二、固定资产</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3</w:t>
            </w:r>
          </w:p>
        </w:tc>
        <w:tc>
          <w:tcPr>
            <w:tcW w:w="1206"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1206"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104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1,285.8</w:t>
            </w:r>
          </w:p>
        </w:tc>
        <w:tc>
          <w:tcPr>
            <w:tcW w:w="98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1,457.6</w:t>
            </w:r>
          </w:p>
        </w:tc>
        <w:tc>
          <w:tcPr>
            <w:tcW w:w="4426" w:type="dxa"/>
            <w:tcBorders>
              <w:top w:val="nil"/>
              <w:left w:val="nil"/>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（一）上年年末数</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26</w:t>
            </w:r>
          </w:p>
        </w:tc>
        <w:tc>
          <w:tcPr>
            <w:tcW w:w="1238"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086"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（一）房屋（平方米）</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4</w:t>
            </w:r>
          </w:p>
        </w:tc>
        <w:tc>
          <w:tcPr>
            <w:tcW w:w="120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11,679.90</w:t>
            </w:r>
          </w:p>
        </w:tc>
        <w:tc>
          <w:tcPr>
            <w:tcW w:w="120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11,679.90</w:t>
            </w:r>
          </w:p>
        </w:tc>
        <w:tc>
          <w:tcPr>
            <w:tcW w:w="104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1,103.5</w:t>
            </w:r>
          </w:p>
        </w:tc>
        <w:tc>
          <w:tcPr>
            <w:tcW w:w="98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1,123.8</w:t>
            </w:r>
          </w:p>
        </w:tc>
        <w:tc>
          <w:tcPr>
            <w:tcW w:w="4426" w:type="dxa"/>
            <w:tcBorders>
              <w:top w:val="nil"/>
              <w:left w:val="nil"/>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（二）本年增加数</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27</w:t>
            </w:r>
          </w:p>
        </w:tc>
        <w:tc>
          <w:tcPr>
            <w:tcW w:w="1238"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086"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办公用房</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5</w:t>
            </w:r>
          </w:p>
        </w:tc>
        <w:tc>
          <w:tcPr>
            <w:tcW w:w="120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11,593.90</w:t>
            </w:r>
          </w:p>
        </w:tc>
        <w:tc>
          <w:tcPr>
            <w:tcW w:w="120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11,593.90</w:t>
            </w:r>
          </w:p>
        </w:tc>
        <w:tc>
          <w:tcPr>
            <w:tcW w:w="104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1,047.0</w:t>
            </w:r>
          </w:p>
        </w:tc>
        <w:tc>
          <w:tcPr>
            <w:tcW w:w="98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1,047.0</w:t>
            </w:r>
          </w:p>
        </w:tc>
        <w:tc>
          <w:tcPr>
            <w:tcW w:w="4426" w:type="dxa"/>
            <w:tcBorders>
              <w:top w:val="nil"/>
              <w:left w:val="nil"/>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（三）本年减少数</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28</w:t>
            </w:r>
          </w:p>
        </w:tc>
        <w:tc>
          <w:tcPr>
            <w:tcW w:w="1238"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086"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ascii="宋体" w:hAnsi="宋体" w:cs="宋体"/>
                <w:color w:val="000000"/>
                <w:kern w:val="0"/>
                <w:sz w:val="22"/>
                <w:szCs w:val="22"/>
              </w:rPr>
              <w:t xml:space="preserve">    2.</w:t>
            </w:r>
            <w:r>
              <w:rPr>
                <w:rFonts w:hint="eastAsia" w:ascii="宋体" w:hAnsi="宋体" w:cs="宋体"/>
                <w:color w:val="000000"/>
                <w:kern w:val="0"/>
                <w:sz w:val="22"/>
                <w:szCs w:val="22"/>
              </w:rPr>
              <w:t>业务用房</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6</w:t>
            </w:r>
          </w:p>
        </w:tc>
        <w:tc>
          <w:tcPr>
            <w:tcW w:w="120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0.00</w:t>
            </w:r>
          </w:p>
        </w:tc>
        <w:tc>
          <w:tcPr>
            <w:tcW w:w="120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0.00</w:t>
            </w:r>
          </w:p>
        </w:tc>
        <w:tc>
          <w:tcPr>
            <w:tcW w:w="104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w:t>
            </w:r>
          </w:p>
        </w:tc>
        <w:tc>
          <w:tcPr>
            <w:tcW w:w="98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w:t>
            </w:r>
          </w:p>
        </w:tc>
        <w:tc>
          <w:tcPr>
            <w:tcW w:w="4426" w:type="dxa"/>
            <w:tcBorders>
              <w:top w:val="nil"/>
              <w:left w:val="nil"/>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其中：本年修复数</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29</w:t>
            </w:r>
          </w:p>
        </w:tc>
        <w:tc>
          <w:tcPr>
            <w:tcW w:w="1238"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086"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ascii="宋体" w:hAnsi="宋体" w:cs="宋体"/>
                <w:color w:val="000000"/>
                <w:kern w:val="0"/>
                <w:sz w:val="22"/>
                <w:szCs w:val="22"/>
              </w:rPr>
              <w:t xml:space="preserve">   3.</w:t>
            </w:r>
            <w:r>
              <w:rPr>
                <w:rFonts w:hint="eastAsia" w:ascii="宋体" w:hAnsi="宋体" w:cs="宋体"/>
                <w:color w:val="000000"/>
                <w:kern w:val="0"/>
                <w:sz w:val="22"/>
                <w:szCs w:val="22"/>
              </w:rPr>
              <w:t>其他（不含构筑物）</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7</w:t>
            </w:r>
          </w:p>
        </w:tc>
        <w:tc>
          <w:tcPr>
            <w:tcW w:w="120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86.00</w:t>
            </w:r>
          </w:p>
        </w:tc>
        <w:tc>
          <w:tcPr>
            <w:tcW w:w="120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86.00</w:t>
            </w:r>
          </w:p>
        </w:tc>
        <w:tc>
          <w:tcPr>
            <w:tcW w:w="104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56.5</w:t>
            </w:r>
          </w:p>
        </w:tc>
        <w:tc>
          <w:tcPr>
            <w:tcW w:w="98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76.8</w:t>
            </w:r>
          </w:p>
        </w:tc>
        <w:tc>
          <w:tcPr>
            <w:tcW w:w="4426" w:type="dxa"/>
            <w:tcBorders>
              <w:top w:val="nil"/>
              <w:left w:val="nil"/>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（四）年末数</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30</w:t>
            </w:r>
          </w:p>
        </w:tc>
        <w:tc>
          <w:tcPr>
            <w:tcW w:w="1238"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086"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（二）车辆（台、辆）</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8</w:t>
            </w:r>
          </w:p>
        </w:tc>
        <w:tc>
          <w:tcPr>
            <w:tcW w:w="120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3</w:t>
            </w:r>
          </w:p>
        </w:tc>
        <w:tc>
          <w:tcPr>
            <w:tcW w:w="120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1</w:t>
            </w:r>
          </w:p>
        </w:tc>
        <w:tc>
          <w:tcPr>
            <w:tcW w:w="104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15.4</w:t>
            </w:r>
          </w:p>
        </w:tc>
        <w:tc>
          <w:tcPr>
            <w:tcW w:w="98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9.4</w:t>
            </w:r>
          </w:p>
        </w:tc>
        <w:tc>
          <w:tcPr>
            <w:tcW w:w="4426" w:type="dxa"/>
            <w:tcBorders>
              <w:top w:val="nil"/>
              <w:left w:val="nil"/>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三、年末单位负担费用的供暖面积（平方米）</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31</w:t>
            </w:r>
          </w:p>
        </w:tc>
        <w:tc>
          <w:tcPr>
            <w:tcW w:w="1238"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086"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轿车</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9</w:t>
            </w:r>
          </w:p>
        </w:tc>
        <w:tc>
          <w:tcPr>
            <w:tcW w:w="120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2</w:t>
            </w:r>
          </w:p>
        </w:tc>
        <w:tc>
          <w:tcPr>
            <w:tcW w:w="120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w:t>
            </w:r>
          </w:p>
        </w:tc>
        <w:tc>
          <w:tcPr>
            <w:tcW w:w="104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12.6</w:t>
            </w:r>
          </w:p>
        </w:tc>
        <w:tc>
          <w:tcPr>
            <w:tcW w:w="98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w:t>
            </w:r>
          </w:p>
        </w:tc>
        <w:tc>
          <w:tcPr>
            <w:tcW w:w="4426" w:type="dxa"/>
            <w:tcBorders>
              <w:top w:val="nil"/>
              <w:left w:val="nil"/>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四、年末单位出租出借房屋面积（平方米）</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32</w:t>
            </w:r>
          </w:p>
        </w:tc>
        <w:tc>
          <w:tcPr>
            <w:tcW w:w="1238"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086"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越野车</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10</w:t>
            </w:r>
          </w:p>
        </w:tc>
        <w:tc>
          <w:tcPr>
            <w:tcW w:w="120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w:t>
            </w:r>
          </w:p>
        </w:tc>
        <w:tc>
          <w:tcPr>
            <w:tcW w:w="120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w:t>
            </w:r>
          </w:p>
        </w:tc>
        <w:tc>
          <w:tcPr>
            <w:tcW w:w="104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w:t>
            </w:r>
          </w:p>
        </w:tc>
        <w:tc>
          <w:tcPr>
            <w:tcW w:w="98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w:t>
            </w:r>
          </w:p>
        </w:tc>
        <w:tc>
          <w:tcPr>
            <w:tcW w:w="4426" w:type="dxa"/>
            <w:tcBorders>
              <w:top w:val="nil"/>
              <w:left w:val="nil"/>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五、年末单位已确权土地面积（平方米）</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33</w:t>
            </w:r>
          </w:p>
        </w:tc>
        <w:tc>
          <w:tcPr>
            <w:tcW w:w="1238"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086"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小型载客汽车</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11</w:t>
            </w:r>
          </w:p>
        </w:tc>
        <w:tc>
          <w:tcPr>
            <w:tcW w:w="120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w:t>
            </w:r>
          </w:p>
        </w:tc>
        <w:tc>
          <w:tcPr>
            <w:tcW w:w="120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w:t>
            </w:r>
          </w:p>
        </w:tc>
        <w:tc>
          <w:tcPr>
            <w:tcW w:w="104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w:t>
            </w:r>
          </w:p>
        </w:tc>
        <w:tc>
          <w:tcPr>
            <w:tcW w:w="98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w:t>
            </w:r>
          </w:p>
        </w:tc>
        <w:tc>
          <w:tcPr>
            <w:tcW w:w="4426" w:type="dxa"/>
            <w:tcBorders>
              <w:top w:val="nil"/>
              <w:left w:val="nil"/>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六、年末单位车辆工作用途情况（台、辆）</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34</w:t>
            </w:r>
          </w:p>
        </w:tc>
        <w:tc>
          <w:tcPr>
            <w:tcW w:w="1238"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2</w:t>
            </w:r>
          </w:p>
        </w:tc>
      </w:tr>
      <w:tr>
        <w:tblPrEx>
          <w:tblCellMar>
            <w:top w:w="0" w:type="dxa"/>
            <w:left w:w="108" w:type="dxa"/>
            <w:bottom w:w="0" w:type="dxa"/>
            <w:right w:w="108" w:type="dxa"/>
          </w:tblCellMar>
        </w:tblPrEx>
        <w:trPr>
          <w:trHeight w:val="308" w:hRule="atLeast"/>
        </w:trPr>
        <w:tc>
          <w:tcPr>
            <w:tcW w:w="5086"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4.</w:t>
            </w:r>
            <w:r>
              <w:rPr>
                <w:rFonts w:hint="eastAsia" w:ascii="宋体" w:hAnsi="宋体" w:cs="宋体"/>
                <w:color w:val="000000"/>
                <w:kern w:val="0"/>
                <w:sz w:val="22"/>
                <w:szCs w:val="22"/>
              </w:rPr>
              <w:t>大中型载客汽车</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12</w:t>
            </w:r>
          </w:p>
        </w:tc>
        <w:tc>
          <w:tcPr>
            <w:tcW w:w="120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w:t>
            </w:r>
          </w:p>
        </w:tc>
        <w:tc>
          <w:tcPr>
            <w:tcW w:w="120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w:t>
            </w:r>
          </w:p>
        </w:tc>
        <w:tc>
          <w:tcPr>
            <w:tcW w:w="104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w:t>
            </w:r>
          </w:p>
        </w:tc>
        <w:tc>
          <w:tcPr>
            <w:tcW w:w="98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w:t>
            </w:r>
          </w:p>
        </w:tc>
        <w:tc>
          <w:tcPr>
            <w:tcW w:w="4426" w:type="dxa"/>
            <w:tcBorders>
              <w:top w:val="nil"/>
              <w:left w:val="nil"/>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副部（省）级及以上领导用车</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35</w:t>
            </w:r>
          </w:p>
        </w:tc>
        <w:tc>
          <w:tcPr>
            <w:tcW w:w="1238"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w:t>
            </w:r>
          </w:p>
        </w:tc>
      </w:tr>
      <w:tr>
        <w:tblPrEx>
          <w:tblCellMar>
            <w:top w:w="0" w:type="dxa"/>
            <w:left w:w="108" w:type="dxa"/>
            <w:bottom w:w="0" w:type="dxa"/>
            <w:right w:w="108" w:type="dxa"/>
          </w:tblCellMar>
        </w:tblPrEx>
        <w:trPr>
          <w:trHeight w:val="308" w:hRule="atLeast"/>
        </w:trPr>
        <w:tc>
          <w:tcPr>
            <w:tcW w:w="5086"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5.</w:t>
            </w:r>
            <w:r>
              <w:rPr>
                <w:rFonts w:hint="eastAsia" w:ascii="宋体" w:hAnsi="宋体" w:cs="宋体"/>
                <w:color w:val="000000"/>
                <w:kern w:val="0"/>
                <w:sz w:val="22"/>
                <w:szCs w:val="22"/>
              </w:rPr>
              <w:t>其他车型</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13</w:t>
            </w:r>
          </w:p>
        </w:tc>
        <w:tc>
          <w:tcPr>
            <w:tcW w:w="120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1</w:t>
            </w:r>
          </w:p>
        </w:tc>
        <w:tc>
          <w:tcPr>
            <w:tcW w:w="120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1</w:t>
            </w:r>
          </w:p>
        </w:tc>
        <w:tc>
          <w:tcPr>
            <w:tcW w:w="104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2.8</w:t>
            </w:r>
          </w:p>
        </w:tc>
        <w:tc>
          <w:tcPr>
            <w:tcW w:w="98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9.4</w:t>
            </w:r>
          </w:p>
        </w:tc>
        <w:tc>
          <w:tcPr>
            <w:tcW w:w="4426" w:type="dxa"/>
            <w:tcBorders>
              <w:top w:val="nil"/>
              <w:left w:val="nil"/>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一般公务用车</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36</w:t>
            </w:r>
          </w:p>
        </w:tc>
        <w:tc>
          <w:tcPr>
            <w:tcW w:w="1238"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1</w:t>
            </w:r>
          </w:p>
        </w:tc>
      </w:tr>
      <w:tr>
        <w:tblPrEx>
          <w:tblCellMar>
            <w:top w:w="0" w:type="dxa"/>
            <w:left w:w="108" w:type="dxa"/>
            <w:bottom w:w="0" w:type="dxa"/>
            <w:right w:w="108" w:type="dxa"/>
          </w:tblCellMar>
        </w:tblPrEx>
        <w:trPr>
          <w:trHeight w:val="308" w:hRule="atLeast"/>
        </w:trPr>
        <w:tc>
          <w:tcPr>
            <w:tcW w:w="5086"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（三）单价在</w:t>
            </w:r>
            <w:r>
              <w:rPr>
                <w:rFonts w:ascii="宋体" w:hAnsi="宋体" w:cs="宋体"/>
                <w:color w:val="000000"/>
                <w:kern w:val="0"/>
                <w:sz w:val="22"/>
                <w:szCs w:val="22"/>
              </w:rPr>
              <w:t>50</w:t>
            </w:r>
            <w:r>
              <w:rPr>
                <w:rFonts w:hint="eastAsia" w:ascii="宋体" w:hAnsi="宋体" w:cs="宋体"/>
                <w:color w:val="000000"/>
                <w:kern w:val="0"/>
                <w:sz w:val="22"/>
                <w:szCs w:val="22"/>
              </w:rPr>
              <w:t>万元以上的设备（台、套…）</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14</w:t>
            </w:r>
          </w:p>
        </w:tc>
        <w:tc>
          <w:tcPr>
            <w:tcW w:w="120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w:t>
            </w:r>
          </w:p>
        </w:tc>
        <w:tc>
          <w:tcPr>
            <w:tcW w:w="120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w:t>
            </w:r>
          </w:p>
        </w:tc>
        <w:tc>
          <w:tcPr>
            <w:tcW w:w="104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w:t>
            </w:r>
          </w:p>
        </w:tc>
        <w:tc>
          <w:tcPr>
            <w:tcW w:w="98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w:t>
            </w:r>
          </w:p>
        </w:tc>
        <w:tc>
          <w:tcPr>
            <w:tcW w:w="4426" w:type="dxa"/>
            <w:tcBorders>
              <w:top w:val="nil"/>
              <w:left w:val="nil"/>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一般执法执勤用车</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37</w:t>
            </w:r>
          </w:p>
        </w:tc>
        <w:tc>
          <w:tcPr>
            <w:tcW w:w="1238"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w:t>
            </w:r>
          </w:p>
        </w:tc>
      </w:tr>
      <w:tr>
        <w:tblPrEx>
          <w:tblCellMar>
            <w:top w:w="0" w:type="dxa"/>
            <w:left w:w="108" w:type="dxa"/>
            <w:bottom w:w="0" w:type="dxa"/>
            <w:right w:w="108" w:type="dxa"/>
          </w:tblCellMar>
        </w:tblPrEx>
        <w:trPr>
          <w:trHeight w:val="308" w:hRule="atLeast"/>
        </w:trPr>
        <w:tc>
          <w:tcPr>
            <w:tcW w:w="5086"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其中：单价</w:t>
            </w:r>
            <w:r>
              <w:rPr>
                <w:rFonts w:ascii="宋体" w:hAnsi="宋体" w:cs="宋体"/>
                <w:color w:val="000000"/>
                <w:kern w:val="0"/>
                <w:sz w:val="22"/>
                <w:szCs w:val="22"/>
              </w:rPr>
              <w:t>50</w:t>
            </w:r>
            <w:r>
              <w:rPr>
                <w:rFonts w:hint="eastAsia" w:ascii="宋体" w:hAnsi="宋体" w:cs="宋体"/>
                <w:color w:val="000000"/>
                <w:kern w:val="0"/>
                <w:sz w:val="22"/>
                <w:szCs w:val="22"/>
              </w:rPr>
              <w:t>万元（含）以上的通用设备</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15</w:t>
            </w:r>
          </w:p>
        </w:tc>
        <w:tc>
          <w:tcPr>
            <w:tcW w:w="120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w:t>
            </w:r>
          </w:p>
        </w:tc>
        <w:tc>
          <w:tcPr>
            <w:tcW w:w="120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w:t>
            </w:r>
          </w:p>
        </w:tc>
        <w:tc>
          <w:tcPr>
            <w:tcW w:w="104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w:t>
            </w:r>
          </w:p>
        </w:tc>
        <w:tc>
          <w:tcPr>
            <w:tcW w:w="98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w:t>
            </w:r>
          </w:p>
        </w:tc>
        <w:tc>
          <w:tcPr>
            <w:tcW w:w="4426" w:type="dxa"/>
            <w:tcBorders>
              <w:top w:val="nil"/>
              <w:left w:val="nil"/>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4.</w:t>
            </w:r>
            <w:r>
              <w:rPr>
                <w:rFonts w:hint="eastAsia" w:ascii="宋体" w:hAnsi="宋体" w:cs="宋体"/>
                <w:color w:val="000000"/>
                <w:kern w:val="0"/>
                <w:sz w:val="22"/>
                <w:szCs w:val="22"/>
              </w:rPr>
              <w:t>特种专业技术用车</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38</w:t>
            </w:r>
          </w:p>
        </w:tc>
        <w:tc>
          <w:tcPr>
            <w:tcW w:w="1238"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w:t>
            </w:r>
          </w:p>
        </w:tc>
      </w:tr>
      <w:tr>
        <w:tblPrEx>
          <w:tblCellMar>
            <w:top w:w="0" w:type="dxa"/>
            <w:left w:w="108" w:type="dxa"/>
            <w:bottom w:w="0" w:type="dxa"/>
            <w:right w:w="108" w:type="dxa"/>
          </w:tblCellMar>
        </w:tblPrEx>
        <w:trPr>
          <w:trHeight w:val="308" w:hRule="atLeast"/>
        </w:trPr>
        <w:tc>
          <w:tcPr>
            <w:tcW w:w="5086"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单价</w:t>
            </w:r>
            <w:r>
              <w:rPr>
                <w:rFonts w:ascii="宋体" w:hAnsi="宋体" w:cs="宋体"/>
                <w:color w:val="000000"/>
                <w:kern w:val="0"/>
                <w:sz w:val="22"/>
                <w:szCs w:val="22"/>
              </w:rPr>
              <w:t>100</w:t>
            </w:r>
            <w:r>
              <w:rPr>
                <w:rFonts w:hint="eastAsia" w:ascii="宋体" w:hAnsi="宋体" w:cs="宋体"/>
                <w:color w:val="000000"/>
                <w:kern w:val="0"/>
                <w:sz w:val="22"/>
                <w:szCs w:val="22"/>
              </w:rPr>
              <w:t>万元（含）以上的专用设备</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16</w:t>
            </w:r>
          </w:p>
        </w:tc>
        <w:tc>
          <w:tcPr>
            <w:tcW w:w="120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w:t>
            </w:r>
          </w:p>
        </w:tc>
        <w:tc>
          <w:tcPr>
            <w:tcW w:w="120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w:t>
            </w:r>
          </w:p>
        </w:tc>
        <w:tc>
          <w:tcPr>
            <w:tcW w:w="104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w:t>
            </w:r>
          </w:p>
        </w:tc>
        <w:tc>
          <w:tcPr>
            <w:tcW w:w="98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w:t>
            </w:r>
          </w:p>
        </w:tc>
        <w:tc>
          <w:tcPr>
            <w:tcW w:w="4426" w:type="dxa"/>
            <w:tcBorders>
              <w:top w:val="nil"/>
              <w:left w:val="nil"/>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5.</w:t>
            </w:r>
            <w:r>
              <w:rPr>
                <w:rFonts w:hint="eastAsia" w:ascii="宋体" w:hAnsi="宋体" w:cs="宋体"/>
                <w:color w:val="000000"/>
                <w:kern w:val="0"/>
                <w:sz w:val="22"/>
                <w:szCs w:val="22"/>
              </w:rPr>
              <w:t>其他用车</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39</w:t>
            </w:r>
          </w:p>
        </w:tc>
        <w:tc>
          <w:tcPr>
            <w:tcW w:w="1238"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8" w:hRule="atLeast"/>
        </w:trPr>
        <w:tc>
          <w:tcPr>
            <w:tcW w:w="5086"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（四）其他固定资产</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17</w:t>
            </w:r>
          </w:p>
        </w:tc>
        <w:tc>
          <w:tcPr>
            <w:tcW w:w="1206"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1206"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104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166.9</w:t>
            </w:r>
          </w:p>
        </w:tc>
        <w:tc>
          <w:tcPr>
            <w:tcW w:w="98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324.4</w:t>
            </w:r>
          </w:p>
        </w:tc>
        <w:tc>
          <w:tcPr>
            <w:tcW w:w="4426" w:type="dxa"/>
            <w:tcBorders>
              <w:top w:val="nil"/>
              <w:left w:val="nil"/>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40</w:t>
            </w:r>
          </w:p>
        </w:tc>
        <w:tc>
          <w:tcPr>
            <w:tcW w:w="1238"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8" w:hRule="atLeast"/>
        </w:trPr>
        <w:tc>
          <w:tcPr>
            <w:tcW w:w="5086"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减：累计折旧及减值准备</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18</w:t>
            </w:r>
          </w:p>
        </w:tc>
        <w:tc>
          <w:tcPr>
            <w:tcW w:w="1206"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1206"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104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w:t>
            </w:r>
          </w:p>
        </w:tc>
        <w:tc>
          <w:tcPr>
            <w:tcW w:w="98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w:t>
            </w:r>
          </w:p>
        </w:tc>
        <w:tc>
          <w:tcPr>
            <w:tcW w:w="4426" w:type="dxa"/>
            <w:tcBorders>
              <w:top w:val="nil"/>
              <w:left w:val="nil"/>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41</w:t>
            </w:r>
          </w:p>
        </w:tc>
        <w:tc>
          <w:tcPr>
            <w:tcW w:w="1238"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8" w:hRule="atLeast"/>
        </w:trPr>
        <w:tc>
          <w:tcPr>
            <w:tcW w:w="5086"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三、长期投资</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19</w:t>
            </w:r>
          </w:p>
        </w:tc>
        <w:tc>
          <w:tcPr>
            <w:tcW w:w="1206"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1206"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104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w:t>
            </w:r>
          </w:p>
        </w:tc>
        <w:tc>
          <w:tcPr>
            <w:tcW w:w="98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w:t>
            </w:r>
          </w:p>
        </w:tc>
        <w:tc>
          <w:tcPr>
            <w:tcW w:w="4426" w:type="dxa"/>
            <w:tcBorders>
              <w:top w:val="nil"/>
              <w:left w:val="nil"/>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42</w:t>
            </w:r>
          </w:p>
        </w:tc>
        <w:tc>
          <w:tcPr>
            <w:tcW w:w="1238"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8" w:hRule="atLeast"/>
        </w:trPr>
        <w:tc>
          <w:tcPr>
            <w:tcW w:w="5086"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四、在建工程</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20</w:t>
            </w:r>
          </w:p>
        </w:tc>
        <w:tc>
          <w:tcPr>
            <w:tcW w:w="1206"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1206"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104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w:t>
            </w:r>
          </w:p>
        </w:tc>
        <w:tc>
          <w:tcPr>
            <w:tcW w:w="98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w:t>
            </w:r>
          </w:p>
        </w:tc>
        <w:tc>
          <w:tcPr>
            <w:tcW w:w="4426" w:type="dxa"/>
            <w:tcBorders>
              <w:top w:val="nil"/>
              <w:left w:val="nil"/>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43</w:t>
            </w:r>
          </w:p>
        </w:tc>
        <w:tc>
          <w:tcPr>
            <w:tcW w:w="1238"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8" w:hRule="atLeast"/>
        </w:trPr>
        <w:tc>
          <w:tcPr>
            <w:tcW w:w="5086"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五、无形资产</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21</w:t>
            </w:r>
          </w:p>
        </w:tc>
        <w:tc>
          <w:tcPr>
            <w:tcW w:w="1206"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1206"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104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w:t>
            </w:r>
          </w:p>
        </w:tc>
        <w:tc>
          <w:tcPr>
            <w:tcW w:w="98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w:t>
            </w:r>
          </w:p>
        </w:tc>
        <w:tc>
          <w:tcPr>
            <w:tcW w:w="4426" w:type="dxa"/>
            <w:tcBorders>
              <w:top w:val="nil"/>
              <w:left w:val="nil"/>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44</w:t>
            </w:r>
          </w:p>
        </w:tc>
        <w:tc>
          <w:tcPr>
            <w:tcW w:w="1238"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8" w:hRule="atLeast"/>
        </w:trPr>
        <w:tc>
          <w:tcPr>
            <w:tcW w:w="5086"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减：累计摊销</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22</w:t>
            </w:r>
          </w:p>
        </w:tc>
        <w:tc>
          <w:tcPr>
            <w:tcW w:w="1206"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1206"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104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w:t>
            </w:r>
          </w:p>
        </w:tc>
        <w:tc>
          <w:tcPr>
            <w:tcW w:w="98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w:t>
            </w:r>
          </w:p>
        </w:tc>
        <w:tc>
          <w:tcPr>
            <w:tcW w:w="4426" w:type="dxa"/>
            <w:tcBorders>
              <w:top w:val="nil"/>
              <w:left w:val="nil"/>
              <w:bottom w:val="single" w:color="000000" w:sz="4"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46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45</w:t>
            </w:r>
          </w:p>
        </w:tc>
        <w:tc>
          <w:tcPr>
            <w:tcW w:w="1238"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8" w:hRule="atLeast"/>
        </w:trPr>
        <w:tc>
          <w:tcPr>
            <w:tcW w:w="5086" w:type="dxa"/>
            <w:tcBorders>
              <w:top w:val="single" w:color="000000" w:sz="8" w:space="0"/>
              <w:left w:val="single" w:color="000000" w:sz="8" w:space="0"/>
              <w:bottom w:val="single" w:color="000000" w:sz="8"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六、其他资产</w:t>
            </w:r>
          </w:p>
        </w:tc>
        <w:tc>
          <w:tcPr>
            <w:tcW w:w="466" w:type="dxa"/>
            <w:tcBorders>
              <w:top w:val="single" w:color="000000" w:sz="8" w:space="0"/>
              <w:left w:val="nil"/>
              <w:bottom w:val="single" w:color="000000" w:sz="8"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23</w:t>
            </w:r>
          </w:p>
        </w:tc>
        <w:tc>
          <w:tcPr>
            <w:tcW w:w="1206" w:type="dxa"/>
            <w:tcBorders>
              <w:top w:val="single" w:color="000000" w:sz="8" w:space="0"/>
              <w:left w:val="nil"/>
              <w:bottom w:val="single" w:color="000000" w:sz="8" w:space="0"/>
              <w:right w:val="single" w:color="000000"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1206" w:type="dxa"/>
            <w:tcBorders>
              <w:top w:val="single" w:color="000000" w:sz="8" w:space="0"/>
              <w:left w:val="nil"/>
              <w:bottom w:val="single" w:color="000000" w:sz="8" w:space="0"/>
              <w:right w:val="single" w:color="000000"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1046" w:type="dxa"/>
            <w:tcBorders>
              <w:top w:val="single" w:color="000000" w:sz="8" w:space="0"/>
              <w:left w:val="nil"/>
              <w:bottom w:val="single" w:color="000000" w:sz="8"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w:t>
            </w:r>
          </w:p>
        </w:tc>
        <w:tc>
          <w:tcPr>
            <w:tcW w:w="986" w:type="dxa"/>
            <w:tcBorders>
              <w:top w:val="single" w:color="000000" w:sz="8" w:space="0"/>
              <w:left w:val="nil"/>
              <w:bottom w:val="single" w:color="000000" w:sz="8" w:space="0"/>
              <w:right w:val="single" w:color="000000" w:sz="4" w:space="0"/>
            </w:tcBorders>
            <w:vAlign w:val="center"/>
          </w:tcPr>
          <w:p>
            <w:pPr>
              <w:widowControl/>
              <w:jc w:val="right"/>
              <w:rPr>
                <w:rFonts w:ascii="宋体" w:cs="宋体"/>
                <w:color w:val="000000"/>
                <w:kern w:val="0"/>
                <w:sz w:val="22"/>
                <w:szCs w:val="22"/>
              </w:rPr>
            </w:pPr>
            <w:r>
              <w:rPr>
                <w:rFonts w:ascii="宋体" w:hAnsi="宋体" w:cs="宋体"/>
                <w:color w:val="000000"/>
                <w:kern w:val="0"/>
                <w:sz w:val="22"/>
                <w:szCs w:val="22"/>
              </w:rPr>
              <w:t>0.0</w:t>
            </w:r>
          </w:p>
        </w:tc>
        <w:tc>
          <w:tcPr>
            <w:tcW w:w="4426" w:type="dxa"/>
            <w:tcBorders>
              <w:top w:val="single" w:color="000000" w:sz="8" w:space="0"/>
              <w:left w:val="nil"/>
              <w:bottom w:val="single" w:color="000000" w:sz="8" w:space="0"/>
              <w:right w:val="single" w:color="000000" w:sz="4" w:space="0"/>
            </w:tcBorders>
            <w:shd w:val="clear" w:color="FFFFFF" w:fill="C0C0C0"/>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466" w:type="dxa"/>
            <w:tcBorders>
              <w:top w:val="single" w:color="000000" w:sz="8" w:space="0"/>
              <w:left w:val="nil"/>
              <w:bottom w:val="single" w:color="000000" w:sz="8" w:space="0"/>
              <w:right w:val="single" w:color="000000" w:sz="4" w:space="0"/>
            </w:tcBorders>
            <w:shd w:val="clear" w:color="FFFFFF" w:fill="C0C0C0"/>
            <w:vAlign w:val="center"/>
          </w:tcPr>
          <w:p>
            <w:pPr>
              <w:widowControl/>
              <w:jc w:val="center"/>
              <w:rPr>
                <w:rFonts w:ascii="宋体" w:cs="宋体"/>
                <w:color w:val="000000"/>
                <w:kern w:val="0"/>
                <w:sz w:val="22"/>
                <w:szCs w:val="22"/>
              </w:rPr>
            </w:pPr>
            <w:r>
              <w:rPr>
                <w:rFonts w:ascii="宋体" w:hAnsi="宋体" w:cs="宋体"/>
                <w:color w:val="000000"/>
                <w:kern w:val="0"/>
                <w:sz w:val="22"/>
                <w:szCs w:val="22"/>
              </w:rPr>
              <w:t>46</w:t>
            </w:r>
          </w:p>
        </w:tc>
        <w:tc>
          <w:tcPr>
            <w:tcW w:w="1238" w:type="dxa"/>
            <w:tcBorders>
              <w:top w:val="single" w:color="000000" w:sz="8" w:space="0"/>
              <w:left w:val="nil"/>
              <w:bottom w:val="single" w:color="000000" w:sz="8" w:space="0"/>
              <w:right w:val="single" w:color="000000" w:sz="8" w:space="0"/>
            </w:tcBorders>
            <w:vAlign w:val="center"/>
          </w:tcPr>
          <w:p>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bl>
    <w:p>
      <w:pPr>
        <w:ind w:firstLine="627" w:firstLineChars="224"/>
        <w:rPr>
          <w:rFonts w:ascii="仿宋_GB2312" w:hAnsi="仿宋" w:eastAsia="仿宋_GB2312"/>
          <w:sz w:val="28"/>
          <w:szCs w:val="28"/>
        </w:rPr>
      </w:pPr>
    </w:p>
    <w:p>
      <w:pPr>
        <w:ind w:firstLine="632" w:firstLineChars="225"/>
        <w:rPr>
          <w:rFonts w:ascii="仿宋_GB2312" w:hAnsi="仿宋" w:eastAsia="仿宋_GB2312" w:cs="宋体"/>
          <w:b/>
          <w:kern w:val="0"/>
          <w:sz w:val="28"/>
          <w:szCs w:val="28"/>
          <w:lang w:val="zh-CN"/>
        </w:rPr>
      </w:pPr>
      <w:r>
        <w:rPr>
          <w:rFonts w:hint="eastAsia" w:ascii="仿宋_GB2312" w:hAnsi="仿宋" w:eastAsia="仿宋_GB2312" w:cs="宋体"/>
          <w:b/>
          <w:kern w:val="0"/>
          <w:sz w:val="28"/>
          <w:szCs w:val="28"/>
          <w:lang w:val="zh-CN"/>
        </w:rPr>
        <w:t>八、名词解释</w:t>
      </w:r>
    </w:p>
    <w:p>
      <w:pPr>
        <w:autoSpaceDE w:val="0"/>
        <w:autoSpaceDN w:val="0"/>
        <w:adjustRightInd w:val="0"/>
        <w:ind w:left="420" w:leftChars="200" w:firstLine="640" w:firstLineChars="200"/>
        <w:jc w:val="left"/>
        <w:rPr>
          <w:rFonts w:ascii="仿宋" w:hAnsi="仿宋" w:eastAsia="仿宋" w:cs="仿宋_GB2312"/>
          <w:sz w:val="32"/>
          <w:szCs w:val="32"/>
        </w:rPr>
      </w:pPr>
      <w:r>
        <w:rPr>
          <w:rFonts w:hint="eastAsia" w:ascii="仿宋" w:hAnsi="仿宋" w:eastAsia="仿宋" w:cs="仿宋_GB2312"/>
          <w:sz w:val="32"/>
          <w:szCs w:val="32"/>
        </w:rPr>
        <w:t>1、一般预算收入：县级财政当年拨付的资金。</w:t>
      </w:r>
    </w:p>
    <w:p>
      <w:pPr>
        <w:autoSpaceDE w:val="0"/>
        <w:autoSpaceDN w:val="0"/>
        <w:adjustRightInd w:val="0"/>
        <w:ind w:left="420" w:leftChars="200" w:firstLine="640" w:firstLineChars="200"/>
        <w:jc w:val="left"/>
        <w:rPr>
          <w:rFonts w:ascii="仿宋" w:hAnsi="仿宋" w:eastAsia="仿宋" w:cs="仿宋_GB2312"/>
          <w:sz w:val="32"/>
          <w:szCs w:val="32"/>
        </w:rPr>
      </w:pPr>
      <w:r>
        <w:rPr>
          <w:rFonts w:hint="eastAsia" w:ascii="仿宋" w:hAnsi="仿宋" w:eastAsia="仿宋" w:cs="仿宋_GB2312"/>
          <w:sz w:val="32"/>
          <w:szCs w:val="32"/>
        </w:rPr>
        <w:t>2、基本支出：为保障机构正常运转，完成日常工作任务，而发生的人员支出和公用支出。</w:t>
      </w:r>
    </w:p>
    <w:p>
      <w:pPr>
        <w:autoSpaceDE w:val="0"/>
        <w:autoSpaceDN w:val="0"/>
        <w:adjustRightInd w:val="0"/>
        <w:ind w:left="420" w:leftChars="200" w:firstLine="640" w:firstLineChars="200"/>
        <w:jc w:val="left"/>
        <w:rPr>
          <w:rFonts w:ascii="仿宋" w:hAnsi="仿宋" w:eastAsia="仿宋" w:cs="仿宋_GB2312"/>
          <w:sz w:val="32"/>
          <w:szCs w:val="32"/>
        </w:rPr>
      </w:pPr>
      <w:r>
        <w:rPr>
          <w:rFonts w:hint="eastAsia" w:ascii="仿宋" w:hAnsi="仿宋" w:eastAsia="仿宋" w:cs="仿宋_GB2312"/>
          <w:sz w:val="32"/>
          <w:szCs w:val="32"/>
        </w:rPr>
        <w:t>3、项目支出：是指在基本支出之外，为完成特定行政任务和事业发展目标，而发生的支出。</w:t>
      </w:r>
    </w:p>
    <w:p>
      <w:pPr>
        <w:autoSpaceDE w:val="0"/>
        <w:autoSpaceDN w:val="0"/>
        <w:adjustRightInd w:val="0"/>
        <w:ind w:left="420" w:leftChars="200" w:firstLine="640" w:firstLineChars="200"/>
        <w:jc w:val="left"/>
        <w:rPr>
          <w:rFonts w:ascii="仿宋" w:hAnsi="仿宋" w:eastAsia="仿宋" w:cs="仿宋_GB2312"/>
          <w:sz w:val="32"/>
          <w:szCs w:val="32"/>
        </w:rPr>
      </w:pPr>
      <w:r>
        <w:rPr>
          <w:rFonts w:hint="eastAsia" w:ascii="仿宋" w:hAnsi="仿宋" w:eastAsia="仿宋" w:cs="仿宋_GB2312"/>
          <w:sz w:val="32"/>
          <w:szCs w:val="32"/>
        </w:rPr>
        <w:t>4、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pPr>
        <w:autoSpaceDN w:val="0"/>
        <w:spacing w:line="580" w:lineRule="atLeast"/>
        <w:ind w:firstLine="640"/>
        <w:jc w:val="left"/>
        <w:rPr>
          <w:rFonts w:ascii="仿宋_GB2312" w:hAnsi="仿宋" w:eastAsia="仿宋_GB2312"/>
          <w:b/>
          <w:sz w:val="28"/>
          <w:szCs w:val="28"/>
        </w:rPr>
      </w:pPr>
      <w:r>
        <w:rPr>
          <w:rFonts w:hint="eastAsia" w:ascii="仿宋_GB2312" w:hAnsi="仿宋" w:eastAsia="仿宋_GB2312"/>
          <w:b/>
          <w:sz w:val="28"/>
          <w:szCs w:val="28"/>
        </w:rPr>
        <w:t>九、其他需说明的事项</w:t>
      </w:r>
    </w:p>
    <w:p>
      <w:pPr>
        <w:ind w:firstLine="630" w:firstLineChars="225"/>
        <w:rPr>
          <w:rFonts w:ascii="仿宋_GB2312" w:hAnsi="仿宋" w:eastAsia="仿宋_GB2312" w:cs="宋体"/>
          <w:kern w:val="0"/>
          <w:sz w:val="28"/>
          <w:szCs w:val="28"/>
          <w:lang w:val="zh-CN"/>
        </w:rPr>
      </w:pPr>
      <w:r>
        <w:rPr>
          <w:rFonts w:hint="eastAsia" w:ascii="仿宋_GB2312" w:hAnsi="仿宋" w:eastAsia="仿宋_GB2312" w:cs="宋体"/>
          <w:kern w:val="0"/>
          <w:sz w:val="28"/>
          <w:szCs w:val="28"/>
          <w:lang w:val="zh-CN"/>
        </w:rPr>
        <w:t>我单位</w:t>
      </w:r>
      <w:r>
        <w:rPr>
          <w:rFonts w:ascii="仿宋_GB2312" w:hAnsi="仿宋" w:eastAsia="仿宋_GB2312" w:cs="宋体"/>
          <w:kern w:val="0"/>
          <w:sz w:val="28"/>
          <w:szCs w:val="28"/>
          <w:lang w:val="zh-CN"/>
        </w:rPr>
        <w:t>2017</w:t>
      </w:r>
      <w:r>
        <w:rPr>
          <w:rFonts w:hint="eastAsia" w:ascii="仿宋_GB2312" w:hAnsi="仿宋" w:eastAsia="仿宋_GB2312" w:cs="宋体"/>
          <w:kern w:val="0"/>
          <w:sz w:val="28"/>
          <w:szCs w:val="28"/>
          <w:lang w:val="zh-CN"/>
        </w:rPr>
        <w:t>年度无国有资本经营预算财政拨款。</w:t>
      </w:r>
    </w:p>
    <w:p>
      <w:pPr>
        <w:autoSpaceDN w:val="0"/>
        <w:spacing w:line="580" w:lineRule="atLeast"/>
        <w:ind w:firstLine="640"/>
        <w:jc w:val="left"/>
        <w:rPr>
          <w:rFonts w:ascii="仿宋_GB2312" w:hAnsi="仿宋" w:eastAsia="仿宋_GB2312"/>
          <w:b/>
          <w:sz w:val="28"/>
          <w:szCs w:val="28"/>
        </w:rPr>
      </w:pPr>
    </w:p>
    <w:sectPr>
      <w:head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Y3ZDQ0ODRiNTNlNWI2MWQxODYxZjRjYmQ5YmRiNmYifQ=="/>
  </w:docVars>
  <w:rsids>
    <w:rsidRoot w:val="00AF2683"/>
    <w:rsid w:val="00075D43"/>
    <w:rsid w:val="00090BA2"/>
    <w:rsid w:val="000A4A7F"/>
    <w:rsid w:val="000F0190"/>
    <w:rsid w:val="000F4EFF"/>
    <w:rsid w:val="00117868"/>
    <w:rsid w:val="00136FE2"/>
    <w:rsid w:val="0017569F"/>
    <w:rsid w:val="0017607A"/>
    <w:rsid w:val="001832D3"/>
    <w:rsid w:val="001929A3"/>
    <w:rsid w:val="001E0071"/>
    <w:rsid w:val="00200A50"/>
    <w:rsid w:val="00290131"/>
    <w:rsid w:val="00296B34"/>
    <w:rsid w:val="002A53E0"/>
    <w:rsid w:val="002B5D22"/>
    <w:rsid w:val="002B615D"/>
    <w:rsid w:val="002C43B7"/>
    <w:rsid w:val="002D0842"/>
    <w:rsid w:val="003457A9"/>
    <w:rsid w:val="00363897"/>
    <w:rsid w:val="00375528"/>
    <w:rsid w:val="003807E5"/>
    <w:rsid w:val="003E0584"/>
    <w:rsid w:val="003E62A5"/>
    <w:rsid w:val="004141C0"/>
    <w:rsid w:val="00424177"/>
    <w:rsid w:val="00434716"/>
    <w:rsid w:val="0045726E"/>
    <w:rsid w:val="004640C9"/>
    <w:rsid w:val="004C26FC"/>
    <w:rsid w:val="00536B34"/>
    <w:rsid w:val="00536E6F"/>
    <w:rsid w:val="005B1811"/>
    <w:rsid w:val="00620B6D"/>
    <w:rsid w:val="006261AD"/>
    <w:rsid w:val="006B0ADA"/>
    <w:rsid w:val="006B7066"/>
    <w:rsid w:val="006D0882"/>
    <w:rsid w:val="006E0AC2"/>
    <w:rsid w:val="006E1CC4"/>
    <w:rsid w:val="00707AFA"/>
    <w:rsid w:val="00711A4F"/>
    <w:rsid w:val="00724BEC"/>
    <w:rsid w:val="00740D30"/>
    <w:rsid w:val="007411AC"/>
    <w:rsid w:val="00741204"/>
    <w:rsid w:val="00750A7F"/>
    <w:rsid w:val="00757AC1"/>
    <w:rsid w:val="00761B36"/>
    <w:rsid w:val="00762B43"/>
    <w:rsid w:val="00764B58"/>
    <w:rsid w:val="007943EB"/>
    <w:rsid w:val="008036D8"/>
    <w:rsid w:val="00833E9A"/>
    <w:rsid w:val="00880AD6"/>
    <w:rsid w:val="00894380"/>
    <w:rsid w:val="008B31B4"/>
    <w:rsid w:val="008C10C0"/>
    <w:rsid w:val="008D24FF"/>
    <w:rsid w:val="008D4F02"/>
    <w:rsid w:val="008F7D5F"/>
    <w:rsid w:val="00927EFC"/>
    <w:rsid w:val="00932589"/>
    <w:rsid w:val="00934DD5"/>
    <w:rsid w:val="00965AEB"/>
    <w:rsid w:val="009A536A"/>
    <w:rsid w:val="009C71AE"/>
    <w:rsid w:val="009E65E8"/>
    <w:rsid w:val="009F45FF"/>
    <w:rsid w:val="00A207F6"/>
    <w:rsid w:val="00A42F28"/>
    <w:rsid w:val="00A45944"/>
    <w:rsid w:val="00A54F08"/>
    <w:rsid w:val="00A601CF"/>
    <w:rsid w:val="00A62EEB"/>
    <w:rsid w:val="00A64535"/>
    <w:rsid w:val="00A86D11"/>
    <w:rsid w:val="00A92DA3"/>
    <w:rsid w:val="00A9525D"/>
    <w:rsid w:val="00AB2024"/>
    <w:rsid w:val="00AB72CF"/>
    <w:rsid w:val="00AC0C4A"/>
    <w:rsid w:val="00AC533E"/>
    <w:rsid w:val="00AD2B02"/>
    <w:rsid w:val="00AD3CB7"/>
    <w:rsid w:val="00AE6F06"/>
    <w:rsid w:val="00AF2683"/>
    <w:rsid w:val="00B1792C"/>
    <w:rsid w:val="00B207D9"/>
    <w:rsid w:val="00B424D6"/>
    <w:rsid w:val="00B42A53"/>
    <w:rsid w:val="00B4761F"/>
    <w:rsid w:val="00B907BE"/>
    <w:rsid w:val="00B92130"/>
    <w:rsid w:val="00BC2CAB"/>
    <w:rsid w:val="00BD7376"/>
    <w:rsid w:val="00BE6CC9"/>
    <w:rsid w:val="00C15E48"/>
    <w:rsid w:val="00C64870"/>
    <w:rsid w:val="00C9061D"/>
    <w:rsid w:val="00C91331"/>
    <w:rsid w:val="00CC650E"/>
    <w:rsid w:val="00CD091E"/>
    <w:rsid w:val="00CE4DE0"/>
    <w:rsid w:val="00D17D11"/>
    <w:rsid w:val="00D20031"/>
    <w:rsid w:val="00D21F48"/>
    <w:rsid w:val="00D363FD"/>
    <w:rsid w:val="00D44B45"/>
    <w:rsid w:val="00D77A54"/>
    <w:rsid w:val="00D826CA"/>
    <w:rsid w:val="00DC7A09"/>
    <w:rsid w:val="00E046A8"/>
    <w:rsid w:val="00E31BBC"/>
    <w:rsid w:val="00E32B58"/>
    <w:rsid w:val="00E4403C"/>
    <w:rsid w:val="00E448A1"/>
    <w:rsid w:val="00E97A95"/>
    <w:rsid w:val="00EA0F3A"/>
    <w:rsid w:val="00EB08F0"/>
    <w:rsid w:val="00ED7420"/>
    <w:rsid w:val="00F44922"/>
    <w:rsid w:val="00F84DA1"/>
    <w:rsid w:val="00FB25F1"/>
    <w:rsid w:val="00FD6580"/>
    <w:rsid w:val="00FF520B"/>
    <w:rsid w:val="28253B27"/>
    <w:rsid w:val="28F770C2"/>
    <w:rsid w:val="2DDE276D"/>
    <w:rsid w:val="2EE13930"/>
    <w:rsid w:val="56FB7783"/>
    <w:rsid w:val="65FA2EE9"/>
    <w:rsid w:val="67907B0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9"/>
    <w:semiHidden/>
    <w:qFormat/>
    <w:uiPriority w:val="99"/>
    <w:pPr>
      <w:shd w:val="clear" w:color="auto" w:fill="000080"/>
    </w:p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locked/>
    <w:uiPriority w:val="99"/>
    <w:rPr>
      <w:rFonts w:cs="Times New Roman"/>
      <w:kern w:val="2"/>
      <w:sz w:val="18"/>
      <w:szCs w:val="18"/>
    </w:rPr>
  </w:style>
  <w:style w:type="character" w:customStyle="1" w:styleId="8">
    <w:name w:val="页脚 Char"/>
    <w:link w:val="3"/>
    <w:locked/>
    <w:uiPriority w:val="99"/>
    <w:rPr>
      <w:rFonts w:cs="Times New Roman"/>
      <w:kern w:val="2"/>
      <w:sz w:val="18"/>
      <w:szCs w:val="18"/>
    </w:rPr>
  </w:style>
  <w:style w:type="character" w:customStyle="1" w:styleId="9">
    <w:name w:val="文档结构图 Char"/>
    <w:link w:val="2"/>
    <w:semiHidden/>
    <w:uiPriority w:val="99"/>
    <w:rPr>
      <w:sz w:val="0"/>
      <w:szCs w:val="0"/>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theme/theme1.xml" Type="http://schemas.openxmlformats.org/officeDocument/2006/relationships/theme"/><Relationship Id="rId5"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18</Pages>
  <Words>8142</Words>
  <Characters>9171</Characters>
  <Lines>19</Lines>
  <Paragraphs>20</Paragraphs>
  <TotalTime>9</TotalTime>
  <ScaleCrop>false</ScaleCrop>
  <LinksUpToDate>false</LinksUpToDate>
  <CharactersWithSpaces>9322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2016-11-25T03:36:00Z</dcterms:created>
  <dc:creator>User</dc:creator>
  <cp:lastModifiedBy>.</cp:lastModifiedBy>
  <cp:lastPrinted>2016-09-09T06:06:00Z</cp:lastPrinted>
  <dcterms:modified xsi:type="dcterms:W3CDTF">2023-06-06T00:46:00Z</dcterms:modified>
  <cp:revision>37</cp:revision>
  <dc:title>平乡县财政局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B2B534C6FA63402993F486145828C88C_12</vt:lpwstr>
  </property>
</Properties>
</file>