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cs="宋体"/>
          <w:b/>
          <w:bCs/>
          <w:kern w:val="0"/>
          <w:sz w:val="44"/>
          <w:szCs w:val="44"/>
          <w:lang w:val="zh-CN"/>
        </w:rPr>
      </w:pPr>
      <w:r>
        <w:rPr>
          <w:rFonts w:hint="eastAsia" w:ascii="宋体" w:cs="宋体"/>
          <w:b/>
          <w:bCs/>
          <w:kern w:val="0"/>
          <w:sz w:val="44"/>
          <w:szCs w:val="44"/>
          <w:lang w:val="zh-CN"/>
        </w:rPr>
        <w:t>平乡县老干部局</w:t>
      </w:r>
    </w:p>
    <w:p>
      <w:pPr>
        <w:jc w:val="center"/>
      </w:pPr>
      <w:r>
        <w:rPr>
          <w:b/>
          <w:sz w:val="44"/>
          <w:szCs w:val="44"/>
        </w:rPr>
        <w:t>2016</w:t>
      </w:r>
      <w:r>
        <w:rPr>
          <w:rFonts w:hint="eastAsia"/>
          <w:b/>
          <w:sz w:val="44"/>
          <w:szCs w:val="44"/>
        </w:rPr>
        <w:t>年部门预算公开情况及“三公”增减</w:t>
      </w:r>
    </w:p>
    <w:p>
      <w:pPr>
        <w:spacing w:line="360" w:lineRule="auto"/>
        <w:jc w:val="center"/>
        <w:rPr>
          <w:rFonts w:ascii="黑体" w:hAnsi="黑体" w:eastAsia="黑体"/>
          <w:b/>
          <w:sz w:val="44"/>
          <w:szCs w:val="44"/>
        </w:rPr>
      </w:pPr>
      <w:r>
        <w:rPr>
          <w:rFonts w:hint="eastAsia" w:ascii="宋体" w:cs="宋体"/>
          <w:b/>
          <w:bCs/>
          <w:kern w:val="0"/>
          <w:sz w:val="44"/>
          <w:szCs w:val="44"/>
          <w:lang w:val="zh-CN"/>
        </w:rPr>
        <w:t>说</w:t>
      </w:r>
      <w:r>
        <w:rPr>
          <w:b/>
          <w:bCs/>
          <w:kern w:val="0"/>
          <w:sz w:val="44"/>
          <w:szCs w:val="44"/>
        </w:rPr>
        <w:t xml:space="preserve">  </w:t>
      </w:r>
      <w:r>
        <w:rPr>
          <w:rFonts w:hint="eastAsia" w:ascii="宋体" w:cs="宋体"/>
          <w:b/>
          <w:bCs/>
          <w:kern w:val="0"/>
          <w:sz w:val="44"/>
          <w:szCs w:val="44"/>
          <w:lang w:val="zh-CN"/>
        </w:rPr>
        <w:t>明</w:t>
      </w:r>
    </w:p>
    <w:p>
      <w:pPr>
        <w:jc w:val="center"/>
        <w:rPr>
          <w:rFonts w:ascii="仿宋" w:hAnsi="仿宋" w:eastAsia="仿宋"/>
          <w:b/>
          <w:sz w:val="32"/>
          <w:szCs w:val="32"/>
        </w:rPr>
      </w:pPr>
    </w:p>
    <w:p>
      <w:pPr>
        <w:ind w:firstLine="720" w:firstLineChars="224"/>
        <w:rPr>
          <w:rFonts w:ascii="仿宋" w:hAnsi="仿宋" w:eastAsia="仿宋"/>
          <w:b/>
          <w:color w:val="FF0000"/>
          <w:sz w:val="32"/>
          <w:szCs w:val="32"/>
        </w:rPr>
      </w:pPr>
      <w:r>
        <w:rPr>
          <w:rFonts w:hint="eastAsia" w:ascii="仿宋" w:hAnsi="仿宋" w:eastAsia="仿宋"/>
          <w:b/>
          <w:sz w:val="32"/>
          <w:szCs w:val="32"/>
        </w:rPr>
        <w:t>一、部门职责</w:t>
      </w:r>
    </w:p>
    <w:p>
      <w:pPr>
        <w:ind w:firstLine="716" w:firstLineChars="22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）负责贯彻落实中央和省市县委、</w:t>
      </w:r>
      <w:r>
        <w:rPr>
          <w:rFonts w:hint="eastAsia" w:ascii="仿宋" w:hAnsi="仿宋" w:eastAsia="仿宋"/>
          <w:sz w:val="32"/>
          <w:szCs w:val="32"/>
          <w:lang w:eastAsia="zh-CN"/>
        </w:rPr>
        <w:t>县</w:t>
      </w:r>
      <w:bookmarkStart w:id="1" w:name="_GoBack"/>
      <w:bookmarkEnd w:id="1"/>
      <w:r>
        <w:rPr>
          <w:rFonts w:hint="eastAsia" w:ascii="仿宋" w:hAnsi="仿宋" w:eastAsia="仿宋"/>
          <w:sz w:val="32"/>
          <w:szCs w:val="32"/>
        </w:rPr>
        <w:t>政府关于离退休干部工作方针、政策，结合我县实际情况制定或参与制定我县有关离退休干部工作的具体规定和方法。</w:t>
      </w:r>
    </w:p>
    <w:p>
      <w:pPr>
        <w:ind w:firstLine="716" w:firstLineChars="22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）指导、督促、检查各部门、单位的老干部工作，组织和协调有关部门共同做好老干部工作。</w:t>
      </w:r>
    </w:p>
    <w:p>
      <w:pPr>
        <w:ind w:firstLine="716" w:firstLineChars="22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）按照有关规定，做好离退休干部的安置工作（包括易地安置）。办理进出县离退休干部易地安置审批手续。</w:t>
      </w:r>
    </w:p>
    <w:p>
      <w:pPr>
        <w:ind w:firstLine="716" w:firstLineChars="22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）督促检查指导各部门、各单位落实离退休干部的政治和生活待遇。抓好离休干部“两费”（离休费、医药费）的落实，调查研究离退休干部政治和生活待遇中存在的问题，协调有关部门提出解决办法。</w:t>
      </w:r>
    </w:p>
    <w:p>
      <w:pPr>
        <w:ind w:firstLine="716" w:firstLineChars="22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）抓好离退休干部党支部建设，改进和加强新形势下离退休干部的思想政治工作。</w:t>
      </w:r>
    </w:p>
    <w:p>
      <w:pPr>
        <w:ind w:firstLine="716" w:firstLineChars="22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）组织老干部健康疗养，开展老干部非医疗保健活动。</w:t>
      </w:r>
    </w:p>
    <w:p>
      <w:pPr>
        <w:ind w:firstLine="716" w:firstLineChars="22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）做好回平乡参观、访问和探亲访友老干部的接待、服务工作。</w:t>
      </w:r>
    </w:p>
    <w:p>
      <w:pPr>
        <w:ind w:firstLine="716" w:firstLineChars="22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）指导县老年教育工作。</w:t>
      </w:r>
    </w:p>
    <w:p>
      <w:pPr>
        <w:ind w:firstLine="716" w:firstLineChars="22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）指导去世老干部的善后工作，会同有关部门制定丧事处理的有关事宜。</w:t>
      </w:r>
    </w:p>
    <w:p>
      <w:pPr>
        <w:ind w:firstLine="716" w:firstLineChars="224"/>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）承办县委、</w:t>
      </w:r>
      <w:r>
        <w:rPr>
          <w:rFonts w:hint="eastAsia" w:ascii="仿宋" w:hAnsi="仿宋" w:eastAsia="仿宋"/>
          <w:sz w:val="32"/>
          <w:szCs w:val="32"/>
          <w:lang w:eastAsia="zh-CN"/>
        </w:rPr>
        <w:t>县</w:t>
      </w:r>
      <w:r>
        <w:rPr>
          <w:rFonts w:hint="eastAsia" w:ascii="仿宋" w:hAnsi="仿宋" w:eastAsia="仿宋"/>
          <w:sz w:val="32"/>
          <w:szCs w:val="32"/>
        </w:rPr>
        <w:t>政府、组织部门交办的其他事项。</w:t>
      </w:r>
    </w:p>
    <w:p>
      <w:pPr>
        <w:ind w:firstLine="720" w:firstLineChars="224"/>
        <w:rPr>
          <w:rFonts w:ascii="仿宋" w:hAnsi="仿宋" w:eastAsia="仿宋"/>
          <w:b/>
          <w:sz w:val="32"/>
          <w:szCs w:val="32"/>
        </w:rPr>
      </w:pPr>
      <w:r>
        <w:rPr>
          <w:rFonts w:hint="eastAsia" w:ascii="仿宋" w:hAnsi="仿宋" w:eastAsia="仿宋"/>
          <w:b/>
          <w:sz w:val="32"/>
          <w:szCs w:val="32"/>
        </w:rPr>
        <w:t>二、部门预算单位构成</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本部门由以下基层单位构成：中共平乡县委老干部局</w:t>
      </w:r>
    </w:p>
    <w:p>
      <w:pPr>
        <w:ind w:firstLine="723" w:firstLineChars="225"/>
        <w:rPr>
          <w:rFonts w:ascii="仿宋" w:hAnsi="仿宋" w:eastAsia="仿宋"/>
          <w:b/>
          <w:color w:val="FF0000"/>
          <w:sz w:val="32"/>
          <w:szCs w:val="32"/>
        </w:rPr>
      </w:pPr>
      <w:r>
        <w:rPr>
          <w:rFonts w:hint="eastAsia" w:ascii="仿宋" w:hAnsi="仿宋" w:eastAsia="仿宋" w:cs="宋体"/>
          <w:b/>
          <w:kern w:val="0"/>
          <w:sz w:val="32"/>
          <w:szCs w:val="32"/>
          <w:lang w:val="zh-CN"/>
        </w:rPr>
        <w:t>三、工作活动绩效目标</w:t>
      </w:r>
    </w:p>
    <w:p>
      <w:pPr>
        <w:ind w:firstLine="720" w:firstLineChars="225"/>
        <w:rPr>
          <w:rFonts w:ascii="仿宋" w:hAnsi="仿宋" w:eastAsia="仿宋" w:cs="宋体"/>
          <w:kern w:val="0"/>
          <w:sz w:val="32"/>
          <w:szCs w:val="32"/>
          <w:lang w:val="zh-CN"/>
        </w:rPr>
      </w:pPr>
      <w:r>
        <w:rPr>
          <w:rFonts w:ascii="仿宋" w:hAnsi="仿宋" w:eastAsia="仿宋" w:cs="宋体"/>
          <w:kern w:val="0"/>
          <w:sz w:val="32"/>
          <w:szCs w:val="32"/>
          <w:lang w:val="zh-CN"/>
        </w:rPr>
        <w:t>1</w:t>
      </w:r>
      <w:r>
        <w:rPr>
          <w:rFonts w:hint="eastAsia" w:ascii="仿宋" w:hAnsi="仿宋" w:eastAsia="仿宋" w:cs="宋体"/>
          <w:kern w:val="0"/>
          <w:sz w:val="32"/>
          <w:szCs w:val="32"/>
          <w:lang w:val="zh-CN"/>
        </w:rPr>
        <w:t>、保障离退休干部各项政策的落实：（</w:t>
      </w:r>
      <w:r>
        <w:rPr>
          <w:rFonts w:ascii="仿宋" w:hAnsi="仿宋" w:eastAsia="仿宋" w:cs="宋体"/>
          <w:kern w:val="0"/>
          <w:sz w:val="32"/>
          <w:szCs w:val="32"/>
          <w:lang w:val="zh-CN"/>
        </w:rPr>
        <w:t>1</w:t>
      </w:r>
      <w:r>
        <w:rPr>
          <w:rFonts w:hint="eastAsia" w:ascii="仿宋" w:hAnsi="仿宋" w:eastAsia="仿宋" w:cs="宋体"/>
          <w:kern w:val="0"/>
          <w:sz w:val="32"/>
          <w:szCs w:val="32"/>
          <w:lang w:val="zh-CN"/>
        </w:rPr>
        <w:t>）、让每位老干部感受到政治上的关心、生活上的爱护。考核指标为：老干部生活待遇保障率。（</w:t>
      </w:r>
      <w:r>
        <w:rPr>
          <w:rFonts w:ascii="仿宋" w:hAnsi="仿宋" w:eastAsia="仿宋" w:cs="宋体"/>
          <w:kern w:val="0"/>
          <w:sz w:val="32"/>
          <w:szCs w:val="32"/>
          <w:lang w:val="zh-CN"/>
        </w:rPr>
        <w:t>2</w:t>
      </w:r>
      <w:r>
        <w:rPr>
          <w:rFonts w:hint="eastAsia" w:ascii="仿宋" w:hAnsi="仿宋" w:eastAsia="仿宋" w:cs="宋体"/>
          <w:kern w:val="0"/>
          <w:sz w:val="32"/>
          <w:szCs w:val="32"/>
          <w:lang w:val="zh-CN"/>
        </w:rPr>
        <w:t>）、老干部日常生活活动丰富充实。考核指标：组织老干部参加各项活动次数（次）；基层组织和党支部建设工作完成率。</w:t>
      </w:r>
    </w:p>
    <w:p>
      <w:pPr>
        <w:ind w:firstLine="720" w:firstLineChars="225"/>
        <w:rPr>
          <w:rFonts w:ascii="仿宋" w:hAnsi="仿宋" w:eastAsia="仿宋" w:cs="宋体"/>
          <w:kern w:val="0"/>
          <w:sz w:val="32"/>
          <w:szCs w:val="32"/>
          <w:lang w:val="zh-CN"/>
        </w:rPr>
      </w:pPr>
      <w:r>
        <w:rPr>
          <w:rFonts w:ascii="仿宋" w:hAnsi="仿宋" w:eastAsia="仿宋" w:cs="宋体"/>
          <w:kern w:val="0"/>
          <w:sz w:val="32"/>
          <w:szCs w:val="32"/>
          <w:lang w:val="zh-CN"/>
        </w:rPr>
        <w:t>2</w:t>
      </w:r>
      <w:r>
        <w:rPr>
          <w:rFonts w:hint="eastAsia" w:ascii="仿宋" w:hAnsi="仿宋" w:eastAsia="仿宋" w:cs="宋体"/>
          <w:kern w:val="0"/>
          <w:sz w:val="32"/>
          <w:szCs w:val="32"/>
          <w:lang w:val="zh-CN"/>
        </w:rPr>
        <w:t>、完善老年阵地建设体系，建设、管理、使用好老年活动阵地，并指导全县阵地建设。健全完善与经济社会发展相适应的老年教育体系，充分发挥老干部传帮带作用，传承优良作风，让下一代健康成长。考核指标为：开展青少年教育活动次数；老年教育普及率。</w:t>
      </w:r>
    </w:p>
    <w:p>
      <w:pPr>
        <w:ind w:firstLine="720" w:firstLineChars="225"/>
        <w:rPr>
          <w:rFonts w:ascii="仿宋" w:hAnsi="仿宋" w:eastAsia="仿宋" w:cs="宋体"/>
          <w:kern w:val="0"/>
          <w:sz w:val="32"/>
          <w:szCs w:val="32"/>
          <w:lang w:val="zh-CN"/>
        </w:rPr>
      </w:pPr>
      <w:r>
        <w:rPr>
          <w:rFonts w:ascii="仿宋" w:hAnsi="仿宋" w:eastAsia="仿宋" w:cs="宋体"/>
          <w:kern w:val="0"/>
          <w:sz w:val="32"/>
          <w:szCs w:val="32"/>
          <w:lang w:val="zh-CN"/>
        </w:rPr>
        <w:t>3</w:t>
      </w:r>
      <w:r>
        <w:rPr>
          <w:rFonts w:hint="eastAsia" w:ascii="仿宋" w:hAnsi="仿宋" w:eastAsia="仿宋" w:cs="宋体"/>
          <w:kern w:val="0"/>
          <w:sz w:val="32"/>
          <w:szCs w:val="32"/>
          <w:lang w:val="zh-CN"/>
        </w:rPr>
        <w:t>、综合事务管理，老干部管理服务设施维修改造、后勤保障、日常运转。考核指标为：综合事务管理工作完成率。</w:t>
      </w:r>
    </w:p>
    <w:p>
      <w:pPr>
        <w:jc w:val="center"/>
        <w:outlineLvl w:val="0"/>
        <w:rPr>
          <w:rFonts w:ascii="方正小标宋_GBK" w:eastAsia="方正小标宋_GBK"/>
          <w:sz w:val="32"/>
        </w:rPr>
      </w:pPr>
      <w:bookmarkStart w:id="0" w:name="_Toc452471386"/>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287</w:t>
            </w:r>
            <w:r>
              <w:rPr>
                <w:rFonts w:hint="eastAsia" w:ascii="方正小标宋_GBK" w:eastAsia="方正小标宋_GBK"/>
                <w:sz w:val="24"/>
              </w:rPr>
              <w:t>平乡县老干部局</w:t>
            </w:r>
            <w:r>
              <w:rPr>
                <w:rFonts w:ascii="方正小标宋_GBK" w:eastAsia="方正小标宋_GBK"/>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离退休干部政策及服务</w:t>
            </w:r>
          </w:p>
        </w:tc>
        <w:tc>
          <w:tcPr>
            <w:tcW w:w="1276" w:type="dxa"/>
            <w:vMerge w:val="restart"/>
            <w:vAlign w:val="center"/>
          </w:tcPr>
          <w:p>
            <w:pPr>
              <w:spacing w:line="300" w:lineRule="exact"/>
              <w:jc w:val="center"/>
              <w:rPr>
                <w:rFonts w:ascii="方正书宋_GBK" w:eastAsia="方正书宋_GBK"/>
              </w:rPr>
            </w:pPr>
            <w:r>
              <w:rPr>
                <w:rFonts w:ascii="方正书宋_GBK" w:eastAsia="方正书宋_GBK"/>
              </w:rPr>
              <w:t>434.8</w:t>
            </w:r>
            <w:r>
              <w:rPr>
                <w:rFonts w:hint="eastAsia" w:ascii="方正书宋_GBK" w:eastAsia="方正书宋_GBK"/>
              </w:rPr>
              <w:t>万元</w:t>
            </w:r>
          </w:p>
        </w:tc>
        <w:tc>
          <w:tcPr>
            <w:tcW w:w="2976" w:type="dxa"/>
            <w:vMerge w:val="restart"/>
            <w:vAlign w:val="center"/>
          </w:tcPr>
          <w:p>
            <w:pPr>
              <w:rPr>
                <w:rFonts w:ascii="宋体" w:cs="宋体"/>
                <w:sz w:val="18"/>
                <w:szCs w:val="18"/>
              </w:rPr>
            </w:pPr>
            <w:r>
              <w:rPr>
                <w:rFonts w:hint="eastAsia"/>
                <w:sz w:val="18"/>
                <w:szCs w:val="18"/>
              </w:rPr>
              <w:t>贯彻落实国家关于离退休干部的方针政策，组织落实离退休干部的政治、生活待遇。</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让每位老干部感受到政治上的关心、生活上的爱护。</w:t>
            </w:r>
          </w:p>
          <w:p>
            <w:pPr>
              <w:spacing w:line="300" w:lineRule="exact"/>
              <w:jc w:val="left"/>
              <w:rPr>
                <w:rFonts w:ascii="方正书宋_GBK" w:eastAsia="方正书宋_GBK"/>
              </w:rPr>
            </w:pPr>
          </w:p>
        </w:tc>
        <w:tc>
          <w:tcPr>
            <w:tcW w:w="1417" w:type="dxa"/>
            <w:vAlign w:val="center"/>
          </w:tcPr>
          <w:p>
            <w:pPr>
              <w:jc w:val="left"/>
              <w:rPr>
                <w:rFonts w:ascii="宋体" w:cs="宋体"/>
                <w:sz w:val="18"/>
                <w:szCs w:val="18"/>
              </w:rPr>
            </w:pPr>
            <w:r>
              <w:rPr>
                <w:rFonts w:hint="eastAsia"/>
                <w:sz w:val="18"/>
                <w:szCs w:val="18"/>
              </w:rPr>
              <w:t>老干部生活待遇保障率</w:t>
            </w:r>
          </w:p>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sz w:val="18"/>
                <w:szCs w:val="18"/>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rPr>
                <w:sz w:val="18"/>
                <w:szCs w:val="18"/>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老干部日常生活活动丰富充实。</w:t>
            </w:r>
          </w:p>
        </w:tc>
        <w:tc>
          <w:tcPr>
            <w:tcW w:w="1417" w:type="dxa"/>
            <w:vAlign w:val="center"/>
          </w:tcPr>
          <w:p>
            <w:pPr>
              <w:jc w:val="left"/>
              <w:rPr>
                <w:rFonts w:ascii="宋体" w:cs="宋体"/>
                <w:sz w:val="18"/>
                <w:szCs w:val="18"/>
              </w:rPr>
            </w:pPr>
            <w:r>
              <w:rPr>
                <w:rFonts w:hint="eastAsia"/>
                <w:sz w:val="18"/>
                <w:szCs w:val="18"/>
              </w:rPr>
              <w:t>举办活动次数</w:t>
            </w:r>
          </w:p>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4"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老年活动阵地活动建设</w:t>
            </w:r>
          </w:p>
        </w:tc>
        <w:tc>
          <w:tcPr>
            <w:tcW w:w="1276" w:type="dxa"/>
            <w:vMerge w:val="restart"/>
            <w:vAlign w:val="center"/>
          </w:tcPr>
          <w:p>
            <w:pPr>
              <w:spacing w:line="300" w:lineRule="exact"/>
              <w:jc w:val="center"/>
              <w:rPr>
                <w:rFonts w:ascii="方正书宋_GBK" w:eastAsia="方正书宋_GBK"/>
              </w:rPr>
            </w:pPr>
            <w:r>
              <w:rPr>
                <w:rFonts w:ascii="方正书宋_GBK" w:eastAsia="方正书宋_GBK"/>
              </w:rPr>
              <w:t>2.5</w:t>
            </w:r>
            <w:r>
              <w:rPr>
                <w:rFonts w:hint="eastAsia" w:ascii="方正书宋_GBK" w:eastAsia="方正书宋_GBK"/>
              </w:rPr>
              <w:t>万元</w:t>
            </w:r>
          </w:p>
        </w:tc>
        <w:tc>
          <w:tcPr>
            <w:tcW w:w="2976" w:type="dxa"/>
            <w:vMerge w:val="restart"/>
            <w:vAlign w:val="center"/>
          </w:tcPr>
          <w:p>
            <w:pPr>
              <w:rPr>
                <w:rFonts w:ascii="宋体" w:cs="宋体"/>
                <w:sz w:val="18"/>
                <w:szCs w:val="18"/>
              </w:rPr>
            </w:pPr>
            <w:r>
              <w:rPr>
                <w:rFonts w:hint="eastAsia" w:ascii="宋体" w:hAnsi="宋体" w:cs="宋体"/>
                <w:sz w:val="18"/>
                <w:szCs w:val="18"/>
              </w:rPr>
              <w:t>建设、管理、使用好老年活动阵地，并指导全县阵地建设及开展关心下一代工作。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贯彻执行老年教育和老干部工作方针，构建终身教育体系</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老年教育普及率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sz w:val="18"/>
                <w:szCs w:val="18"/>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3"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rPr>
                <w:rFonts w:ascii="宋体" w:cs="宋体"/>
                <w:sz w:val="18"/>
                <w:szCs w:val="18"/>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充分发挥老干部传帮带作用，传承优良作风，让下一代健康成长。</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开展青少年教育活动次数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2"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167.36</w:t>
            </w:r>
            <w:r>
              <w:rPr>
                <w:rFonts w:hint="eastAsia" w:ascii="方正书宋_GBK" w:eastAsia="方正书宋_GBK"/>
                <w:sz w:val="18"/>
                <w:szCs w:val="18"/>
              </w:rPr>
              <w:t>万元</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离退休干部管理服务机构设施维修改造、后勤保障、日常运转。</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为老干部各项活动的顺利进行做好保障工作。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sz w:val="18"/>
                <w:szCs w:val="18"/>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bl>
    <w:p>
      <w:pPr>
        <w:spacing w:line="300" w:lineRule="exact"/>
        <w:jc w:val="left"/>
        <w:outlineLvl w:val="0"/>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0" w:right="1361" w:bottom="1020" w:left="1361" w:header="851" w:footer="992" w:gutter="0"/>
          <w:cols w:space="425" w:num="1"/>
          <w:docGrid w:type="lines" w:linePitch="312" w:charSpace="0"/>
        </w:sectPr>
      </w:pPr>
    </w:p>
    <w:p>
      <w:pPr>
        <w:ind w:firstLine="720" w:firstLineChars="224"/>
        <w:rPr>
          <w:rFonts w:ascii="仿宋" w:hAnsi="仿宋" w:eastAsia="仿宋"/>
          <w:b/>
          <w:sz w:val="32"/>
          <w:szCs w:val="32"/>
        </w:rPr>
      </w:pPr>
    </w:p>
    <w:p>
      <w:pPr>
        <w:ind w:firstLine="720" w:firstLineChars="224"/>
        <w:rPr>
          <w:rFonts w:ascii="仿宋" w:hAnsi="仿宋" w:eastAsia="仿宋"/>
          <w:b/>
          <w:sz w:val="32"/>
        </w:rPr>
      </w:pPr>
      <w:r>
        <w:rPr>
          <w:rFonts w:hint="eastAsia" w:ascii="仿宋" w:hAnsi="仿宋" w:eastAsia="仿宋"/>
          <w:b/>
          <w:sz w:val="32"/>
          <w:szCs w:val="32"/>
        </w:rPr>
        <w:t>四、</w:t>
      </w:r>
      <w:r>
        <w:rPr>
          <w:rFonts w:hint="eastAsia" w:ascii="仿宋" w:hAnsi="仿宋" w:eastAsia="仿宋"/>
          <w:b/>
          <w:sz w:val="32"/>
        </w:rPr>
        <w:t>政府采购预算情况</w:t>
      </w:r>
    </w:p>
    <w:p>
      <w:pPr>
        <w:ind w:firstLine="716" w:firstLineChars="224"/>
        <w:rPr>
          <w:rFonts w:ascii="仿宋" w:hAnsi="仿宋" w:eastAsia="仿宋"/>
          <w:b/>
          <w:color w:val="FF0000"/>
          <w:sz w:val="32"/>
          <w:szCs w:val="32"/>
        </w:rPr>
      </w:pPr>
      <w:r>
        <w:rPr>
          <w:rFonts w:ascii="仿宋" w:hAnsi="仿宋" w:eastAsia="仿宋"/>
          <w:sz w:val="32"/>
          <w:szCs w:val="32"/>
        </w:rPr>
        <w:t>2016</w:t>
      </w:r>
      <w:r>
        <w:rPr>
          <w:rFonts w:hint="eastAsia" w:ascii="仿宋" w:hAnsi="仿宋" w:eastAsia="仿宋"/>
          <w:sz w:val="32"/>
          <w:szCs w:val="32"/>
        </w:rPr>
        <w:t>年我单位未安排政府采购事宜。</w:t>
      </w:r>
    </w:p>
    <w:p>
      <w:pPr>
        <w:ind w:firstLine="720" w:firstLineChars="224"/>
        <w:rPr>
          <w:rFonts w:ascii="仿宋" w:hAnsi="仿宋" w:eastAsia="仿宋"/>
          <w:b/>
          <w:color w:val="FF0000"/>
          <w:sz w:val="32"/>
        </w:rPr>
      </w:pPr>
      <w:r>
        <w:rPr>
          <w:rFonts w:hint="eastAsia" w:ascii="仿宋" w:hAnsi="仿宋" w:eastAsia="仿宋"/>
          <w:b/>
          <w:sz w:val="32"/>
        </w:rPr>
        <w:t>五、国有资产信息</w:t>
      </w:r>
    </w:p>
    <w:p>
      <w:pPr>
        <w:ind w:firstLine="716" w:firstLineChars="224"/>
        <w:rPr>
          <w:rFonts w:ascii="仿宋" w:hAnsi="仿宋" w:eastAsia="仿宋"/>
          <w:sz w:val="32"/>
        </w:rPr>
      </w:pPr>
      <w:r>
        <w:rPr>
          <w:rFonts w:hint="eastAsia" w:ascii="仿宋" w:hAnsi="仿宋" w:eastAsia="仿宋"/>
          <w:sz w:val="32"/>
        </w:rPr>
        <w:t>截止</w:t>
      </w:r>
      <w:r>
        <w:rPr>
          <w:rFonts w:ascii="仿宋" w:hAnsi="仿宋" w:eastAsia="仿宋"/>
          <w:sz w:val="32"/>
        </w:rPr>
        <w:t>2015</w:t>
      </w:r>
      <w:r>
        <w:rPr>
          <w:rFonts w:hint="eastAsia" w:ascii="仿宋" w:hAnsi="仿宋" w:eastAsia="仿宋"/>
          <w:sz w:val="32"/>
        </w:rPr>
        <w:t>年末，我单位资产总额为</w:t>
      </w:r>
      <w:r>
        <w:rPr>
          <w:rFonts w:ascii="仿宋" w:hAnsi="仿宋" w:eastAsia="仿宋"/>
          <w:sz w:val="32"/>
        </w:rPr>
        <w:t>69.0385</w:t>
      </w:r>
      <w:r>
        <w:rPr>
          <w:rFonts w:hint="eastAsia" w:ascii="仿宋" w:hAnsi="仿宋" w:eastAsia="仿宋"/>
          <w:sz w:val="32"/>
        </w:rPr>
        <w:t>万元，其中：车辆</w:t>
      </w:r>
      <w:r>
        <w:rPr>
          <w:rFonts w:ascii="仿宋" w:hAnsi="仿宋" w:eastAsia="仿宋"/>
          <w:sz w:val="32"/>
        </w:rPr>
        <w:t>3</w:t>
      </w:r>
      <w:r>
        <w:rPr>
          <w:rFonts w:hint="eastAsia" w:ascii="仿宋" w:hAnsi="仿宋" w:eastAsia="仿宋"/>
          <w:sz w:val="32"/>
        </w:rPr>
        <w:t>台，价值</w:t>
      </w:r>
      <w:r>
        <w:rPr>
          <w:rFonts w:ascii="仿宋" w:hAnsi="仿宋" w:eastAsia="仿宋"/>
          <w:sz w:val="32"/>
        </w:rPr>
        <w:t>52.78</w:t>
      </w:r>
      <w:r>
        <w:rPr>
          <w:rFonts w:hint="eastAsia" w:ascii="仿宋" w:hAnsi="仿宋" w:eastAsia="仿宋"/>
          <w:sz w:val="32"/>
        </w:rPr>
        <w:t>万元，其他固定资产</w:t>
      </w:r>
      <w:r>
        <w:rPr>
          <w:rFonts w:ascii="仿宋" w:hAnsi="仿宋" w:eastAsia="仿宋"/>
          <w:sz w:val="32"/>
        </w:rPr>
        <w:t>16.2585</w:t>
      </w:r>
      <w:r>
        <w:rPr>
          <w:rFonts w:hint="eastAsia" w:ascii="仿宋" w:hAnsi="仿宋" w:eastAsia="仿宋"/>
          <w:sz w:val="32"/>
        </w:rPr>
        <w:t>万元。</w:t>
      </w:r>
    </w:p>
    <w:p>
      <w:pPr>
        <w:ind w:firstLine="720" w:firstLineChars="224"/>
        <w:rPr>
          <w:rFonts w:ascii="仿宋" w:hAnsi="仿宋" w:eastAsia="仿宋"/>
          <w:b/>
          <w:sz w:val="32"/>
          <w:szCs w:val="32"/>
        </w:rPr>
      </w:pPr>
      <w:r>
        <w:rPr>
          <w:rFonts w:hint="eastAsia" w:ascii="仿宋" w:hAnsi="仿宋" w:eastAsia="仿宋"/>
          <w:b/>
          <w:sz w:val="32"/>
          <w:szCs w:val="32"/>
        </w:rPr>
        <w:t>六、部门预算情况说明</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w:t>
      </w:r>
      <w:r>
        <w:rPr>
          <w:rFonts w:ascii="仿宋" w:hAnsi="仿宋" w:eastAsia="仿宋" w:cs="宋体"/>
          <w:kern w:val="0"/>
          <w:sz w:val="32"/>
          <w:szCs w:val="32"/>
        </w:rPr>
        <w:t>6</w:t>
      </w:r>
      <w:r>
        <w:rPr>
          <w:rFonts w:hint="eastAsia" w:ascii="仿宋" w:hAnsi="仿宋" w:eastAsia="仿宋" w:cs="宋体"/>
          <w:kern w:val="0"/>
          <w:sz w:val="32"/>
          <w:szCs w:val="32"/>
          <w:lang w:val="zh-CN"/>
        </w:rPr>
        <w:t>年共安排预算收入</w:t>
      </w:r>
      <w:r>
        <w:rPr>
          <w:rFonts w:ascii="仿宋" w:hAnsi="仿宋" w:eastAsia="仿宋" w:cs="宋体"/>
          <w:kern w:val="0"/>
          <w:sz w:val="32"/>
          <w:szCs w:val="32"/>
        </w:rPr>
        <w:t>504.66</w:t>
      </w:r>
      <w:r>
        <w:rPr>
          <w:rFonts w:hint="eastAsia" w:ascii="仿宋" w:hAnsi="仿宋" w:eastAsia="仿宋" w:cs="宋体"/>
          <w:kern w:val="0"/>
          <w:sz w:val="32"/>
          <w:szCs w:val="32"/>
          <w:lang w:val="zh-CN"/>
        </w:rPr>
        <w:t>万元，一般公共预算拨款</w:t>
      </w:r>
      <w:r>
        <w:rPr>
          <w:rFonts w:ascii="仿宋" w:hAnsi="仿宋" w:eastAsia="仿宋" w:cs="宋体"/>
          <w:kern w:val="0"/>
          <w:sz w:val="32"/>
          <w:szCs w:val="32"/>
          <w:lang w:val="zh-CN"/>
        </w:rPr>
        <w:t>504.66</w:t>
      </w:r>
      <w:r>
        <w:rPr>
          <w:rFonts w:hint="eastAsia" w:ascii="仿宋" w:hAnsi="仿宋" w:eastAsia="仿宋" w:cs="宋体"/>
          <w:kern w:val="0"/>
          <w:sz w:val="32"/>
          <w:szCs w:val="32"/>
          <w:lang w:val="zh-CN"/>
        </w:rPr>
        <w:t>万元。</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w:t>
      </w:r>
      <w:r>
        <w:rPr>
          <w:rFonts w:ascii="仿宋" w:hAnsi="仿宋" w:eastAsia="仿宋" w:cs="宋体"/>
          <w:kern w:val="0"/>
          <w:sz w:val="32"/>
          <w:szCs w:val="32"/>
          <w:lang w:val="zh-CN"/>
        </w:rPr>
        <w:t>2016</w:t>
      </w:r>
      <w:r>
        <w:rPr>
          <w:rFonts w:hint="eastAsia" w:ascii="仿宋" w:hAnsi="仿宋" w:eastAsia="仿宋" w:cs="宋体"/>
          <w:kern w:val="0"/>
          <w:sz w:val="32"/>
          <w:szCs w:val="32"/>
          <w:lang w:val="zh-CN"/>
        </w:rPr>
        <w:t>年共安排预算支出</w:t>
      </w:r>
      <w:r>
        <w:rPr>
          <w:rFonts w:ascii="仿宋" w:hAnsi="仿宋" w:eastAsia="仿宋" w:cs="宋体"/>
          <w:kern w:val="0"/>
          <w:sz w:val="32"/>
          <w:szCs w:val="32"/>
          <w:lang w:val="zh-CN"/>
        </w:rPr>
        <w:t>504.66</w:t>
      </w:r>
      <w:r>
        <w:rPr>
          <w:rFonts w:hint="eastAsia" w:ascii="仿宋" w:hAnsi="仿宋" w:eastAsia="仿宋" w:cs="宋体"/>
          <w:kern w:val="0"/>
          <w:sz w:val="32"/>
          <w:szCs w:val="32"/>
          <w:lang w:val="zh-CN"/>
        </w:rPr>
        <w:t>万元，其中：工资福利支出</w:t>
      </w:r>
      <w:r>
        <w:rPr>
          <w:rFonts w:ascii="仿宋" w:hAnsi="仿宋" w:eastAsia="仿宋" w:cs="宋体"/>
          <w:kern w:val="0"/>
          <w:sz w:val="32"/>
          <w:szCs w:val="32"/>
          <w:lang w:val="zh-CN"/>
        </w:rPr>
        <w:t>136.66</w:t>
      </w:r>
      <w:r>
        <w:rPr>
          <w:rFonts w:hint="eastAsia" w:ascii="仿宋" w:hAnsi="仿宋" w:eastAsia="仿宋" w:cs="宋体"/>
          <w:kern w:val="0"/>
          <w:sz w:val="32"/>
          <w:szCs w:val="32"/>
          <w:lang w:val="zh-CN"/>
        </w:rPr>
        <w:t>万元、对个人和家庭的补助</w:t>
      </w:r>
      <w:r>
        <w:rPr>
          <w:rFonts w:ascii="仿宋" w:hAnsi="仿宋" w:eastAsia="仿宋" w:cs="宋体"/>
          <w:kern w:val="0"/>
          <w:sz w:val="32"/>
          <w:szCs w:val="32"/>
          <w:lang w:val="zh-CN"/>
        </w:rPr>
        <w:t>147.22</w:t>
      </w:r>
      <w:r>
        <w:rPr>
          <w:rFonts w:hint="eastAsia" w:ascii="仿宋" w:hAnsi="仿宋" w:eastAsia="仿宋" w:cs="宋体"/>
          <w:kern w:val="0"/>
          <w:sz w:val="32"/>
          <w:szCs w:val="32"/>
          <w:lang w:val="zh-CN"/>
        </w:rPr>
        <w:t>万元、日常公用经费支出</w:t>
      </w:r>
      <w:r>
        <w:rPr>
          <w:rFonts w:ascii="仿宋" w:hAnsi="仿宋" w:eastAsia="仿宋" w:cs="宋体"/>
          <w:kern w:val="0"/>
          <w:sz w:val="32"/>
          <w:szCs w:val="32"/>
          <w:lang w:val="zh-CN"/>
        </w:rPr>
        <w:t>6.8</w:t>
      </w:r>
      <w:r>
        <w:rPr>
          <w:rFonts w:hint="eastAsia" w:ascii="仿宋" w:hAnsi="仿宋" w:eastAsia="仿宋" w:cs="宋体"/>
          <w:kern w:val="0"/>
          <w:sz w:val="32"/>
          <w:szCs w:val="32"/>
          <w:lang w:val="zh-CN"/>
        </w:rPr>
        <w:t>万元、项目支出</w:t>
      </w:r>
      <w:r>
        <w:rPr>
          <w:rFonts w:ascii="仿宋" w:hAnsi="仿宋" w:eastAsia="仿宋" w:cs="宋体"/>
          <w:kern w:val="0"/>
          <w:sz w:val="32"/>
          <w:szCs w:val="32"/>
          <w:lang w:val="zh-CN"/>
        </w:rPr>
        <w:t>213.98</w:t>
      </w:r>
      <w:r>
        <w:rPr>
          <w:rFonts w:hint="eastAsia" w:ascii="仿宋" w:hAnsi="仿宋" w:eastAsia="仿宋" w:cs="宋体"/>
          <w:kern w:val="0"/>
          <w:sz w:val="32"/>
          <w:szCs w:val="32"/>
          <w:lang w:val="zh-CN"/>
        </w:rPr>
        <w:t>万元。</w:t>
      </w:r>
    </w:p>
    <w:p>
      <w:pPr>
        <w:ind w:firstLine="720" w:firstLineChars="224"/>
        <w:rPr>
          <w:rFonts w:ascii="仿宋" w:hAnsi="仿宋" w:eastAsia="仿宋"/>
          <w:b/>
          <w:color w:val="FF0000"/>
          <w:sz w:val="32"/>
          <w:szCs w:val="32"/>
        </w:rPr>
      </w:pPr>
      <w:r>
        <w:rPr>
          <w:rFonts w:hint="eastAsia" w:ascii="仿宋" w:hAnsi="仿宋" w:eastAsia="仿宋"/>
          <w:b/>
          <w:sz w:val="32"/>
          <w:szCs w:val="32"/>
        </w:rPr>
        <w:t>七、“三公”经费增减变化情况</w:t>
      </w:r>
    </w:p>
    <w:p>
      <w:pPr>
        <w:ind w:firstLine="720" w:firstLineChars="225"/>
        <w:rPr>
          <w:rFonts w:ascii="仿宋" w:hAnsi="仿宋" w:eastAsia="仿宋" w:cs="宋体"/>
          <w:kern w:val="0"/>
          <w:sz w:val="32"/>
          <w:szCs w:val="32"/>
          <w:lang w:val="zh-CN"/>
        </w:rPr>
      </w:pPr>
      <w:r>
        <w:rPr>
          <w:rFonts w:ascii="仿宋" w:hAnsi="仿宋" w:eastAsia="仿宋" w:cs="宋体"/>
          <w:kern w:val="0"/>
          <w:sz w:val="32"/>
          <w:szCs w:val="32"/>
          <w:lang w:val="zh-CN"/>
        </w:rPr>
        <w:t>2016</w:t>
      </w:r>
      <w:r>
        <w:rPr>
          <w:rFonts w:hint="eastAsia" w:ascii="仿宋" w:hAnsi="仿宋" w:eastAsia="仿宋" w:cs="宋体"/>
          <w:kern w:val="0"/>
          <w:sz w:val="32"/>
          <w:szCs w:val="32"/>
          <w:lang w:val="zh-CN"/>
        </w:rPr>
        <w:t>年本部门共安排“三公”经费</w:t>
      </w:r>
      <w:r>
        <w:rPr>
          <w:rFonts w:ascii="仿宋" w:hAnsi="仿宋" w:eastAsia="仿宋" w:cs="宋体"/>
          <w:kern w:val="0"/>
          <w:sz w:val="32"/>
          <w:szCs w:val="32"/>
          <w:lang w:val="zh-CN"/>
        </w:rPr>
        <w:t>7.2</w:t>
      </w:r>
      <w:r>
        <w:rPr>
          <w:rFonts w:hint="eastAsia" w:ascii="仿宋" w:hAnsi="仿宋" w:eastAsia="仿宋" w:cs="宋体"/>
          <w:kern w:val="0"/>
          <w:sz w:val="32"/>
          <w:szCs w:val="32"/>
          <w:lang w:val="zh-CN"/>
        </w:rPr>
        <w:t>万元，其中：公务用车购置、运行费</w:t>
      </w:r>
      <w:r>
        <w:rPr>
          <w:rFonts w:ascii="仿宋" w:hAnsi="仿宋" w:eastAsia="仿宋" w:cs="宋体"/>
          <w:kern w:val="0"/>
          <w:sz w:val="32"/>
          <w:szCs w:val="32"/>
          <w:lang w:val="zh-CN"/>
        </w:rPr>
        <w:t>6</w:t>
      </w:r>
      <w:r>
        <w:rPr>
          <w:rFonts w:hint="eastAsia" w:ascii="仿宋" w:hAnsi="仿宋" w:eastAsia="仿宋" w:cs="宋体"/>
          <w:kern w:val="0"/>
          <w:sz w:val="32"/>
          <w:szCs w:val="32"/>
          <w:lang w:val="zh-CN"/>
        </w:rPr>
        <w:t>万元，公务招待费</w:t>
      </w:r>
      <w:r>
        <w:rPr>
          <w:rFonts w:ascii="仿宋" w:hAnsi="仿宋" w:eastAsia="仿宋" w:cs="宋体"/>
          <w:kern w:val="0"/>
          <w:sz w:val="32"/>
          <w:szCs w:val="32"/>
          <w:lang w:val="zh-CN"/>
        </w:rPr>
        <w:t>1.2</w:t>
      </w:r>
      <w:r>
        <w:rPr>
          <w:rFonts w:hint="eastAsia" w:ascii="仿宋" w:hAnsi="仿宋" w:eastAsia="仿宋" w:cs="宋体"/>
          <w:kern w:val="0"/>
          <w:sz w:val="32"/>
          <w:szCs w:val="32"/>
          <w:lang w:val="zh-CN"/>
        </w:rPr>
        <w:t>万元。较上年实际“三公”经费支出有所增加，增加原因是把项目中的项目用车交通费和项目下乡差旅费、用餐费列出来一块合并核算。</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MDljNGNmMjJhNTYwYzU5MjU3ZjdmNTJhMGM3NTMifQ=="/>
  </w:docVars>
  <w:rsids>
    <w:rsidRoot w:val="00AF2683"/>
    <w:rsid w:val="00004D33"/>
    <w:rsid w:val="0009018E"/>
    <w:rsid w:val="000F4EFF"/>
    <w:rsid w:val="001412F6"/>
    <w:rsid w:val="00180626"/>
    <w:rsid w:val="001F3680"/>
    <w:rsid w:val="002A53E0"/>
    <w:rsid w:val="002B615D"/>
    <w:rsid w:val="002C784F"/>
    <w:rsid w:val="002E145C"/>
    <w:rsid w:val="003807E5"/>
    <w:rsid w:val="004141C0"/>
    <w:rsid w:val="00424177"/>
    <w:rsid w:val="00434716"/>
    <w:rsid w:val="004D3155"/>
    <w:rsid w:val="004F78F5"/>
    <w:rsid w:val="0055382C"/>
    <w:rsid w:val="005A328E"/>
    <w:rsid w:val="005B1811"/>
    <w:rsid w:val="00600517"/>
    <w:rsid w:val="00620B6D"/>
    <w:rsid w:val="006B7066"/>
    <w:rsid w:val="00724BEC"/>
    <w:rsid w:val="007411AC"/>
    <w:rsid w:val="00757AC1"/>
    <w:rsid w:val="007609C3"/>
    <w:rsid w:val="0077547C"/>
    <w:rsid w:val="007A3052"/>
    <w:rsid w:val="008036D8"/>
    <w:rsid w:val="00880B36"/>
    <w:rsid w:val="008C144C"/>
    <w:rsid w:val="00920307"/>
    <w:rsid w:val="00932589"/>
    <w:rsid w:val="00933166"/>
    <w:rsid w:val="00934DD5"/>
    <w:rsid w:val="00965AEB"/>
    <w:rsid w:val="009A536A"/>
    <w:rsid w:val="009C71AE"/>
    <w:rsid w:val="009E4A2F"/>
    <w:rsid w:val="009E741F"/>
    <w:rsid w:val="00A110D0"/>
    <w:rsid w:val="00A45944"/>
    <w:rsid w:val="00A87A74"/>
    <w:rsid w:val="00AB2024"/>
    <w:rsid w:val="00AD2B02"/>
    <w:rsid w:val="00AE6F06"/>
    <w:rsid w:val="00AF2251"/>
    <w:rsid w:val="00AF2683"/>
    <w:rsid w:val="00AF3C45"/>
    <w:rsid w:val="00B207D9"/>
    <w:rsid w:val="00B57C98"/>
    <w:rsid w:val="00BE29BA"/>
    <w:rsid w:val="00BE6CC9"/>
    <w:rsid w:val="00C64870"/>
    <w:rsid w:val="00C70E5B"/>
    <w:rsid w:val="00C91331"/>
    <w:rsid w:val="00CB0982"/>
    <w:rsid w:val="00D17D11"/>
    <w:rsid w:val="00DD2161"/>
    <w:rsid w:val="00E046A8"/>
    <w:rsid w:val="00E31BBC"/>
    <w:rsid w:val="00E55AA4"/>
    <w:rsid w:val="00EA0F3A"/>
    <w:rsid w:val="00EB08F0"/>
    <w:rsid w:val="00EC440A"/>
    <w:rsid w:val="00EC6184"/>
    <w:rsid w:val="00ED7420"/>
    <w:rsid w:val="28F770C2"/>
    <w:rsid w:val="2DDE276D"/>
    <w:rsid w:val="41FC27B0"/>
    <w:rsid w:val="484713ED"/>
    <w:rsid w:val="56FB7783"/>
    <w:rsid w:val="65FA2EE9"/>
    <w:rsid w:val="67907B0B"/>
    <w:rsid w:val="7F9A18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locked/>
    <w:uiPriority w:val="99"/>
    <w:rPr>
      <w:rFonts w:cs="Times New Roman"/>
      <w:kern w:val="2"/>
      <w:sz w:val="18"/>
      <w:szCs w:val="18"/>
    </w:rPr>
  </w:style>
  <w:style w:type="character" w:customStyle="1" w:styleId="7">
    <w:name w:val="Footer Char"/>
    <w:basedOn w:val="5"/>
    <w:link w:val="2"/>
    <w:locked/>
    <w:uiPriority w:val="99"/>
    <w:rPr>
      <w:rFonts w:cs="Times New Roman"/>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header6.xml" Type="http://schemas.openxmlformats.org/officeDocument/2006/relationships/head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theme/theme1.xml" Type="http://schemas.openxmlformats.org/officeDocument/2006/relationships/theme"/><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 China</Company>
  <Pages>4</Pages>
  <Words>1440</Words>
  <Characters>1556</Characters>
  <Lines>0</Lines>
  <Paragraphs>0</Paragraphs>
  <TotalTime>92</TotalTime>
  <ScaleCrop>false</ScaleCrop>
  <LinksUpToDate>false</LinksUpToDate>
  <CharactersWithSpaces>1592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Administrator</cp:lastModifiedBy>
  <cp:lastPrinted>2016-11-28T01:24:00Z</cp:lastPrinted>
  <dcterms:modified xsi:type="dcterms:W3CDTF">2023-06-08T03:11:30Z</dcterms:modified>
  <cp:revision>27</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41F25F6DEB2F4EDCB226A18E3C9DBA3E_13</vt:lpwstr>
  </property>
</Properties>
</file>