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bookmarkStart w:id="1" w:name="_GoBack"/>
      <w:bookmarkEnd w:id="1"/>
      <w:r>
        <w:rPr>
          <w:rFonts w:hint="eastAsia" w:ascii="宋体" w:cs="宋体"/>
          <w:b/>
          <w:bCs/>
          <w:kern w:val="0"/>
          <w:sz w:val="44"/>
          <w:szCs w:val="44"/>
          <w:lang w:val="zh-CN"/>
        </w:rPr>
        <w:t>平乡县政协</w:t>
      </w:r>
    </w:p>
    <w:p>
      <w:pPr>
        <w:jc w:val="center"/>
      </w:pPr>
      <w:r>
        <w:rPr>
          <w:rFonts w:hint="eastAsia"/>
          <w:b/>
          <w:sz w:val="44"/>
          <w:szCs w:val="44"/>
        </w:rPr>
        <w:t>2016年部门预算公开情况及“三公”增减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672" w:firstLineChars="224"/>
        <w:rPr>
          <w:rFonts w:ascii="仿宋_GB2312" w:hAnsi="Arial" w:eastAsia="仿宋_GB2312" w:cs="Arial"/>
          <w:color w:val="000000"/>
          <w:sz w:val="30"/>
          <w:szCs w:val="30"/>
        </w:rPr>
      </w:pPr>
      <w:r>
        <w:rPr>
          <w:rFonts w:hint="eastAsia" w:ascii="仿宋_GB2312" w:hAnsi="Arial" w:eastAsia="仿宋_GB2312" w:cs="Arial"/>
          <w:color w:val="000000"/>
          <w:sz w:val="30"/>
          <w:szCs w:val="30"/>
        </w:rPr>
        <w:t>按照《中国人民政治协商会议章程》的规定，组织参加县政协的各人民团体和各族各界人士，对地方的大政方针及政治、经济、文化和社会生活中的重大问题在</w:t>
      </w:r>
      <w:r>
        <w:rPr>
          <w:rFonts w:hint="eastAsia" w:ascii="仿宋_GB2312" w:hAnsi="Arial" w:eastAsia="仿宋_GB2312" w:cs="Arial"/>
          <w:color w:val="000000"/>
          <w:sz w:val="30"/>
          <w:szCs w:val="30"/>
          <w:lang w:eastAsia="zh-CN"/>
        </w:rPr>
        <w:t>县委、县政府</w:t>
      </w:r>
      <w:r>
        <w:rPr>
          <w:rFonts w:hint="eastAsia" w:ascii="仿宋_GB2312" w:hAnsi="Arial" w:eastAsia="仿宋_GB2312" w:cs="Arial"/>
          <w:color w:val="000000"/>
          <w:sz w:val="30"/>
          <w:szCs w:val="30"/>
        </w:rPr>
        <w:t>作出决策之前和决策执行过程中的重大问题进行协商；对国家宪法、法律和法规的实施，重大方针政策的贯彻执行、国家机关及其工作人员的工作，进行民主监督；通过提出意见、建议和批评参政议政；承办县委交办和县政府委托办理的其他工作。</w:t>
      </w:r>
    </w:p>
    <w:p>
      <w:pPr>
        <w:ind w:firstLine="720" w:firstLineChars="224"/>
        <w:rPr>
          <w:rFonts w:ascii="仿宋" w:hAnsi="仿宋" w:eastAsia="仿宋"/>
          <w:b/>
          <w:sz w:val="32"/>
          <w:szCs w:val="32"/>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本部门由以下基层单位构成：平乡县政协</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jc w:val="center"/>
        <w:outlineLvl w:val="0"/>
        <w:rPr>
          <w:rFonts w:ascii="方正小标宋_GBK" w:eastAsia="方正小标宋_GBK"/>
          <w:sz w:val="32"/>
        </w:rPr>
      </w:pPr>
      <w:bookmarkStart w:id="0" w:name="_Toc452471386"/>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政协平乡县委员会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政治协商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就大政方针及重要问题在决策之前进行协商和就决策执行过程中的重要问题进行协商。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政协会议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各类会议是政协履行职能的主要形式，是开展工作的主体，是委员履行自身职责的主要途径。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会议活动组织率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协商民主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根据形势、任务和党委政府统一部署，安排协商活动，召开专题座谈会等。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增强开展政治协商的自觉性和主动性，规范协商内容，丰富协商形式和层次，把政治协商纳入决策程序。对外交往工作成效显著。</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专题协商完成率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民主监督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有效履行民主监督职责。通过意见、建议、批评的方式对国家法律法规的实施、重大方针政策的贯彻执行、</w:t>
            </w:r>
            <w:r>
              <w:rPr>
                <w:rFonts w:hint="eastAsia" w:ascii="方正书宋_GBK" w:eastAsia="方正书宋_GBK"/>
                <w:lang w:eastAsia="zh-CN"/>
              </w:rPr>
              <w:t>县委、县政府</w:t>
            </w:r>
            <w:r>
              <w:rPr>
                <w:rFonts w:hint="eastAsia" w:ascii="方正书宋_GBK" w:eastAsia="方正书宋_GBK"/>
              </w:rPr>
              <w:t>的工作进行政治监督。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监督事务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组织、鼓励和引导委员深入实际，通过建议案、提案等形式进行监督。通过参加党委政府组织的调查和检查活动实施监督。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重大工作参与率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提案工作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对政协委员和参加政协的各党派团体以及各专委会（提案者）的提案进行审查立案，立案后交承办单位办理，适时督办。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提案办理率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参政议政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通过对重大问题以及人民群众普遍关心的问题，开展调查研究，向县委、县政府提出意见和建议。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发挥政协作为扩大社会各界有序参与的重要渠道作用，探索开展活动的新方法淅途径，充分调动委员参政议政积极，向县委、县政府提出高质量的建议案。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专题调研</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专题调研</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重点课题和专项调研完成率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社情民意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了解和反映社会不同阶层、群体的愿望和要求反映给决策部门。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社情民意反映率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政协事务管理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机关自身建设、服务保障能力进一步提升。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加强县政协机关自身建设和宣传工作，扩大与政协办公，县委、县人大常委会、政府办公，县各民主党派、工商联、人民团体、县直有关部门和市、县（区）政协的联系、协调工作。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委员学习培训率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协机关的外事工作，机构编制、人事任免、调配及人员培训、考核奖惩、工资福利，后勤保障、机关经费管理、资产管理、基建和审计，机关接待、离退休人员服务，以及承办县政协主席、副主席、秘书长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ind w:firstLine="720" w:firstLineChars="224"/>
        <w:rPr>
          <w:rFonts w:ascii="仿宋" w:hAnsi="仿宋" w:eastAsia="仿宋"/>
          <w:b/>
          <w:sz w:val="32"/>
        </w:rPr>
      </w:pPr>
      <w:r>
        <w:rPr>
          <w:rFonts w:hint="eastAsia" w:ascii="仿宋" w:hAnsi="仿宋" w:eastAsia="仿宋"/>
          <w:b/>
          <w:sz w:val="32"/>
          <w:szCs w:val="32"/>
        </w:rPr>
        <w:t>四、</w:t>
      </w:r>
      <w:r>
        <w:rPr>
          <w:rFonts w:ascii="仿宋" w:hAnsi="仿宋" w:eastAsia="仿宋"/>
          <w:b/>
          <w:sz w:val="32"/>
        </w:rPr>
        <w:t>政府采购预算情况</w:t>
      </w:r>
    </w:p>
    <w:p>
      <w:pPr>
        <w:ind w:firstLine="716" w:firstLineChars="224"/>
        <w:rPr>
          <w:rFonts w:ascii="仿宋" w:hAnsi="仿宋" w:eastAsia="仿宋"/>
          <w:b/>
          <w:color w:val="FF0000"/>
          <w:sz w:val="32"/>
          <w:szCs w:val="32"/>
        </w:rPr>
      </w:pPr>
      <w:r>
        <w:rPr>
          <w:rFonts w:hint="eastAsia" w:ascii="仿宋" w:hAnsi="仿宋" w:eastAsia="仿宋"/>
          <w:sz w:val="32"/>
          <w:szCs w:val="32"/>
        </w:rPr>
        <w:t>2016年我单位未安排政府采购事宜。</w:t>
      </w:r>
    </w:p>
    <w:p>
      <w:pPr>
        <w:ind w:firstLine="720" w:firstLineChars="224"/>
        <w:rPr>
          <w:rFonts w:ascii="仿宋" w:hAnsi="仿宋" w:eastAsia="仿宋"/>
          <w:b/>
          <w:color w:val="FF0000"/>
          <w:sz w:val="32"/>
        </w:rPr>
      </w:pPr>
      <w:r>
        <w:rPr>
          <w:rFonts w:hint="eastAsia" w:ascii="仿宋" w:hAnsi="仿宋" w:eastAsia="仿宋"/>
          <w:b/>
          <w:sz w:val="32"/>
        </w:rPr>
        <w:t>五、</w:t>
      </w:r>
      <w:r>
        <w:rPr>
          <w:rFonts w:ascii="仿宋" w:hAnsi="仿宋" w:eastAsia="仿宋"/>
          <w:b/>
          <w:sz w:val="32"/>
        </w:rPr>
        <w:t>国有资产信息</w:t>
      </w:r>
    </w:p>
    <w:p>
      <w:pPr>
        <w:ind w:firstLine="716" w:firstLineChars="224"/>
        <w:rPr>
          <w:rFonts w:ascii="仿宋" w:hAnsi="仿宋" w:eastAsia="仿宋"/>
          <w:sz w:val="32"/>
        </w:rPr>
      </w:pPr>
      <w:r>
        <w:rPr>
          <w:rFonts w:hint="eastAsia" w:ascii="仿宋" w:hAnsi="仿宋" w:eastAsia="仿宋"/>
          <w:sz w:val="32"/>
        </w:rPr>
        <w:t>截止2015年末，我单位资产总额为68万元，其中：车辆6台，价值61.8万元，其他固定资产6.2万元。</w:t>
      </w: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w:t>
      </w:r>
      <w:r>
        <w:rPr>
          <w:rFonts w:hint="eastAsia" w:ascii="仿宋" w:hAnsi="仿宋" w:eastAsia="仿宋" w:cs="宋体"/>
          <w:kern w:val="0"/>
          <w:sz w:val="32"/>
          <w:szCs w:val="32"/>
        </w:rPr>
        <w:t>6</w:t>
      </w:r>
      <w:r>
        <w:rPr>
          <w:rFonts w:hint="eastAsia" w:ascii="仿宋" w:hAnsi="仿宋" w:eastAsia="仿宋" w:cs="宋体"/>
          <w:kern w:val="0"/>
          <w:sz w:val="32"/>
          <w:szCs w:val="32"/>
          <w:lang w:val="zh-CN"/>
        </w:rPr>
        <w:t>年共安排预算收入</w:t>
      </w:r>
      <w:r>
        <w:rPr>
          <w:rFonts w:hint="eastAsia" w:ascii="仿宋" w:hAnsi="仿宋" w:eastAsia="仿宋" w:cs="宋体"/>
          <w:kern w:val="0"/>
          <w:sz w:val="32"/>
          <w:szCs w:val="32"/>
        </w:rPr>
        <w:t>393.19</w:t>
      </w:r>
      <w:r>
        <w:rPr>
          <w:rFonts w:hint="eastAsia" w:ascii="仿宋" w:hAnsi="仿宋" w:eastAsia="仿宋" w:cs="宋体"/>
          <w:kern w:val="0"/>
          <w:sz w:val="32"/>
          <w:szCs w:val="32"/>
          <w:lang w:val="zh-CN"/>
        </w:rPr>
        <w:t>万元，一般公共预算拨款</w:t>
      </w:r>
      <w:r>
        <w:rPr>
          <w:rFonts w:hint="eastAsia" w:ascii="仿宋" w:hAnsi="仿宋" w:eastAsia="仿宋" w:cs="宋体"/>
          <w:kern w:val="0"/>
          <w:sz w:val="32"/>
          <w:szCs w:val="32"/>
        </w:rPr>
        <w:t>393.19</w:t>
      </w:r>
      <w:r>
        <w:rPr>
          <w:rFonts w:hint="eastAsia" w:ascii="仿宋" w:hAnsi="仿宋" w:eastAsia="仿宋" w:cs="宋体"/>
          <w:kern w:val="0"/>
          <w:sz w:val="32"/>
          <w:szCs w:val="32"/>
          <w:lang w:val="zh-CN"/>
        </w:rPr>
        <w:t>万元。</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本部门2016年共安排预算支出</w:t>
      </w:r>
      <w:r>
        <w:rPr>
          <w:rFonts w:hint="eastAsia" w:ascii="仿宋" w:hAnsi="仿宋" w:eastAsia="仿宋" w:cs="宋体"/>
          <w:kern w:val="0"/>
          <w:sz w:val="32"/>
          <w:szCs w:val="32"/>
        </w:rPr>
        <w:t>393.19</w:t>
      </w:r>
      <w:r>
        <w:rPr>
          <w:rFonts w:hint="eastAsia" w:ascii="仿宋" w:hAnsi="仿宋" w:eastAsia="仿宋" w:cs="宋体"/>
          <w:kern w:val="0"/>
          <w:sz w:val="32"/>
          <w:szCs w:val="32"/>
          <w:lang w:val="zh-CN"/>
        </w:rPr>
        <w:t>万元，工资福利支出</w:t>
      </w:r>
      <w:r>
        <w:rPr>
          <w:rFonts w:hint="eastAsia" w:ascii="仿宋" w:hAnsi="仿宋" w:eastAsia="仿宋" w:cs="宋体"/>
          <w:kern w:val="0"/>
          <w:sz w:val="32"/>
          <w:szCs w:val="32"/>
        </w:rPr>
        <w:t>169万元、</w:t>
      </w:r>
      <w:r>
        <w:rPr>
          <w:rFonts w:hint="eastAsia" w:ascii="仿宋" w:hAnsi="仿宋" w:eastAsia="仿宋" w:cs="宋体"/>
          <w:kern w:val="0"/>
          <w:sz w:val="32"/>
          <w:szCs w:val="32"/>
          <w:lang w:val="zh-CN"/>
        </w:rPr>
        <w:t>日常公用经费</w:t>
      </w:r>
      <w:r>
        <w:rPr>
          <w:rFonts w:hint="eastAsia" w:ascii="仿宋" w:hAnsi="仿宋" w:eastAsia="仿宋" w:cs="宋体"/>
          <w:kern w:val="0"/>
          <w:sz w:val="32"/>
          <w:szCs w:val="32"/>
        </w:rPr>
        <w:t>46.53万元、对个人和家庭的补助7.66万元、项目支出170万元</w:t>
      </w:r>
      <w:r>
        <w:rPr>
          <w:rFonts w:hint="eastAsia" w:ascii="仿宋" w:hAnsi="仿宋" w:eastAsia="仿宋" w:cs="宋体"/>
          <w:kern w:val="0"/>
          <w:sz w:val="32"/>
          <w:szCs w:val="32"/>
          <w:lang w:val="zh-CN"/>
        </w:rPr>
        <w:t>。</w:t>
      </w:r>
    </w:p>
    <w:p>
      <w:pPr>
        <w:ind w:firstLine="720" w:firstLineChars="224"/>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20</w:t>
      </w:r>
      <w:r>
        <w:rPr>
          <w:rFonts w:hint="eastAsia" w:ascii="仿宋" w:hAnsi="仿宋" w:eastAsia="仿宋" w:cs="宋体"/>
          <w:kern w:val="0"/>
          <w:sz w:val="32"/>
          <w:szCs w:val="32"/>
        </w:rPr>
        <w:t>16</w:t>
      </w:r>
      <w:r>
        <w:rPr>
          <w:rFonts w:hint="eastAsia" w:ascii="仿宋" w:hAnsi="仿宋" w:eastAsia="仿宋" w:cs="宋体"/>
          <w:kern w:val="0"/>
          <w:sz w:val="32"/>
          <w:szCs w:val="32"/>
          <w:lang w:val="zh-CN"/>
        </w:rPr>
        <w:t>年本部门共安排“三公”经费</w:t>
      </w:r>
      <w:r>
        <w:rPr>
          <w:rFonts w:hint="eastAsia" w:ascii="仿宋" w:hAnsi="仿宋" w:eastAsia="仿宋" w:cs="宋体"/>
          <w:kern w:val="0"/>
          <w:sz w:val="32"/>
          <w:szCs w:val="32"/>
        </w:rPr>
        <w:t>16</w:t>
      </w:r>
      <w:r>
        <w:rPr>
          <w:rFonts w:hint="eastAsia" w:ascii="仿宋" w:hAnsi="仿宋" w:eastAsia="仿宋" w:cs="宋体"/>
          <w:kern w:val="0"/>
          <w:sz w:val="32"/>
          <w:szCs w:val="32"/>
          <w:lang w:val="zh-CN"/>
        </w:rPr>
        <w:t>万元，同比下降</w:t>
      </w:r>
      <w:r>
        <w:rPr>
          <w:rFonts w:hint="eastAsia" w:ascii="仿宋" w:hAnsi="仿宋" w:eastAsia="仿宋" w:cs="宋体"/>
          <w:kern w:val="0"/>
          <w:sz w:val="32"/>
          <w:szCs w:val="32"/>
        </w:rPr>
        <w:t>1.2%</w:t>
      </w:r>
      <w:r>
        <w:rPr>
          <w:rFonts w:hint="eastAsia" w:ascii="仿宋" w:hAnsi="仿宋" w:eastAsia="仿宋" w:cs="宋体"/>
          <w:kern w:val="0"/>
          <w:sz w:val="32"/>
          <w:szCs w:val="32"/>
          <w:lang w:val="zh-CN"/>
        </w:rPr>
        <w:t>。“三公”经费支出预算减少的原因主要是我单位积极响应国家号召，大力压减公务接待，不安排公费出国和公车购置，厉行节约，县内差旅提倡自行车，外地出差提倡公交车，尽可能减少公车出行。</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autoSpaceDN w:val="0"/>
        <w:spacing w:line="580" w:lineRule="atLeast"/>
        <w:ind w:firstLine="640"/>
        <w:jc w:val="left"/>
        <w:rPr>
          <w:rFonts w:ascii="仿宋" w:hAnsi="仿宋" w:eastAsia="仿宋"/>
          <w:b/>
          <w:sz w:val="32"/>
        </w:rPr>
      </w:pPr>
      <w:r>
        <w:rPr>
          <w:rFonts w:hint="eastAsia" w:ascii="仿宋" w:hAnsi="仿宋" w:eastAsia="仿宋"/>
          <w:b/>
          <w:sz w:val="32"/>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w:t>
      </w:r>
      <w:r>
        <w:rPr>
          <w:rFonts w:ascii="仿宋" w:hAnsi="仿宋" w:eastAsia="仿宋"/>
          <w:b/>
          <w:sz w:val="32"/>
        </w:rPr>
        <w:t>其他需说明的事项</w:t>
      </w:r>
    </w:p>
    <w:p>
      <w:pPr>
        <w:ind w:firstLine="723" w:firstLineChars="225"/>
        <w:rPr>
          <w:rFonts w:ascii="仿宋" w:hAnsi="仿宋" w:eastAsia="仿宋" w:cs="宋体"/>
          <w:b/>
          <w:color w:val="0C0C0C" w:themeColor="text1" w:themeTint="F2"/>
          <w:kern w:val="0"/>
          <w:sz w:val="32"/>
          <w:szCs w:val="32"/>
          <w:lang w:val="zh-CN"/>
        </w:rPr>
      </w:pPr>
      <w:r>
        <w:rPr>
          <w:rFonts w:hint="eastAsia" w:ascii="仿宋" w:hAnsi="仿宋" w:eastAsia="仿宋" w:cs="宋体"/>
          <w:b/>
          <w:color w:val="0C0C0C" w:themeColor="text1" w:themeTint="F2"/>
          <w:kern w:val="0"/>
          <w:sz w:val="32"/>
          <w:szCs w:val="32"/>
          <w:lang w:val="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GE1OTFiZmE3ZDAwMzIxODZhNWQ2NjBjZDUxYjIifQ=="/>
  </w:docVars>
  <w:rsids>
    <w:rsidRoot w:val="00AF2683"/>
    <w:rsid w:val="000F4EFF"/>
    <w:rsid w:val="002A53E0"/>
    <w:rsid w:val="002B615D"/>
    <w:rsid w:val="003807E5"/>
    <w:rsid w:val="004141C0"/>
    <w:rsid w:val="00434716"/>
    <w:rsid w:val="005B1811"/>
    <w:rsid w:val="00620B6D"/>
    <w:rsid w:val="006B7066"/>
    <w:rsid w:val="00724BEC"/>
    <w:rsid w:val="00757AC1"/>
    <w:rsid w:val="008036D8"/>
    <w:rsid w:val="00932589"/>
    <w:rsid w:val="00934DD5"/>
    <w:rsid w:val="00965AEB"/>
    <w:rsid w:val="009A536A"/>
    <w:rsid w:val="009C71AE"/>
    <w:rsid w:val="00A45944"/>
    <w:rsid w:val="00AB2024"/>
    <w:rsid w:val="00AD2B02"/>
    <w:rsid w:val="00AE6F06"/>
    <w:rsid w:val="00AF2683"/>
    <w:rsid w:val="00B207D9"/>
    <w:rsid w:val="00BC2E12"/>
    <w:rsid w:val="00BE6CC9"/>
    <w:rsid w:val="00C64870"/>
    <w:rsid w:val="00C91331"/>
    <w:rsid w:val="00D17D11"/>
    <w:rsid w:val="00E046A8"/>
    <w:rsid w:val="00E31BBC"/>
    <w:rsid w:val="00EA0F3A"/>
    <w:rsid w:val="00EB08F0"/>
    <w:rsid w:val="00F37BE0"/>
    <w:rsid w:val="055E69C4"/>
    <w:rsid w:val="0AD926ED"/>
    <w:rsid w:val="1E9B226D"/>
    <w:rsid w:val="28F770C2"/>
    <w:rsid w:val="2DDE276D"/>
    <w:rsid w:val="4B923490"/>
    <w:rsid w:val="4F293C72"/>
    <w:rsid w:val="50A918DF"/>
    <w:rsid w:val="567C6B4B"/>
    <w:rsid w:val="56FB7783"/>
    <w:rsid w:val="61C115F1"/>
    <w:rsid w:val="65FA2EE9"/>
    <w:rsid w:val="67907B0B"/>
    <w:rsid w:val="6BA0440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1918</Words>
  <Characters>2006</Characters>
  <Lines>2</Lines>
  <Paragraphs>4</Paragraphs>
  <TotalTime>0</TotalTime>
  <ScaleCrop>false</ScaleCrop>
  <LinksUpToDate>false</LinksUpToDate>
  <CharactersWithSpaces>2022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Admin</cp:lastModifiedBy>
  <cp:lastPrinted>2016-09-09T06:06:00Z</cp:lastPrinted>
  <dcterms:modified xsi:type="dcterms:W3CDTF">2023-06-29T09:55:14Z</dcterms:modified>
  <cp:revision>4</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0E54308D00F24E42859791C813018D12_13</vt:lpwstr>
  </property>
</Properties>
</file>