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cs="宋体"/>
          <w:b/>
          <w:bCs/>
          <w:kern w:val="0"/>
          <w:sz w:val="44"/>
          <w:szCs w:val="44"/>
          <w:lang w:val="zh-CN"/>
        </w:rPr>
      </w:pPr>
      <w:r>
        <w:rPr>
          <w:rFonts w:hint="eastAsia" w:ascii="宋体" w:cs="宋体"/>
          <w:b/>
          <w:bCs/>
          <w:kern w:val="0"/>
          <w:sz w:val="44"/>
          <w:szCs w:val="44"/>
          <w:lang w:val="zh-CN"/>
        </w:rPr>
        <w:t>平乡县</w:t>
      </w:r>
      <w:r>
        <w:rPr>
          <w:rFonts w:hint="eastAsia" w:ascii="宋体" w:cs="宋体"/>
          <w:b/>
          <w:bCs/>
          <w:kern w:val="0"/>
          <w:sz w:val="44"/>
          <w:szCs w:val="44"/>
        </w:rPr>
        <w:t>卫生和计划生育</w:t>
      </w:r>
      <w:r>
        <w:rPr>
          <w:rFonts w:hint="eastAsia" w:ascii="宋体" w:cs="宋体"/>
          <w:b/>
          <w:bCs/>
          <w:kern w:val="0"/>
          <w:sz w:val="44"/>
          <w:szCs w:val="44"/>
          <w:lang w:val="zh-CN"/>
        </w:rPr>
        <w:t>局</w:t>
      </w:r>
    </w:p>
    <w:p>
      <w:pPr>
        <w:jc w:val="center"/>
      </w:pPr>
      <w:r>
        <w:rPr>
          <w:b/>
          <w:sz w:val="44"/>
          <w:szCs w:val="44"/>
        </w:rPr>
        <w:t>2017</w:t>
      </w:r>
      <w:r>
        <w:rPr>
          <w:rFonts w:hint="eastAsia"/>
          <w:b/>
          <w:sz w:val="44"/>
          <w:szCs w:val="44"/>
        </w:rPr>
        <w:t>年部门预算公开情况及“三公”增减</w:t>
      </w:r>
    </w:p>
    <w:p>
      <w:pPr>
        <w:spacing w:line="360" w:lineRule="auto"/>
        <w:jc w:val="center"/>
        <w:rPr>
          <w:rFonts w:ascii="黑体" w:hAnsi="黑体" w:eastAsia="黑体"/>
          <w:b/>
          <w:sz w:val="44"/>
          <w:szCs w:val="44"/>
        </w:rPr>
      </w:pPr>
      <w:r>
        <w:rPr>
          <w:rFonts w:hint="eastAsia" w:ascii="宋体" w:cs="宋体"/>
          <w:b/>
          <w:bCs/>
          <w:kern w:val="0"/>
          <w:sz w:val="44"/>
          <w:szCs w:val="44"/>
          <w:lang w:val="zh-CN"/>
        </w:rPr>
        <w:t>说</w:t>
      </w:r>
      <w:r>
        <w:rPr>
          <w:b/>
          <w:bCs/>
          <w:kern w:val="0"/>
          <w:sz w:val="44"/>
          <w:szCs w:val="44"/>
        </w:rPr>
        <w:t xml:space="preserve">  </w:t>
      </w:r>
      <w:r>
        <w:rPr>
          <w:rFonts w:hint="eastAsia" w:ascii="宋体" w:cs="宋体"/>
          <w:b/>
          <w:bCs/>
          <w:kern w:val="0"/>
          <w:sz w:val="44"/>
          <w:szCs w:val="44"/>
          <w:lang w:val="zh-CN"/>
        </w:rPr>
        <w:t>明</w:t>
      </w:r>
      <w:bookmarkStart w:id="2" w:name="_GoBack"/>
      <w:bookmarkEnd w:id="2"/>
    </w:p>
    <w:p>
      <w:pPr>
        <w:jc w:val="center"/>
        <w:rPr>
          <w:rFonts w:ascii="仿宋" w:hAnsi="仿宋" w:eastAsia="仿宋"/>
          <w:b/>
          <w:sz w:val="32"/>
          <w:szCs w:val="32"/>
        </w:rPr>
      </w:pPr>
    </w:p>
    <w:p>
      <w:pPr>
        <w:ind w:firstLine="640"/>
        <w:rPr>
          <w:rFonts w:hint="eastAsia" w:ascii="仿宋" w:hAnsi="仿宋" w:eastAsia="仿宋"/>
          <w:sz w:val="32"/>
          <w:szCs w:val="32"/>
        </w:rPr>
      </w:pPr>
      <w:r>
        <w:rPr>
          <w:rFonts w:hint="eastAsia" w:ascii="仿宋" w:hAnsi="仿宋" w:eastAsia="仿宋"/>
          <w:sz w:val="32"/>
          <w:szCs w:val="32"/>
        </w:rPr>
        <w:t>一、部门职责及机构设置情况</w:t>
      </w:r>
    </w:p>
    <w:p>
      <w:pPr>
        <w:spacing w:line="500" w:lineRule="exact"/>
        <w:ind w:firstLine="720" w:firstLineChars="224"/>
        <w:rPr>
          <w:rFonts w:ascii="仿宋" w:hAnsi="仿宋" w:eastAsia="仿宋"/>
          <w:b/>
          <w:color w:val="FF0000"/>
          <w:sz w:val="32"/>
          <w:szCs w:val="32"/>
        </w:rPr>
      </w:pPr>
      <w:r>
        <w:rPr>
          <w:rFonts w:hint="eastAsia" w:ascii="仿宋" w:hAnsi="仿宋" w:eastAsia="仿宋"/>
          <w:b/>
          <w:sz w:val="32"/>
          <w:szCs w:val="32"/>
        </w:rPr>
        <w:t>部门职责：</w:t>
      </w:r>
    </w:p>
    <w:p>
      <w:pPr>
        <w:spacing w:line="500" w:lineRule="exact"/>
        <w:ind w:firstLine="5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、贯彻执行国家和省、市、县卫生工作的方针、政策和法律、法规，研究拟订全县卫生工作的改革措施和</w:t>
      </w:r>
      <w:r>
        <w:rPr>
          <w:rFonts w:ascii="仿宋" w:hAnsi="仿宋" w:eastAsia="仿宋"/>
          <w:sz w:val="32"/>
          <w:szCs w:val="32"/>
        </w:rPr>
        <w:t xml:space="preserve">  </w:t>
      </w:r>
      <w:r>
        <w:rPr>
          <w:rFonts w:hint="eastAsia" w:ascii="仿宋" w:hAnsi="仿宋" w:eastAsia="仿宋"/>
          <w:sz w:val="32"/>
          <w:szCs w:val="32"/>
        </w:rPr>
        <w:t>管理方法，经县政府批准后组织实施。</w:t>
      </w:r>
    </w:p>
    <w:p>
      <w:pPr>
        <w:spacing w:line="500" w:lineRule="exact"/>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、推进医药卫生体制改革，研究提出全县卫生事业发展总体规划和战略目标并组织实施。</w:t>
      </w:r>
    </w:p>
    <w:p>
      <w:pPr>
        <w:numPr>
          <w:ilvl w:val="0"/>
          <w:numId w:val="1"/>
        </w:numPr>
        <w:spacing w:line="500" w:lineRule="exact"/>
        <w:ind w:firstLine="560"/>
        <w:rPr>
          <w:rFonts w:ascii="仿宋" w:hAnsi="仿宋" w:eastAsia="仿宋"/>
          <w:sz w:val="32"/>
          <w:szCs w:val="32"/>
        </w:rPr>
      </w:pPr>
      <w:r>
        <w:rPr>
          <w:rFonts w:hint="eastAsia" w:ascii="仿宋" w:hAnsi="仿宋" w:eastAsia="仿宋"/>
          <w:sz w:val="32"/>
          <w:szCs w:val="32"/>
        </w:rPr>
        <w:t>负责组织实施药品法典、国家基本药物制度。</w:t>
      </w:r>
    </w:p>
    <w:p>
      <w:pPr>
        <w:numPr>
          <w:ilvl w:val="0"/>
          <w:numId w:val="1"/>
        </w:numPr>
        <w:spacing w:line="500" w:lineRule="exact"/>
        <w:ind w:firstLine="560"/>
        <w:rPr>
          <w:rFonts w:ascii="仿宋" w:hAnsi="仿宋" w:eastAsia="仿宋"/>
          <w:sz w:val="32"/>
          <w:szCs w:val="32"/>
        </w:rPr>
      </w:pPr>
      <w:r>
        <w:rPr>
          <w:rFonts w:hint="eastAsia" w:ascii="仿宋" w:hAnsi="仿宋" w:eastAsia="仿宋"/>
          <w:sz w:val="32"/>
          <w:szCs w:val="32"/>
        </w:rPr>
        <w:t>负责落实基本药物的采购、配送、使用的政策规定，会同有关部门落实基本药物目录内药品生产的鼓励扶持政策和基本药物价格政策</w:t>
      </w:r>
      <w:r>
        <w:rPr>
          <w:rFonts w:ascii="仿宋" w:hAnsi="仿宋" w:eastAsia="仿宋"/>
          <w:sz w:val="32"/>
          <w:szCs w:val="32"/>
        </w:rPr>
        <w:t xml:space="preserve">, </w:t>
      </w:r>
      <w:r>
        <w:rPr>
          <w:rFonts w:hint="eastAsia" w:ascii="仿宋" w:hAnsi="仿宋" w:eastAsia="仿宋"/>
          <w:sz w:val="32"/>
          <w:szCs w:val="32"/>
        </w:rPr>
        <w:t>承担食品安全综合协调、组织查处食品安全重大事故的责任。依法负责食品及相关产品的安全风险评估、预警有关工作；依法指导食品安全检验工作。</w:t>
      </w:r>
    </w:p>
    <w:p>
      <w:pPr>
        <w:spacing w:line="500" w:lineRule="exact"/>
        <w:rPr>
          <w:rFonts w:ascii="仿宋" w:hAnsi="仿宋" w:eastAsia="仿宋"/>
          <w:sz w:val="32"/>
          <w:szCs w:val="32"/>
        </w:rPr>
      </w:pPr>
      <w:r>
        <w:rPr>
          <w:rFonts w:ascii="仿宋" w:hAnsi="仿宋" w:eastAsia="仿宋"/>
          <w:sz w:val="32"/>
          <w:szCs w:val="32"/>
        </w:rPr>
        <w:t xml:space="preserve">    5</w:t>
      </w:r>
      <w:r>
        <w:rPr>
          <w:rFonts w:hint="eastAsia" w:ascii="仿宋" w:hAnsi="仿宋" w:eastAsia="仿宋"/>
          <w:sz w:val="32"/>
          <w:szCs w:val="32"/>
        </w:rPr>
        <w:t>、统筹规划与协调全县卫生资源配置，指导区域卫生规划的编制和实施。</w:t>
      </w:r>
    </w:p>
    <w:p>
      <w:pPr>
        <w:spacing w:line="500" w:lineRule="exact"/>
        <w:rPr>
          <w:rFonts w:ascii="仿宋" w:hAnsi="仿宋" w:eastAsia="仿宋"/>
          <w:sz w:val="32"/>
          <w:szCs w:val="32"/>
        </w:rPr>
      </w:pPr>
      <w:r>
        <w:rPr>
          <w:rFonts w:ascii="仿宋" w:hAnsi="仿宋" w:eastAsia="仿宋"/>
          <w:sz w:val="32"/>
          <w:szCs w:val="32"/>
        </w:rPr>
        <w:t xml:space="preserve">    6</w:t>
      </w:r>
      <w:r>
        <w:rPr>
          <w:rFonts w:hint="eastAsia" w:ascii="仿宋" w:hAnsi="仿宋" w:eastAsia="仿宋"/>
          <w:sz w:val="32"/>
          <w:szCs w:val="32"/>
        </w:rPr>
        <w:t>、组织制订并实施农村卫生发展规划和政策措施，制订基层卫生、妇幼卫生发展规划和政策实施。推进基本公共卫生服务均等化</w:t>
      </w:r>
      <w:r>
        <w:rPr>
          <w:rFonts w:ascii="仿宋" w:hAnsi="仿宋" w:eastAsia="仿宋"/>
          <w:sz w:val="32"/>
          <w:szCs w:val="32"/>
        </w:rPr>
        <w:t>,</w:t>
      </w:r>
      <w:r>
        <w:rPr>
          <w:rFonts w:hint="eastAsia" w:ascii="仿宋" w:hAnsi="仿宋" w:eastAsia="仿宋"/>
          <w:sz w:val="32"/>
          <w:szCs w:val="32"/>
        </w:rPr>
        <w:t>规划并指导基层卫生服务体系建设，负责妇幼保健的综合管理和监督。</w:t>
      </w:r>
      <w:r>
        <w:rPr>
          <w:rFonts w:ascii="仿宋" w:hAnsi="仿宋" w:eastAsia="仿宋"/>
          <w:sz w:val="32"/>
          <w:szCs w:val="32"/>
        </w:rPr>
        <w:t xml:space="preserve">     </w:t>
      </w:r>
    </w:p>
    <w:p>
      <w:pPr>
        <w:spacing w:line="500" w:lineRule="exact"/>
        <w:ind w:firstLine="56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、负责疾病预防控制工作，制订实施重大疾病防治规划与策略，制订全县免疫规划及政策措施并组织实施，协调有关部门对重大疾病实施防控与干预，负责反馈法定报告传染病疫情信息。</w:t>
      </w:r>
    </w:p>
    <w:p>
      <w:pPr>
        <w:spacing w:line="500" w:lineRule="exact"/>
        <w:ind w:firstLine="56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、负责卫生应急工作，制定卫生应急预案和政策措施，负责突发公共卫生事件监测预警和风险评估，负责组织实施突发公共卫生事件预防控制与应急处置。</w:t>
      </w:r>
    </w:p>
    <w:p>
      <w:pPr>
        <w:spacing w:line="500" w:lineRule="exact"/>
        <w:ind w:firstLine="56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、会同有关部门起草促进中医药事业发展的政策和方法，制定中医药中长期发展规划，并纳入卫生事业总体规划和发展目标。</w:t>
      </w:r>
    </w:p>
    <w:p>
      <w:pPr>
        <w:spacing w:line="500" w:lineRule="exact"/>
        <w:ind w:firstLine="56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、监督、指导、规范卫生行政执法工作，按照职责分工负责职业卫生、放射卫生、环境卫生、和学校卫生的监督管理，负责公共场所和饮用水的卫生安全监督管理，负责传染病防止监督。</w:t>
      </w:r>
    </w:p>
    <w:p>
      <w:pPr>
        <w:spacing w:line="500" w:lineRule="exact"/>
        <w:ind w:firstLine="56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推进公立医院改革，组织建立规范的公立医院管理体制和运行机制并监督实施；负责医疗机构（含中医院等）医疗服务的全行业监督管理，制订医疗机构医疗服务、技术、医疗质量和采供血机构管理的政策、规范，落实相关标准；组织制定医疗卫生职业道德规范并监督实施，建立医疗机构服务评估和监督体系。</w:t>
      </w:r>
    </w:p>
    <w:p>
      <w:pPr>
        <w:spacing w:line="500" w:lineRule="exact"/>
        <w:ind w:firstLine="56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、组织制订医药卫生科技发展规划，组织实施重点医药卫生科研攻关项目，参与制订医学教育发展规划，组织开展继续医学教育和毕业后医学教育工作。</w:t>
      </w:r>
    </w:p>
    <w:p>
      <w:pPr>
        <w:spacing w:line="500" w:lineRule="exact"/>
        <w:ind w:firstLine="56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、指导卫生人才队伍建设工作，组织制订全县卫生人才发展规划，会同有关部门组织实施卫生专业技术人员资格标准。</w:t>
      </w:r>
    </w:p>
    <w:p>
      <w:pPr>
        <w:spacing w:line="500" w:lineRule="exact"/>
        <w:ind w:firstLine="560"/>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、负责全县重要会议与重大活动的医疗卫生保障工作。</w:t>
      </w:r>
    </w:p>
    <w:p>
      <w:pPr>
        <w:spacing w:line="500" w:lineRule="exact"/>
        <w:ind w:firstLine="560"/>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、承担县爱国卫生运动委员会、县防治艾滋病工作委员会和县地方病防治领导小组的具体工作。</w:t>
      </w:r>
    </w:p>
    <w:p>
      <w:pPr>
        <w:spacing w:line="500" w:lineRule="exact"/>
        <w:rPr>
          <w:rFonts w:ascii="仿宋" w:hAnsi="仿宋" w:eastAsia="仿宋"/>
          <w:sz w:val="32"/>
          <w:szCs w:val="32"/>
        </w:rPr>
      </w:pPr>
      <w:r>
        <w:rPr>
          <w:rFonts w:ascii="仿宋" w:hAnsi="仿宋" w:eastAsia="仿宋"/>
          <w:sz w:val="32"/>
          <w:szCs w:val="32"/>
        </w:rPr>
        <w:t xml:space="preserve">    16</w:t>
      </w:r>
      <w:r>
        <w:rPr>
          <w:rFonts w:hint="eastAsia" w:ascii="仿宋" w:hAnsi="仿宋" w:eastAsia="仿宋"/>
          <w:sz w:val="32"/>
          <w:szCs w:val="32"/>
        </w:rPr>
        <w:t>、承办县政府交办的其他事项。</w:t>
      </w:r>
    </w:p>
    <w:p>
      <w:pPr>
        <w:autoSpaceDE w:val="0"/>
        <w:autoSpaceDN w:val="0"/>
        <w:adjustRightInd w:val="0"/>
        <w:ind w:firstLine="643" w:firstLineChars="200"/>
        <w:jc w:val="left"/>
        <w:rPr>
          <w:rFonts w:ascii="仿宋" w:hAnsi="仿宋" w:eastAsia="仿宋"/>
          <w:b/>
          <w:sz w:val="32"/>
          <w:szCs w:val="32"/>
        </w:rPr>
      </w:pPr>
      <w:r>
        <w:rPr>
          <w:rFonts w:hint="eastAsia" w:ascii="仿宋" w:hAnsi="仿宋" w:eastAsia="仿宋"/>
          <w:b/>
          <w:sz w:val="32"/>
          <w:szCs w:val="32"/>
        </w:rPr>
        <w:t>机构设置：</w:t>
      </w:r>
    </w:p>
    <w:p>
      <w:pPr>
        <w:spacing w:line="500" w:lineRule="exact"/>
        <w:ind w:firstLine="720" w:firstLineChars="225"/>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本部门由以下基层单位构成：平乡县妇幼保健站、平乡县疾控预防控制中心、平乡县监督所、平乡县卫校、原平乡县爱国运动委员会。</w:t>
      </w:r>
    </w:p>
    <w:p>
      <w:pPr>
        <w:ind w:firstLine="640"/>
        <w:rPr>
          <w:rFonts w:ascii="仿宋" w:hAnsi="仿宋" w:eastAsia="仿宋"/>
          <w:sz w:val="32"/>
          <w:szCs w:val="32"/>
        </w:rPr>
      </w:pPr>
      <w:r>
        <w:rPr>
          <w:rFonts w:hint="eastAsia" w:ascii="仿宋" w:hAnsi="仿宋" w:eastAsia="仿宋"/>
          <w:sz w:val="32"/>
          <w:szCs w:val="32"/>
        </w:rPr>
        <w:t>二、部门预算安排的总体情况</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收入说明</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w:t>
      </w:r>
      <w:r>
        <w:rPr>
          <w:rFonts w:ascii="仿宋" w:hAnsi="仿宋" w:eastAsia="仿宋" w:cs="宋体"/>
          <w:kern w:val="0"/>
          <w:sz w:val="32"/>
          <w:szCs w:val="32"/>
          <w:lang w:val="zh-CN"/>
        </w:rPr>
        <w:t>201</w:t>
      </w:r>
      <w:r>
        <w:rPr>
          <w:rFonts w:ascii="仿宋" w:hAnsi="仿宋" w:eastAsia="仿宋" w:cs="宋体"/>
          <w:kern w:val="0"/>
          <w:sz w:val="32"/>
          <w:szCs w:val="32"/>
        </w:rPr>
        <w:t>7</w:t>
      </w:r>
      <w:r>
        <w:rPr>
          <w:rFonts w:hint="eastAsia" w:ascii="仿宋" w:hAnsi="仿宋" w:eastAsia="仿宋" w:cs="宋体"/>
          <w:kern w:val="0"/>
          <w:sz w:val="32"/>
          <w:szCs w:val="32"/>
          <w:lang w:val="zh-CN"/>
        </w:rPr>
        <w:t>年共安排预算收入</w:t>
      </w:r>
      <w:r>
        <w:rPr>
          <w:rFonts w:ascii="仿宋" w:hAnsi="仿宋" w:eastAsia="仿宋" w:cs="宋体"/>
          <w:kern w:val="0"/>
          <w:sz w:val="32"/>
          <w:szCs w:val="32"/>
        </w:rPr>
        <w:t>5744.71</w:t>
      </w:r>
      <w:r>
        <w:rPr>
          <w:rFonts w:hint="eastAsia" w:ascii="仿宋" w:hAnsi="仿宋" w:eastAsia="仿宋" w:cs="宋体"/>
          <w:kern w:val="0"/>
          <w:sz w:val="32"/>
          <w:szCs w:val="32"/>
          <w:lang w:val="zh-CN"/>
        </w:rPr>
        <w:t>万元，一般公共预算拨款</w:t>
      </w:r>
      <w:r>
        <w:rPr>
          <w:rFonts w:ascii="仿宋" w:hAnsi="仿宋" w:eastAsia="仿宋" w:cs="宋体"/>
          <w:kern w:val="0"/>
          <w:sz w:val="32"/>
          <w:szCs w:val="32"/>
        </w:rPr>
        <w:t>5744.71</w:t>
      </w:r>
      <w:r>
        <w:rPr>
          <w:rFonts w:hint="eastAsia" w:ascii="仿宋" w:hAnsi="仿宋" w:eastAsia="仿宋" w:cs="宋体"/>
          <w:kern w:val="0"/>
          <w:sz w:val="32"/>
          <w:szCs w:val="32"/>
          <w:lang w:val="zh-CN"/>
        </w:rPr>
        <w:t>万元。</w:t>
      </w:r>
    </w:p>
    <w:p>
      <w:pPr>
        <w:numPr>
          <w:ilvl w:val="0"/>
          <w:numId w:val="2"/>
        </w:numPr>
        <w:ind w:firstLine="640"/>
        <w:rPr>
          <w:rFonts w:ascii="仿宋" w:hAnsi="仿宋" w:eastAsia="仿宋"/>
          <w:sz w:val="32"/>
          <w:szCs w:val="32"/>
        </w:rPr>
      </w:pPr>
      <w:r>
        <w:rPr>
          <w:rFonts w:ascii="仿宋" w:hAnsi="仿宋" w:eastAsia="仿宋"/>
          <w:sz w:val="32"/>
          <w:szCs w:val="32"/>
        </w:rPr>
        <w:t>支出说明</w:t>
      </w:r>
    </w:p>
    <w:p>
      <w:pPr>
        <w:ind w:left="720"/>
        <w:rPr>
          <w:rFonts w:ascii="仿宋" w:hAnsi="仿宋" w:eastAsia="仿宋" w:cs="宋体"/>
          <w:kern w:val="0"/>
          <w:sz w:val="32"/>
          <w:szCs w:val="32"/>
          <w:lang w:val="zh-CN"/>
        </w:rPr>
      </w:pPr>
      <w:r>
        <w:rPr>
          <w:rFonts w:hint="eastAsia" w:ascii="仿宋" w:hAnsi="仿宋" w:eastAsia="仿宋" w:cs="宋体"/>
          <w:kern w:val="0"/>
          <w:sz w:val="32"/>
          <w:szCs w:val="32"/>
          <w:lang w:val="zh-CN"/>
        </w:rPr>
        <w:t>本部门</w:t>
      </w:r>
      <w:r>
        <w:rPr>
          <w:rFonts w:ascii="仿宋" w:hAnsi="仿宋" w:eastAsia="仿宋" w:cs="宋体"/>
          <w:kern w:val="0"/>
          <w:sz w:val="32"/>
          <w:szCs w:val="32"/>
          <w:lang w:val="zh-CN"/>
        </w:rPr>
        <w:t>2017</w:t>
      </w:r>
      <w:r>
        <w:rPr>
          <w:rFonts w:hint="eastAsia" w:ascii="仿宋" w:hAnsi="仿宋" w:eastAsia="仿宋" w:cs="宋体"/>
          <w:kern w:val="0"/>
          <w:sz w:val="32"/>
          <w:szCs w:val="32"/>
          <w:lang w:val="zh-CN"/>
        </w:rPr>
        <w:t>年共安排预算支出</w:t>
      </w:r>
      <w:r>
        <w:rPr>
          <w:rFonts w:ascii="仿宋" w:hAnsi="仿宋" w:eastAsia="仿宋" w:cs="宋体"/>
          <w:kern w:val="0"/>
          <w:sz w:val="32"/>
          <w:szCs w:val="32"/>
        </w:rPr>
        <w:t>5744.71</w:t>
      </w:r>
      <w:r>
        <w:rPr>
          <w:rFonts w:hint="eastAsia" w:ascii="仿宋" w:hAnsi="仿宋" w:eastAsia="仿宋" w:cs="宋体"/>
          <w:kern w:val="0"/>
          <w:sz w:val="32"/>
          <w:szCs w:val="32"/>
          <w:lang w:val="zh-CN"/>
        </w:rPr>
        <w:t>万元，工资福利支出</w:t>
      </w:r>
      <w:r>
        <w:rPr>
          <w:rFonts w:ascii="仿宋" w:hAnsi="仿宋" w:eastAsia="仿宋" w:cs="宋体"/>
          <w:kern w:val="0"/>
          <w:sz w:val="32"/>
          <w:szCs w:val="32"/>
        </w:rPr>
        <w:t>946.51</w:t>
      </w:r>
      <w:r>
        <w:rPr>
          <w:rFonts w:hint="eastAsia" w:ascii="仿宋" w:hAnsi="仿宋" w:eastAsia="仿宋" w:cs="宋体"/>
          <w:kern w:val="0"/>
          <w:sz w:val="32"/>
          <w:szCs w:val="32"/>
        </w:rPr>
        <w:t>万元、</w:t>
      </w:r>
      <w:r>
        <w:rPr>
          <w:rFonts w:hint="eastAsia" w:ascii="仿宋" w:hAnsi="仿宋" w:eastAsia="仿宋" w:cs="宋体"/>
          <w:kern w:val="0"/>
          <w:sz w:val="32"/>
          <w:szCs w:val="32"/>
          <w:lang w:val="zh-CN"/>
        </w:rPr>
        <w:t>日常公用经费</w:t>
      </w:r>
      <w:r>
        <w:rPr>
          <w:rFonts w:ascii="仿宋" w:hAnsi="仿宋" w:eastAsia="仿宋" w:cs="宋体"/>
          <w:kern w:val="0"/>
          <w:sz w:val="32"/>
          <w:szCs w:val="32"/>
        </w:rPr>
        <w:t>66.26</w:t>
      </w:r>
      <w:r>
        <w:rPr>
          <w:rFonts w:hint="eastAsia" w:ascii="仿宋" w:hAnsi="仿宋" w:eastAsia="仿宋" w:cs="宋体"/>
          <w:kern w:val="0"/>
          <w:sz w:val="32"/>
          <w:szCs w:val="32"/>
        </w:rPr>
        <w:t>万元、对个人和家庭的补助</w:t>
      </w:r>
      <w:r>
        <w:rPr>
          <w:rFonts w:ascii="仿宋" w:hAnsi="仿宋" w:eastAsia="仿宋" w:cs="宋体"/>
          <w:kern w:val="0"/>
          <w:sz w:val="32"/>
          <w:szCs w:val="32"/>
        </w:rPr>
        <w:t>1.27</w:t>
      </w:r>
      <w:r>
        <w:rPr>
          <w:rFonts w:hint="eastAsia" w:ascii="仿宋" w:hAnsi="仿宋" w:eastAsia="仿宋" w:cs="宋体"/>
          <w:kern w:val="0"/>
          <w:sz w:val="32"/>
          <w:szCs w:val="32"/>
        </w:rPr>
        <w:t>万元、项目支出</w:t>
      </w:r>
      <w:r>
        <w:rPr>
          <w:rFonts w:ascii="仿宋" w:hAnsi="仿宋" w:eastAsia="仿宋" w:cs="宋体"/>
          <w:kern w:val="0"/>
          <w:sz w:val="32"/>
          <w:szCs w:val="32"/>
        </w:rPr>
        <w:t>4731.94</w:t>
      </w:r>
      <w:r>
        <w:rPr>
          <w:rFonts w:hint="eastAsia" w:ascii="仿宋" w:hAnsi="仿宋" w:eastAsia="仿宋" w:cs="宋体"/>
          <w:kern w:val="0"/>
          <w:sz w:val="32"/>
          <w:szCs w:val="32"/>
        </w:rPr>
        <w:t>万元</w:t>
      </w:r>
      <w:r>
        <w:rPr>
          <w:rFonts w:hint="eastAsia" w:ascii="仿宋" w:hAnsi="仿宋" w:eastAsia="仿宋" w:cs="宋体"/>
          <w:kern w:val="0"/>
          <w:sz w:val="32"/>
          <w:szCs w:val="32"/>
          <w:lang w:val="zh-CN"/>
        </w:rPr>
        <w:t>。</w:t>
      </w:r>
    </w:p>
    <w:p>
      <w:pPr>
        <w:numPr>
          <w:ilvl w:val="0"/>
          <w:numId w:val="2"/>
        </w:numPr>
        <w:ind w:firstLine="640"/>
        <w:rPr>
          <w:rFonts w:ascii="仿宋" w:hAnsi="仿宋" w:eastAsia="仿宋"/>
          <w:sz w:val="32"/>
          <w:szCs w:val="32"/>
        </w:rPr>
      </w:pPr>
      <w:r>
        <w:rPr>
          <w:rFonts w:ascii="仿宋" w:hAnsi="仿宋" w:eastAsia="仿宋"/>
          <w:sz w:val="32"/>
          <w:szCs w:val="32"/>
        </w:rPr>
        <w:t>比上年增减情况</w:t>
      </w:r>
    </w:p>
    <w:p>
      <w:pPr>
        <w:rPr>
          <w:rFonts w:ascii="仿宋" w:hAnsi="仿宋" w:eastAsia="仿宋" w:cs="仿宋_GB2312"/>
          <w:sz w:val="32"/>
          <w:szCs w:val="32"/>
        </w:rPr>
      </w:pPr>
      <w:r>
        <w:rPr>
          <w:rFonts w:hint="eastAsia" w:ascii="仿宋" w:hAnsi="仿宋" w:eastAsia="仿宋" w:cs="仿宋_GB2312"/>
          <w:sz w:val="32"/>
          <w:szCs w:val="32"/>
        </w:rPr>
        <w:t xml:space="preserve">    2017年部门预算较2016年增长1260.4万元，其中：基本支出减少234.5万元；项目支出增长1494.9万元。</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三、机关运行经费安排情况</w:t>
      </w:r>
    </w:p>
    <w:p>
      <w:pPr>
        <w:autoSpaceDE w:val="0"/>
        <w:autoSpaceDN w:val="0"/>
        <w:ind w:firstLine="640" w:firstLineChars="200"/>
        <w:rPr>
          <w:rFonts w:ascii="仿宋" w:hAnsi="仿宋" w:eastAsia="仿宋"/>
          <w:color w:val="000000"/>
          <w:sz w:val="32"/>
          <w:szCs w:val="32"/>
          <w:highlight w:val="yellow"/>
        </w:rPr>
      </w:pPr>
      <w:r>
        <w:rPr>
          <w:rFonts w:hint="eastAsia" w:ascii="仿宋" w:hAnsi="仿宋" w:eastAsia="仿宋"/>
          <w:bCs/>
          <w:sz w:val="32"/>
          <w:szCs w:val="32"/>
        </w:rPr>
        <w:t>机关运行经费情况：机关运行经费共计安排</w:t>
      </w:r>
      <w:r>
        <w:rPr>
          <w:rFonts w:ascii="仿宋" w:hAnsi="仿宋" w:eastAsia="仿宋"/>
          <w:bCs/>
          <w:sz w:val="32"/>
          <w:szCs w:val="32"/>
        </w:rPr>
        <w:t>66.26</w:t>
      </w:r>
      <w:r>
        <w:rPr>
          <w:rFonts w:hint="eastAsia" w:ascii="仿宋" w:hAnsi="仿宋" w:eastAsia="仿宋"/>
          <w:bCs/>
          <w:sz w:val="32"/>
          <w:szCs w:val="32"/>
        </w:rPr>
        <w:t>万元，</w:t>
      </w:r>
      <w:r>
        <w:rPr>
          <w:rFonts w:hint="eastAsia" w:ascii="仿宋" w:hAnsi="仿宋" w:eastAsia="仿宋"/>
          <w:color w:val="000000"/>
          <w:sz w:val="32"/>
          <w:szCs w:val="32"/>
        </w:rPr>
        <w:t>主要用于办公费、印刷费、邮电费、公务交通补贴等日常运行支出。</w:t>
      </w:r>
    </w:p>
    <w:p>
      <w:pPr>
        <w:autoSpaceDE w:val="0"/>
        <w:autoSpaceDN w:val="0"/>
        <w:adjustRightInd w:val="0"/>
        <w:ind w:left="198" w:firstLine="640" w:firstLineChars="200"/>
        <w:jc w:val="left"/>
        <w:rPr>
          <w:rFonts w:ascii="仿宋" w:hAnsi="仿宋" w:eastAsia="仿宋"/>
          <w:sz w:val="32"/>
          <w:szCs w:val="32"/>
        </w:rPr>
      </w:pPr>
      <w:r>
        <w:rPr>
          <w:rFonts w:hint="eastAsia" w:ascii="仿宋" w:hAnsi="仿宋" w:eastAsia="仿宋"/>
          <w:sz w:val="32"/>
          <w:szCs w:val="32"/>
        </w:rPr>
        <w:t>四、财政拨款</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经费预算情况及增减变化原因</w:t>
      </w:r>
    </w:p>
    <w:p>
      <w:pPr>
        <w:ind w:firstLine="720" w:firstLineChars="225"/>
        <w:rPr>
          <w:rFonts w:hint="eastAsia" w:ascii="仿宋" w:hAnsi="仿宋" w:eastAsia="仿宋" w:cs="宋体"/>
          <w:kern w:val="0"/>
          <w:sz w:val="32"/>
          <w:szCs w:val="32"/>
          <w:lang w:val="zh-CN"/>
        </w:rPr>
      </w:pPr>
      <w:r>
        <w:rPr>
          <w:rFonts w:ascii="仿宋" w:hAnsi="仿宋" w:eastAsia="仿宋" w:cs="宋体"/>
          <w:kern w:val="0"/>
          <w:sz w:val="32"/>
          <w:szCs w:val="32"/>
          <w:lang w:val="zh-CN"/>
        </w:rPr>
        <w:t>20</w:t>
      </w:r>
      <w:r>
        <w:rPr>
          <w:rFonts w:ascii="仿宋" w:hAnsi="仿宋" w:eastAsia="仿宋" w:cs="宋体"/>
          <w:kern w:val="0"/>
          <w:sz w:val="32"/>
          <w:szCs w:val="32"/>
        </w:rPr>
        <w:t>17</w:t>
      </w:r>
      <w:r>
        <w:rPr>
          <w:rFonts w:hint="eastAsia" w:ascii="仿宋" w:hAnsi="仿宋" w:eastAsia="仿宋" w:cs="宋体"/>
          <w:kern w:val="0"/>
          <w:sz w:val="32"/>
          <w:szCs w:val="32"/>
          <w:lang w:val="zh-CN"/>
        </w:rPr>
        <w:t>年本部门共安排“三公”经费</w:t>
      </w:r>
      <w:r>
        <w:rPr>
          <w:rFonts w:ascii="仿宋" w:hAnsi="仿宋" w:eastAsia="仿宋" w:cs="宋体"/>
          <w:kern w:val="0"/>
          <w:sz w:val="32"/>
          <w:szCs w:val="32"/>
        </w:rPr>
        <w:t>3.65</w:t>
      </w:r>
      <w:r>
        <w:rPr>
          <w:rFonts w:hint="eastAsia" w:ascii="仿宋" w:hAnsi="仿宋" w:eastAsia="仿宋" w:cs="宋体"/>
          <w:kern w:val="0"/>
          <w:sz w:val="32"/>
          <w:szCs w:val="32"/>
          <w:lang w:val="zh-CN"/>
        </w:rPr>
        <w:t>万元，比上年减少</w:t>
      </w:r>
      <w:r>
        <w:rPr>
          <w:rFonts w:hint="eastAsia" w:ascii="仿宋" w:hAnsi="仿宋" w:eastAsia="仿宋" w:cs="宋体"/>
          <w:kern w:val="0"/>
          <w:sz w:val="32"/>
          <w:szCs w:val="32"/>
        </w:rPr>
        <w:t>4.8万元</w:t>
      </w:r>
      <w:r>
        <w:rPr>
          <w:rFonts w:ascii="仿宋" w:hAnsi="仿宋" w:eastAsia="仿宋" w:cs="宋体"/>
          <w:kern w:val="0"/>
          <w:sz w:val="32"/>
          <w:szCs w:val="32"/>
        </w:rPr>
        <w:t>,</w:t>
      </w:r>
      <w:r>
        <w:rPr>
          <w:rFonts w:hint="eastAsia" w:ascii="仿宋" w:hAnsi="仿宋" w:eastAsia="仿宋" w:cs="宋体"/>
          <w:kern w:val="0"/>
          <w:sz w:val="32"/>
          <w:szCs w:val="32"/>
        </w:rPr>
        <w:t>其中：</w:t>
      </w:r>
      <w:r>
        <w:rPr>
          <w:rFonts w:hint="eastAsia" w:ascii="仿宋" w:hAnsi="仿宋" w:eastAsia="仿宋" w:cs="宋体"/>
          <w:kern w:val="0"/>
          <w:sz w:val="32"/>
          <w:szCs w:val="32"/>
          <w:lang w:val="zh-CN"/>
        </w:rPr>
        <w:t>因公出国（境）费</w:t>
      </w:r>
      <w:r>
        <w:rPr>
          <w:rFonts w:hint="eastAsia" w:ascii="仿宋" w:hAnsi="仿宋" w:eastAsia="仿宋" w:cs="宋体"/>
          <w:kern w:val="0"/>
          <w:sz w:val="32"/>
          <w:szCs w:val="32"/>
        </w:rPr>
        <w:t>0万元，公务用车运行费</w:t>
      </w:r>
      <w:r>
        <w:rPr>
          <w:rFonts w:ascii="仿宋" w:hAnsi="仿宋" w:eastAsia="仿宋" w:cs="宋体"/>
          <w:kern w:val="0"/>
          <w:sz w:val="32"/>
          <w:szCs w:val="32"/>
        </w:rPr>
        <w:t>3.05</w:t>
      </w:r>
      <w:r>
        <w:rPr>
          <w:rFonts w:hint="eastAsia" w:ascii="仿宋" w:hAnsi="仿宋" w:eastAsia="仿宋" w:cs="宋体"/>
          <w:kern w:val="0"/>
          <w:sz w:val="32"/>
          <w:szCs w:val="32"/>
        </w:rPr>
        <w:t>万元比上年减少1.25万元、公务接待费</w:t>
      </w:r>
      <w:r>
        <w:rPr>
          <w:rFonts w:ascii="仿宋" w:hAnsi="仿宋" w:eastAsia="仿宋" w:cs="宋体"/>
          <w:kern w:val="0"/>
          <w:sz w:val="32"/>
          <w:szCs w:val="32"/>
        </w:rPr>
        <w:t>0.60</w:t>
      </w:r>
      <w:r>
        <w:rPr>
          <w:rFonts w:hint="eastAsia" w:ascii="仿宋" w:hAnsi="仿宋" w:eastAsia="仿宋" w:cs="宋体"/>
          <w:kern w:val="0"/>
          <w:sz w:val="32"/>
          <w:szCs w:val="32"/>
        </w:rPr>
        <w:t>比上年减少</w:t>
      </w:r>
      <w:r>
        <w:rPr>
          <w:rFonts w:ascii="仿宋" w:hAnsi="仿宋" w:eastAsia="仿宋" w:cs="宋体"/>
          <w:kern w:val="0"/>
          <w:sz w:val="32"/>
          <w:szCs w:val="32"/>
        </w:rPr>
        <w:t>3.</w:t>
      </w:r>
      <w:r>
        <w:rPr>
          <w:rFonts w:hint="eastAsia" w:ascii="仿宋" w:hAnsi="仿宋" w:eastAsia="仿宋" w:cs="宋体"/>
          <w:kern w:val="0"/>
          <w:sz w:val="32"/>
          <w:szCs w:val="32"/>
        </w:rPr>
        <w:t>55万元，</w:t>
      </w:r>
      <w:r>
        <w:rPr>
          <w:rFonts w:hint="eastAsia" w:ascii="仿宋" w:hAnsi="仿宋" w:eastAsia="仿宋" w:cs="宋体"/>
          <w:kern w:val="0"/>
          <w:sz w:val="32"/>
          <w:szCs w:val="32"/>
          <w:lang w:val="zh-CN"/>
        </w:rPr>
        <w:t>本部门</w:t>
      </w:r>
      <w:r>
        <w:rPr>
          <w:rFonts w:hint="eastAsia" w:ascii="仿宋" w:hAnsi="仿宋" w:eastAsia="仿宋" w:cs="仿宋"/>
          <w:kern w:val="0"/>
          <w:sz w:val="32"/>
          <w:szCs w:val="32"/>
        </w:rPr>
        <w:t>严格控制三公经费支出，不安排公费出国和公车购置，厉行节约，县内差旅提倡自行车，外地出差提倡公交车</w:t>
      </w:r>
      <w:r>
        <w:rPr>
          <w:rFonts w:hint="eastAsia" w:ascii="仿宋" w:hAnsi="仿宋" w:eastAsia="仿宋" w:cs="宋体"/>
          <w:kern w:val="0"/>
          <w:sz w:val="32"/>
          <w:szCs w:val="32"/>
        </w:rPr>
        <w:t>压缩各项</w:t>
      </w:r>
      <w:r>
        <w:rPr>
          <w:rFonts w:hint="eastAsia" w:ascii="仿宋" w:hAnsi="仿宋" w:eastAsia="仿宋" w:cs="宋体"/>
          <w:kern w:val="0"/>
          <w:sz w:val="32"/>
          <w:szCs w:val="32"/>
          <w:lang w:val="zh-CN"/>
        </w:rPr>
        <w:t>“三公”经费开支。</w:t>
      </w:r>
    </w:p>
    <w:p>
      <w:pPr>
        <w:autoSpaceDE w:val="0"/>
        <w:autoSpaceDN w:val="0"/>
        <w:adjustRightInd w:val="0"/>
        <w:ind w:left="198" w:firstLine="640" w:firstLineChars="200"/>
        <w:jc w:val="left"/>
        <w:rPr>
          <w:rFonts w:ascii="仿宋" w:hAnsi="仿宋" w:eastAsia="仿宋"/>
          <w:sz w:val="32"/>
          <w:szCs w:val="32"/>
        </w:rPr>
      </w:pPr>
      <w:r>
        <w:rPr>
          <w:rFonts w:hint="eastAsia" w:ascii="仿宋" w:hAnsi="仿宋" w:eastAsia="仿宋"/>
          <w:sz w:val="32"/>
          <w:szCs w:val="32"/>
        </w:rPr>
        <w:t>五、绩效预算信息</w:t>
      </w:r>
    </w:p>
    <w:p>
      <w:pPr>
        <w:ind w:firstLine="643" w:firstLineChars="200"/>
        <w:jc w:val="left"/>
        <w:rPr>
          <w:rFonts w:ascii="仿宋" w:hAnsi="仿宋" w:eastAsia="仿宋"/>
          <w:b/>
          <w:sz w:val="32"/>
          <w:szCs w:val="32"/>
        </w:rPr>
      </w:pPr>
      <w:r>
        <w:rPr>
          <w:rFonts w:ascii="仿宋" w:hAnsi="仿宋" w:eastAsia="仿宋"/>
          <w:b/>
          <w:sz w:val="32"/>
          <w:szCs w:val="32"/>
        </w:rPr>
        <w:t>总体绩效目标：</w:t>
      </w:r>
    </w:p>
    <w:p>
      <w:pPr>
        <w:jc w:val="center"/>
        <w:outlineLvl w:val="0"/>
        <w:rPr>
          <w:rFonts w:ascii="仿宋" w:hAnsi="仿宋" w:eastAsia="仿宋"/>
          <w:sz w:val="32"/>
          <w:szCs w:val="32"/>
        </w:rPr>
      </w:pPr>
      <w:bookmarkStart w:id="0" w:name="_Toc477784548"/>
      <w:bookmarkStart w:id="1" w:name="_Toc477785080"/>
      <w:r>
        <w:rPr>
          <w:rFonts w:hint="eastAsia" w:ascii="仿宋" w:hAnsi="仿宋" w:eastAsia="仿宋"/>
          <w:sz w:val="32"/>
          <w:szCs w:val="32"/>
        </w:rPr>
        <w:t>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sz w:val="32"/>
                <w:szCs w:val="32"/>
              </w:rPr>
            </w:pPr>
            <w:r>
              <w:rPr>
                <w:rFonts w:ascii="仿宋" w:hAnsi="仿宋" w:eastAsia="仿宋"/>
                <w:sz w:val="32"/>
                <w:szCs w:val="32"/>
              </w:rPr>
              <w:t>361</w:t>
            </w:r>
            <w:r>
              <w:rPr>
                <w:rFonts w:hint="eastAsia" w:ascii="仿宋" w:hAnsi="仿宋" w:eastAsia="仿宋"/>
                <w:sz w:val="32"/>
                <w:szCs w:val="32"/>
              </w:rPr>
              <w:t>卫计局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sz w:val="32"/>
                <w:szCs w:val="32"/>
              </w:rPr>
            </w:pPr>
            <w:r>
              <w:rPr>
                <w:rFonts w:hint="eastAsia" w:ascii="仿宋" w:hAnsi="仿宋" w:eastAsia="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职责活动</w:t>
            </w:r>
          </w:p>
        </w:tc>
        <w:tc>
          <w:tcPr>
            <w:tcW w:w="1276" w:type="dxa"/>
            <w:vMerge w:val="restart"/>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年度预算数</w:t>
            </w:r>
          </w:p>
        </w:tc>
        <w:tc>
          <w:tcPr>
            <w:tcW w:w="2976" w:type="dxa"/>
            <w:vMerge w:val="restart"/>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内容描述</w:t>
            </w:r>
          </w:p>
        </w:tc>
        <w:tc>
          <w:tcPr>
            <w:tcW w:w="2976" w:type="dxa"/>
            <w:vMerge w:val="restart"/>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1417" w:type="dxa"/>
            <w:vMerge w:val="restart"/>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w:t>
            </w:r>
          </w:p>
        </w:tc>
        <w:tc>
          <w:tcPr>
            <w:tcW w:w="2948" w:type="dxa"/>
            <w:gridSpan w:val="4"/>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ascii="仿宋" w:hAnsi="仿宋" w:eastAsia="仿宋"/>
                <w:sz w:val="32"/>
                <w:szCs w:val="32"/>
              </w:rPr>
            </w:pPr>
          </w:p>
        </w:tc>
        <w:tc>
          <w:tcPr>
            <w:tcW w:w="1276" w:type="dxa"/>
            <w:vMerge w:val="continue"/>
            <w:vAlign w:val="center"/>
          </w:tcPr>
          <w:p>
            <w:pPr>
              <w:spacing w:line="300" w:lineRule="exact"/>
              <w:jc w:val="left"/>
              <w:outlineLvl w:val="0"/>
              <w:rPr>
                <w:rFonts w:ascii="仿宋" w:hAnsi="仿宋" w:eastAsia="仿宋"/>
                <w:sz w:val="32"/>
                <w:szCs w:val="32"/>
              </w:rPr>
            </w:pPr>
          </w:p>
        </w:tc>
        <w:tc>
          <w:tcPr>
            <w:tcW w:w="2976" w:type="dxa"/>
            <w:vMerge w:val="continue"/>
            <w:vAlign w:val="center"/>
          </w:tcPr>
          <w:p>
            <w:pPr>
              <w:spacing w:line="300" w:lineRule="exact"/>
              <w:jc w:val="left"/>
              <w:outlineLvl w:val="0"/>
              <w:rPr>
                <w:rFonts w:ascii="仿宋" w:hAnsi="仿宋" w:eastAsia="仿宋"/>
                <w:sz w:val="32"/>
                <w:szCs w:val="32"/>
              </w:rPr>
            </w:pPr>
          </w:p>
        </w:tc>
        <w:tc>
          <w:tcPr>
            <w:tcW w:w="2976" w:type="dxa"/>
            <w:vMerge w:val="continue"/>
            <w:vAlign w:val="center"/>
          </w:tcPr>
          <w:p>
            <w:pPr>
              <w:spacing w:line="300" w:lineRule="exact"/>
              <w:jc w:val="left"/>
              <w:outlineLvl w:val="0"/>
              <w:rPr>
                <w:rFonts w:ascii="仿宋" w:hAnsi="仿宋" w:eastAsia="仿宋"/>
                <w:sz w:val="32"/>
                <w:szCs w:val="32"/>
              </w:rPr>
            </w:pPr>
          </w:p>
        </w:tc>
        <w:tc>
          <w:tcPr>
            <w:tcW w:w="1417" w:type="dxa"/>
            <w:vMerge w:val="continue"/>
            <w:vAlign w:val="center"/>
          </w:tcPr>
          <w:p>
            <w:pPr>
              <w:spacing w:line="300" w:lineRule="exact"/>
              <w:jc w:val="left"/>
              <w:outlineLvl w:val="0"/>
              <w:rPr>
                <w:rFonts w:ascii="仿宋" w:hAnsi="仿宋" w:eastAsia="仿宋"/>
                <w:sz w:val="32"/>
                <w:szCs w:val="32"/>
              </w:rPr>
            </w:pPr>
          </w:p>
        </w:tc>
        <w:tc>
          <w:tcPr>
            <w:tcW w:w="737" w:type="dxa"/>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优</w:t>
            </w:r>
          </w:p>
        </w:tc>
        <w:tc>
          <w:tcPr>
            <w:tcW w:w="737" w:type="dxa"/>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良</w:t>
            </w:r>
          </w:p>
        </w:tc>
        <w:tc>
          <w:tcPr>
            <w:tcW w:w="737" w:type="dxa"/>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中</w:t>
            </w:r>
          </w:p>
        </w:tc>
        <w:tc>
          <w:tcPr>
            <w:tcW w:w="737" w:type="dxa"/>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2"/>
                <w:szCs w:val="32"/>
              </w:rPr>
            </w:pPr>
            <w:r>
              <w:rPr>
                <w:rFonts w:hint="eastAsia" w:ascii="仿宋" w:hAnsi="仿宋" w:eastAsia="仿宋"/>
                <w:b/>
                <w:sz w:val="32"/>
                <w:szCs w:val="32"/>
              </w:rPr>
              <w:t>公共卫生</w:t>
            </w:r>
          </w:p>
        </w:tc>
        <w:tc>
          <w:tcPr>
            <w:tcW w:w="1276" w:type="dxa"/>
            <w:vAlign w:val="center"/>
          </w:tcPr>
          <w:p>
            <w:pPr>
              <w:spacing w:line="300" w:lineRule="exact"/>
              <w:jc w:val="left"/>
              <w:rPr>
                <w:rFonts w:ascii="仿宋" w:hAnsi="仿宋" w:eastAsia="仿宋"/>
                <w:sz w:val="32"/>
                <w:szCs w:val="32"/>
              </w:rPr>
            </w:pPr>
            <w:r>
              <w:rPr>
                <w:rFonts w:ascii="仿宋" w:hAnsi="仿宋" w:eastAsia="仿宋"/>
                <w:sz w:val="32"/>
                <w:szCs w:val="32"/>
              </w:rPr>
              <w:t>1661.47</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公共卫生是保障人民大众身心健康的公共事业，包括提供基本公共卫生服务，疾病预防控制，对突发公共卫生事件的应急处置，促进妇女儿童健康，食品安全风险监管等各项工作。</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推进基本公共卫生服务均等化；控制各类重大疾病的发生与传播；有效应对我县突发公共卫生事件；保障妇女儿童身心健康；提高食品安全风险预警能力，为保障食品安全提供技术支撑。</w:t>
            </w:r>
          </w:p>
        </w:tc>
        <w:tc>
          <w:tcPr>
            <w:tcW w:w="1417" w:type="dxa"/>
            <w:vAlign w:val="center"/>
          </w:tcPr>
          <w:p>
            <w:pPr>
              <w:spacing w:line="300" w:lineRule="exact"/>
              <w:jc w:val="left"/>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2"/>
                <w:szCs w:val="32"/>
              </w:rPr>
            </w:pPr>
            <w:r>
              <w:rPr>
                <w:rFonts w:hint="eastAsia" w:ascii="仿宋" w:hAnsi="仿宋" w:eastAsia="仿宋"/>
                <w:b/>
                <w:sz w:val="32"/>
                <w:szCs w:val="32"/>
              </w:rPr>
              <w:t>　　基本公共卫生服务</w:t>
            </w:r>
          </w:p>
        </w:tc>
        <w:tc>
          <w:tcPr>
            <w:tcW w:w="1276" w:type="dxa"/>
            <w:vMerge w:val="restart"/>
            <w:vAlign w:val="center"/>
          </w:tcPr>
          <w:p>
            <w:pPr>
              <w:spacing w:line="300" w:lineRule="exact"/>
              <w:jc w:val="left"/>
              <w:rPr>
                <w:rFonts w:ascii="仿宋" w:hAnsi="仿宋" w:eastAsia="仿宋"/>
                <w:sz w:val="32"/>
                <w:szCs w:val="32"/>
              </w:rPr>
            </w:pPr>
            <w:r>
              <w:rPr>
                <w:rFonts w:ascii="仿宋" w:hAnsi="仿宋" w:eastAsia="仿宋"/>
                <w:sz w:val="32"/>
                <w:szCs w:val="32"/>
              </w:rPr>
              <w:t>1514.24</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按照国家基本公共卫生服务项目《规范》，组织全县基层医疗卫生机构开展实施基本公共卫生服务项目。</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对城乡居民健康实行干预，减少危害健康的因素，有效预防传染病及慢性病，使其享有平等的基本卫生服务。</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城乡居民健康档案建档率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城乡居民电子档案建档率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免费健康体检率</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100%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2"/>
                <w:szCs w:val="32"/>
              </w:rPr>
            </w:pPr>
            <w:r>
              <w:rPr>
                <w:rFonts w:hint="eastAsia" w:ascii="仿宋" w:hAnsi="仿宋" w:eastAsia="仿宋"/>
                <w:b/>
                <w:sz w:val="32"/>
                <w:szCs w:val="32"/>
              </w:rPr>
              <w:t>　　疾病预防控制</w:t>
            </w:r>
          </w:p>
        </w:tc>
        <w:tc>
          <w:tcPr>
            <w:tcW w:w="1276" w:type="dxa"/>
            <w:vMerge w:val="restart"/>
            <w:vAlign w:val="center"/>
          </w:tcPr>
          <w:p>
            <w:pPr>
              <w:spacing w:line="300" w:lineRule="exact"/>
              <w:jc w:val="left"/>
              <w:rPr>
                <w:rFonts w:ascii="仿宋" w:hAnsi="仿宋" w:eastAsia="仿宋"/>
                <w:sz w:val="32"/>
                <w:szCs w:val="32"/>
              </w:rPr>
            </w:pPr>
            <w:r>
              <w:rPr>
                <w:rFonts w:ascii="仿宋" w:hAnsi="仿宋" w:eastAsia="仿宋"/>
                <w:sz w:val="32"/>
                <w:szCs w:val="32"/>
              </w:rPr>
              <w:t>16.88</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组织落实重大疾病防治规划、国家免疫规划及严重危害人民健康公共卫生问题的干预措施，防止和控制疾病发生和疫情蔓延，组织开展全县爱国卫生工作。</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预防和控制疾病的发生、流动和传播，提高全县人民健康水平。</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国家免疫规划疫苗接种率</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100%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重性精神疾病患者健康管理率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2"/>
                <w:szCs w:val="32"/>
              </w:rPr>
            </w:pPr>
            <w:r>
              <w:rPr>
                <w:rFonts w:hint="eastAsia" w:ascii="仿宋" w:hAnsi="仿宋" w:eastAsia="仿宋"/>
                <w:b/>
                <w:sz w:val="32"/>
                <w:szCs w:val="32"/>
              </w:rPr>
              <w:t>　　突发公共卫生事件应急处置</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负责全县卫生应急体系和能力建设，突发公共卫生事件的预防准备、监测预警、处置救援、总结评估等工作。</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提高突发公共卫生事件的应急处置能力，有效应对突发公共卫生事件，保障人民群众健康和生命安全。</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突发公共事件卫生应急处置率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98%</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96%</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94%</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突发公共卫生事件信息报告率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99%</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98%</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97%</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2"/>
                <w:szCs w:val="32"/>
              </w:rPr>
            </w:pPr>
            <w:r>
              <w:rPr>
                <w:rFonts w:hint="eastAsia" w:ascii="仿宋" w:hAnsi="仿宋" w:eastAsia="仿宋"/>
                <w:b/>
                <w:sz w:val="32"/>
                <w:szCs w:val="32"/>
              </w:rPr>
              <w:t>　　妇幼健康服务</w:t>
            </w:r>
          </w:p>
        </w:tc>
        <w:tc>
          <w:tcPr>
            <w:tcW w:w="1276" w:type="dxa"/>
            <w:vMerge w:val="restart"/>
            <w:vAlign w:val="center"/>
          </w:tcPr>
          <w:p>
            <w:pPr>
              <w:spacing w:line="300" w:lineRule="exact"/>
              <w:jc w:val="left"/>
              <w:rPr>
                <w:rFonts w:ascii="仿宋" w:hAnsi="仿宋" w:eastAsia="仿宋"/>
                <w:sz w:val="32"/>
                <w:szCs w:val="32"/>
              </w:rPr>
            </w:pPr>
            <w:r>
              <w:rPr>
                <w:rFonts w:ascii="仿宋" w:hAnsi="仿宋" w:eastAsia="仿宋"/>
                <w:sz w:val="32"/>
                <w:szCs w:val="32"/>
              </w:rPr>
              <w:t>130.35</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落实上级妇幼健康服务项目，开展母婴保健、辅助生殖技术管理、妇女儿童常见病和多发病防治、出生缺陷综合防治、出生医学证明等母婴保健法律证件管理等各项工作。</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提高妇女儿童健康水平和出生人口素质。</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新生儿疾病筛查率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产前筛查率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住院分娩率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98%</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96%</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94%</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岁婴儿死亡率（</w:t>
            </w:r>
            <w:r>
              <w:rPr>
                <w:rFonts w:ascii="仿宋" w:hAnsi="仿宋" w:eastAsia="仿宋"/>
                <w:sz w:val="32"/>
                <w:szCs w:val="32"/>
              </w:rPr>
              <w:t>‰</w:t>
            </w:r>
            <w:r>
              <w:rPr>
                <w:rFonts w:hint="eastAsia" w:ascii="仿宋" w:hAnsi="仿宋" w:eastAsia="仿宋"/>
                <w:sz w:val="32"/>
                <w:szCs w:val="32"/>
              </w:rPr>
              <w:t>）</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&lt;7‰</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8‰</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9‰</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2"/>
                <w:szCs w:val="32"/>
              </w:rPr>
            </w:pPr>
            <w:r>
              <w:rPr>
                <w:rFonts w:hint="eastAsia" w:ascii="仿宋" w:hAnsi="仿宋" w:eastAsia="仿宋"/>
                <w:b/>
                <w:sz w:val="32"/>
                <w:szCs w:val="32"/>
              </w:rPr>
              <w:t>　　食品安全保障</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开展食品安全风险监测和食源性疾病监测，贯彻宣传食品安全标准并跟踪评价，加强食品安全标准和风险监测评估能力建设，提供全县食品安全监管技术支持。</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健全我县食品安全风险监测体系，提高我县食品安全风险监测预警能力，保障人民群众身体健康。</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食品安全标准跟踪评价完成率</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100%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食品污染物及有害因素监测任务完成率</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100%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2"/>
                <w:szCs w:val="32"/>
              </w:rPr>
            </w:pPr>
            <w:r>
              <w:rPr>
                <w:rFonts w:hint="eastAsia" w:ascii="仿宋" w:hAnsi="仿宋" w:eastAsia="仿宋"/>
                <w:b/>
                <w:sz w:val="32"/>
                <w:szCs w:val="32"/>
              </w:rPr>
              <w:t>医疗卫生</w:t>
            </w:r>
          </w:p>
        </w:tc>
        <w:tc>
          <w:tcPr>
            <w:tcW w:w="1276" w:type="dxa"/>
            <w:vAlign w:val="center"/>
          </w:tcPr>
          <w:p>
            <w:pPr>
              <w:spacing w:line="300" w:lineRule="exact"/>
              <w:jc w:val="left"/>
              <w:rPr>
                <w:rFonts w:ascii="仿宋" w:hAnsi="仿宋" w:eastAsia="仿宋"/>
                <w:sz w:val="32"/>
                <w:szCs w:val="32"/>
              </w:rPr>
            </w:pPr>
            <w:r>
              <w:rPr>
                <w:rFonts w:ascii="仿宋" w:hAnsi="仿宋" w:eastAsia="仿宋"/>
                <w:sz w:val="32"/>
                <w:szCs w:val="32"/>
              </w:rPr>
              <w:t>1715.63</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以医疗技术为基本服务手段，通过各级各类医疗机构，向广大人民群众提供的医疗、预防、保健及康复等服务。</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提高医疗机构的疾病救治能力，强化公立医院和基层医疗卫生机构综合改革，满足各类人民群众的医疗服务需求。</w:t>
            </w:r>
          </w:p>
        </w:tc>
        <w:tc>
          <w:tcPr>
            <w:tcW w:w="1417" w:type="dxa"/>
            <w:vAlign w:val="center"/>
          </w:tcPr>
          <w:p>
            <w:pPr>
              <w:spacing w:line="300" w:lineRule="exact"/>
              <w:jc w:val="left"/>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2"/>
                <w:szCs w:val="32"/>
              </w:rPr>
            </w:pPr>
            <w:r>
              <w:rPr>
                <w:rFonts w:hint="eastAsia" w:ascii="仿宋" w:hAnsi="仿宋" w:eastAsia="仿宋"/>
                <w:b/>
                <w:sz w:val="32"/>
                <w:szCs w:val="32"/>
              </w:rPr>
              <w:t>　　医疗服务</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针对不同类型的疾病提供预防、检查、诊断、治疗和康复等各类医疗服务，健全我县医疗机构和医疗服务全行业管理制度，开展医疗惠民工程等各类医疗服务工作。</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提高医疗救治水平，满足各类患者的医疗服务需求。</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病床使用率</w:t>
            </w:r>
            <w:r>
              <w:rPr>
                <w:rFonts w:ascii="仿宋" w:hAnsi="仿宋" w:eastAsia="仿宋"/>
                <w:sz w:val="32"/>
                <w:szCs w:val="32"/>
              </w:rPr>
              <w:t>(</w:t>
            </w:r>
            <w:r>
              <w:rPr>
                <w:rFonts w:hint="eastAsia" w:ascii="仿宋" w:hAnsi="仿宋" w:eastAsia="仿宋"/>
                <w:sz w:val="32"/>
                <w:szCs w:val="32"/>
              </w:rPr>
              <w:t>个）</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出院者平均住院天数</w:t>
            </w: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门急诊服务窗口平均等候时间（分钟）</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&lt;10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&lt;15</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&lt;20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患者死亡率</w:t>
            </w: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入出院诊断符合率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85%</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2"/>
                <w:szCs w:val="32"/>
              </w:rPr>
            </w:pPr>
            <w:r>
              <w:rPr>
                <w:rFonts w:hint="eastAsia" w:ascii="仿宋" w:hAnsi="仿宋" w:eastAsia="仿宋"/>
                <w:b/>
                <w:sz w:val="32"/>
                <w:szCs w:val="32"/>
              </w:rPr>
              <w:t>　　医疗保障</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通过建立和实施新型农村合作医疗、疾病应急救助以及公费医疗等制度，保障各类人群享有所需医疗服务权益。</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有效降低城乡居民看病就医的经济负担。</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新农合参合率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85%</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县直保健对象健康体检率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重大疾病住院报销比例</w:t>
            </w: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新农合政策范围内住院费用报销比例</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2"/>
                <w:szCs w:val="32"/>
              </w:rPr>
            </w:pPr>
            <w:r>
              <w:rPr>
                <w:rFonts w:hint="eastAsia" w:ascii="仿宋" w:hAnsi="仿宋" w:eastAsia="仿宋"/>
                <w:b/>
                <w:sz w:val="32"/>
                <w:szCs w:val="32"/>
              </w:rPr>
              <w:t>　　公立医院和基层医疗卫生机构综合改革</w:t>
            </w:r>
          </w:p>
        </w:tc>
        <w:tc>
          <w:tcPr>
            <w:tcW w:w="1276" w:type="dxa"/>
            <w:vMerge w:val="restart"/>
            <w:vAlign w:val="center"/>
          </w:tcPr>
          <w:p>
            <w:pPr>
              <w:spacing w:line="300" w:lineRule="exact"/>
              <w:jc w:val="left"/>
              <w:rPr>
                <w:rFonts w:ascii="仿宋" w:hAnsi="仿宋" w:eastAsia="仿宋"/>
                <w:sz w:val="32"/>
                <w:szCs w:val="32"/>
              </w:rPr>
            </w:pPr>
            <w:r>
              <w:rPr>
                <w:rFonts w:ascii="仿宋" w:hAnsi="仿宋" w:eastAsia="仿宋"/>
                <w:sz w:val="32"/>
                <w:szCs w:val="32"/>
              </w:rPr>
              <w:t>1715.63</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按照上级有关要求，继续组织实施国家基本药物制度，制定全县基本药物采购、配送、使用管理制度，建立药品和高值医用耗材集中采购制度，加速推进公立医院和基层医疗卫生机构综合改革各项工作。</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逐步取消公立医院药品加成，实现基本药物制度乡村卫生机构全覆盖，健全和完善药品和高值医用耗材集中采购制度，缓解百姓</w:t>
            </w:r>
            <w:r>
              <w:rPr>
                <w:rFonts w:ascii="仿宋" w:hAnsi="仿宋" w:eastAsia="仿宋"/>
                <w:sz w:val="32"/>
                <w:szCs w:val="32"/>
              </w:rPr>
              <w:t>“</w:t>
            </w:r>
            <w:r>
              <w:rPr>
                <w:rFonts w:hint="eastAsia" w:ascii="仿宋" w:hAnsi="仿宋" w:eastAsia="仿宋"/>
                <w:sz w:val="32"/>
                <w:szCs w:val="32"/>
              </w:rPr>
              <w:t>看病难、看病贵</w:t>
            </w:r>
            <w:r>
              <w:rPr>
                <w:rFonts w:ascii="仿宋" w:hAnsi="仿宋" w:eastAsia="仿宋"/>
                <w:sz w:val="32"/>
                <w:szCs w:val="32"/>
              </w:rPr>
              <w:t>”</w:t>
            </w:r>
            <w:r>
              <w:rPr>
                <w:rFonts w:hint="eastAsia" w:ascii="仿宋" w:hAnsi="仿宋" w:eastAsia="仿宋"/>
                <w:sz w:val="32"/>
                <w:szCs w:val="32"/>
              </w:rPr>
              <w:t>问题。</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药品加成率</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&lt;15%</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&lt;18%</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&lt;20%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药占比</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&lt;45%</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&lt;50%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&lt;55%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公立医院改革覆盖率</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100%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医疗风险分担机制覆盖率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基层医疗卫生机构药品零差率实施率</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100%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2"/>
                <w:szCs w:val="32"/>
              </w:rPr>
            </w:pPr>
            <w:r>
              <w:rPr>
                <w:rFonts w:hint="eastAsia" w:ascii="仿宋" w:hAnsi="仿宋" w:eastAsia="仿宋"/>
                <w:b/>
                <w:sz w:val="32"/>
                <w:szCs w:val="32"/>
              </w:rPr>
              <w:t>计划生育</w:t>
            </w:r>
          </w:p>
        </w:tc>
        <w:tc>
          <w:tcPr>
            <w:tcW w:w="1276" w:type="dxa"/>
            <w:vAlign w:val="center"/>
          </w:tcPr>
          <w:p>
            <w:pPr>
              <w:spacing w:line="300" w:lineRule="exact"/>
              <w:jc w:val="left"/>
              <w:rPr>
                <w:rFonts w:ascii="仿宋" w:hAnsi="仿宋" w:eastAsia="仿宋"/>
                <w:sz w:val="32"/>
                <w:szCs w:val="32"/>
              </w:rPr>
            </w:pPr>
            <w:r>
              <w:rPr>
                <w:rFonts w:ascii="仿宋" w:hAnsi="仿宋" w:eastAsia="仿宋"/>
                <w:sz w:val="32"/>
                <w:szCs w:val="32"/>
              </w:rPr>
              <w:t>460.77</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坚持计划生育基本国策，提供各类计划生育技术服务，建立计划生育利益导向机制，开展出生人口性别比治理以及流动人口计划生育管理等各项工作。</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保持适度的低生育水平，有效保障计划生育家庭生活水平，提高妇女生殖健康水平，降低出生缺陷的发生，有效遏制出生人口性别比偏高问题。</w:t>
            </w:r>
          </w:p>
        </w:tc>
        <w:tc>
          <w:tcPr>
            <w:tcW w:w="1417" w:type="dxa"/>
            <w:vAlign w:val="center"/>
          </w:tcPr>
          <w:p>
            <w:pPr>
              <w:spacing w:line="300" w:lineRule="exact"/>
              <w:jc w:val="left"/>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2"/>
                <w:szCs w:val="32"/>
              </w:rPr>
            </w:pPr>
            <w:r>
              <w:rPr>
                <w:rFonts w:hint="eastAsia" w:ascii="仿宋" w:hAnsi="仿宋" w:eastAsia="仿宋"/>
                <w:b/>
                <w:sz w:val="32"/>
                <w:szCs w:val="32"/>
              </w:rPr>
              <w:t>　　计划生育家庭发展与利益导向机制建设</w:t>
            </w:r>
          </w:p>
        </w:tc>
        <w:tc>
          <w:tcPr>
            <w:tcW w:w="1276" w:type="dxa"/>
            <w:vMerge w:val="restart"/>
            <w:vAlign w:val="center"/>
          </w:tcPr>
          <w:p>
            <w:pPr>
              <w:spacing w:line="300" w:lineRule="exact"/>
              <w:jc w:val="left"/>
              <w:rPr>
                <w:rFonts w:ascii="仿宋" w:hAnsi="仿宋" w:eastAsia="仿宋"/>
                <w:sz w:val="32"/>
                <w:szCs w:val="32"/>
              </w:rPr>
            </w:pPr>
            <w:r>
              <w:rPr>
                <w:rFonts w:ascii="仿宋" w:hAnsi="仿宋" w:eastAsia="仿宋"/>
                <w:sz w:val="32"/>
                <w:szCs w:val="32"/>
              </w:rPr>
              <w:t>86.30</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通过实施国家奖扶、特扶等制度，创建幸福家庭等工作，全面提高计划生育家庭的发展能力。</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有效引导群众自觉实行计划生育，加强计划生育家庭的发展能力，提高计划生育家庭的凝聚力及成员幸福感。</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农村部分计划生育家庭奖励扶助政策落实率</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100%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计划生育家庭特别扶助政策落实率</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100%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2"/>
                <w:szCs w:val="32"/>
              </w:rPr>
            </w:pPr>
            <w:r>
              <w:rPr>
                <w:rFonts w:hint="eastAsia" w:ascii="仿宋" w:hAnsi="仿宋" w:eastAsia="仿宋"/>
                <w:b/>
                <w:sz w:val="32"/>
                <w:szCs w:val="32"/>
              </w:rPr>
              <w:t>　　计划生育指导与管理</w:t>
            </w:r>
          </w:p>
        </w:tc>
        <w:tc>
          <w:tcPr>
            <w:tcW w:w="1276" w:type="dxa"/>
            <w:vAlign w:val="center"/>
          </w:tcPr>
          <w:p>
            <w:pPr>
              <w:spacing w:line="300" w:lineRule="exact"/>
              <w:jc w:val="left"/>
              <w:rPr>
                <w:rFonts w:ascii="仿宋" w:hAnsi="仿宋" w:eastAsia="仿宋"/>
                <w:sz w:val="32"/>
                <w:szCs w:val="32"/>
              </w:rPr>
            </w:pP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做好出生人口性别比治理工作，加强流动人口计划生育管理，提升基层基础计划生育队伍服务水平。</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逐步扩大流动人口卫生计生基本公共服务均等化覆盖面，提高计划生育依法行政能力，提高各类人群计划生育服务满意度，促进社会和谐发展。</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流动人口计划生育服务满意率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85%</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2"/>
                <w:szCs w:val="32"/>
              </w:rPr>
            </w:pPr>
            <w:r>
              <w:rPr>
                <w:rFonts w:hint="eastAsia" w:ascii="仿宋" w:hAnsi="仿宋" w:eastAsia="仿宋"/>
                <w:b/>
                <w:sz w:val="32"/>
                <w:szCs w:val="32"/>
              </w:rPr>
              <w:t>　　计划生育群众工作</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协助政府开展计划生育群众自治、亲情关爱及幸福工程等工作，动员广大群众自觉参与和实行各项计划生育政策。</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增进广大育龄群众和计生家庭福祉，提高群众自觉实行计划生育的积极性。</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计划生育基层群众自治村（居）覆盖率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试点地区失独家庭</w:t>
            </w:r>
            <w:r>
              <w:rPr>
                <w:rFonts w:ascii="仿宋" w:hAnsi="仿宋" w:eastAsia="仿宋"/>
                <w:sz w:val="32"/>
                <w:szCs w:val="32"/>
              </w:rPr>
              <w:t>“</w:t>
            </w:r>
            <w:r>
              <w:rPr>
                <w:rFonts w:hint="eastAsia" w:ascii="仿宋" w:hAnsi="仿宋" w:eastAsia="仿宋"/>
                <w:sz w:val="32"/>
                <w:szCs w:val="32"/>
              </w:rPr>
              <w:t>亲情关爱</w:t>
            </w:r>
            <w:r>
              <w:rPr>
                <w:rFonts w:ascii="仿宋" w:hAnsi="仿宋" w:eastAsia="仿宋"/>
                <w:sz w:val="32"/>
                <w:szCs w:val="32"/>
              </w:rPr>
              <w:t>”</w:t>
            </w:r>
            <w:r>
              <w:rPr>
                <w:rFonts w:hint="eastAsia" w:ascii="仿宋" w:hAnsi="仿宋" w:eastAsia="仿宋"/>
                <w:sz w:val="32"/>
                <w:szCs w:val="32"/>
              </w:rPr>
              <w:t>帮扶覆盖面</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2"/>
                <w:szCs w:val="32"/>
              </w:rPr>
            </w:pPr>
            <w:r>
              <w:rPr>
                <w:rFonts w:hint="eastAsia" w:ascii="仿宋" w:hAnsi="仿宋" w:eastAsia="仿宋"/>
                <w:b/>
                <w:sz w:val="32"/>
                <w:szCs w:val="32"/>
              </w:rPr>
              <w:t>　　计划生育服务</w:t>
            </w:r>
          </w:p>
        </w:tc>
        <w:tc>
          <w:tcPr>
            <w:tcW w:w="1276" w:type="dxa"/>
            <w:vMerge w:val="restart"/>
            <w:vAlign w:val="center"/>
          </w:tcPr>
          <w:p>
            <w:pPr>
              <w:spacing w:line="300" w:lineRule="exact"/>
              <w:jc w:val="left"/>
              <w:rPr>
                <w:rFonts w:ascii="仿宋" w:hAnsi="仿宋" w:eastAsia="仿宋"/>
                <w:sz w:val="32"/>
                <w:szCs w:val="32"/>
              </w:rPr>
            </w:pPr>
            <w:r>
              <w:rPr>
                <w:rFonts w:ascii="仿宋" w:hAnsi="仿宋" w:eastAsia="仿宋"/>
                <w:sz w:val="32"/>
                <w:szCs w:val="32"/>
              </w:rPr>
              <w:t>124.27</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免费为农村计划生育怀孕夫妇实行孕前优生健康健康检查；免费为公民提供计划生育孕育基本技术服务；免费为农村育龄妇女提供生殖健康检查服务</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改善我县农村计划生育夫妇健康状况，有效降低出生缺陷发生风险；为各类育龄人群提供安全、有效避孕节育技术服务，农村育龄妇女生殖健康检查服务。</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符合生育政策人员进行免费孕前检查所达到的检查率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计划生育免费手术覆盖率</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100%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农村计划生育生殖健康检查服务率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2"/>
                <w:szCs w:val="32"/>
              </w:rPr>
            </w:pPr>
            <w:r>
              <w:rPr>
                <w:rFonts w:hint="eastAsia" w:ascii="仿宋" w:hAnsi="仿宋" w:eastAsia="仿宋"/>
                <w:b/>
                <w:sz w:val="32"/>
                <w:szCs w:val="32"/>
              </w:rPr>
              <w:t>　　基层组织建设经费保障</w:t>
            </w:r>
          </w:p>
        </w:tc>
        <w:tc>
          <w:tcPr>
            <w:tcW w:w="1276" w:type="dxa"/>
            <w:vMerge w:val="restart"/>
            <w:vAlign w:val="center"/>
          </w:tcPr>
          <w:p>
            <w:pPr>
              <w:spacing w:line="300" w:lineRule="exact"/>
              <w:jc w:val="left"/>
              <w:rPr>
                <w:rFonts w:ascii="仿宋" w:hAnsi="仿宋" w:eastAsia="仿宋"/>
                <w:sz w:val="32"/>
                <w:szCs w:val="32"/>
              </w:rPr>
            </w:pPr>
            <w:r>
              <w:rPr>
                <w:rFonts w:ascii="仿宋" w:hAnsi="仿宋" w:eastAsia="仿宋"/>
                <w:sz w:val="32"/>
                <w:szCs w:val="32"/>
              </w:rPr>
              <w:t>250.20</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制定并实施全县人口和计划生育系统干部队伍培训计划，指导人口和计划生育公共服务网络体系建设。</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稳定基层计划生育队伍，提高计生工作人员待遇，加强计划生育网底建设，密切监测人口数量增长，准确评估计划生育工作水平。</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小组长、送药员基层工作信息及时反馈率、准确率。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86%</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控制好人口出生工作、人口出生率</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&lt;14.59</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15%</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16%</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补助乡镇计生经费控制好人口出生工作完成各项指标</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98</w:t>
            </w:r>
            <w:r>
              <w:rPr>
                <w:rFonts w:hint="eastAsia" w:ascii="仿宋" w:hAnsi="仿宋" w:eastAsia="仿宋"/>
                <w:sz w:val="32"/>
                <w:szCs w:val="32"/>
              </w:rPr>
              <w:t>分</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96</w:t>
            </w:r>
            <w:r>
              <w:rPr>
                <w:rFonts w:hint="eastAsia" w:ascii="仿宋" w:hAnsi="仿宋" w:eastAsia="仿宋"/>
                <w:sz w:val="32"/>
                <w:szCs w:val="32"/>
              </w:rPr>
              <w:t>分</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94</w:t>
            </w:r>
            <w:r>
              <w:rPr>
                <w:rFonts w:hint="eastAsia" w:ascii="仿宋" w:hAnsi="仿宋" w:eastAsia="仿宋"/>
                <w:sz w:val="32"/>
                <w:szCs w:val="32"/>
              </w:rPr>
              <w:t>分</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85</w:t>
            </w:r>
            <w:r>
              <w:rPr>
                <w:rFonts w:hint="eastAsia" w:ascii="仿宋" w:hAnsi="仿宋" w:eastAsia="仿宋"/>
                <w:sz w:val="32"/>
                <w:szCs w:val="32"/>
              </w:rPr>
              <w:t>分以下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省市考核人口指标、各项重点工作</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98</w:t>
            </w:r>
            <w:r>
              <w:rPr>
                <w:rFonts w:hint="eastAsia" w:ascii="仿宋" w:hAnsi="仿宋" w:eastAsia="仿宋"/>
                <w:sz w:val="32"/>
                <w:szCs w:val="32"/>
              </w:rPr>
              <w:t>分</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96</w:t>
            </w:r>
            <w:r>
              <w:rPr>
                <w:rFonts w:hint="eastAsia" w:ascii="仿宋" w:hAnsi="仿宋" w:eastAsia="仿宋"/>
                <w:sz w:val="32"/>
                <w:szCs w:val="32"/>
              </w:rPr>
              <w:t>分</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94</w:t>
            </w:r>
            <w:r>
              <w:rPr>
                <w:rFonts w:hint="eastAsia" w:ascii="仿宋" w:hAnsi="仿宋" w:eastAsia="仿宋"/>
                <w:sz w:val="32"/>
                <w:szCs w:val="32"/>
              </w:rPr>
              <w:t>分</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85</w:t>
            </w:r>
            <w:r>
              <w:rPr>
                <w:rFonts w:hint="eastAsia" w:ascii="仿宋" w:hAnsi="仿宋" w:eastAsia="仿宋"/>
                <w:sz w:val="32"/>
                <w:szCs w:val="32"/>
              </w:rPr>
              <w:t>分以下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2"/>
                <w:szCs w:val="32"/>
              </w:rPr>
            </w:pPr>
            <w:r>
              <w:rPr>
                <w:rFonts w:hint="eastAsia" w:ascii="仿宋" w:hAnsi="仿宋" w:eastAsia="仿宋"/>
                <w:b/>
                <w:sz w:val="32"/>
                <w:szCs w:val="32"/>
              </w:rPr>
              <w:t>中医药</w:t>
            </w:r>
          </w:p>
        </w:tc>
        <w:tc>
          <w:tcPr>
            <w:tcW w:w="1276" w:type="dxa"/>
            <w:vAlign w:val="center"/>
          </w:tcPr>
          <w:p>
            <w:pPr>
              <w:spacing w:line="300" w:lineRule="exact"/>
              <w:jc w:val="left"/>
              <w:rPr>
                <w:rFonts w:ascii="仿宋" w:hAnsi="仿宋" w:eastAsia="仿宋"/>
                <w:sz w:val="32"/>
                <w:szCs w:val="32"/>
              </w:rPr>
            </w:pP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中医药人才培养、中医药信息化建设、中医药文化推广等各项工作，满足各类人民群众享受民族医药服务的需求。</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加强中医药能力建设，提高中医药人员服务水平，有效发挥中医药在医疗保健领域的特色优势。</w:t>
            </w:r>
          </w:p>
        </w:tc>
        <w:tc>
          <w:tcPr>
            <w:tcW w:w="1417" w:type="dxa"/>
            <w:vAlign w:val="center"/>
          </w:tcPr>
          <w:p>
            <w:pPr>
              <w:spacing w:line="300" w:lineRule="exact"/>
              <w:jc w:val="left"/>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2"/>
                <w:szCs w:val="32"/>
              </w:rPr>
            </w:pPr>
            <w:r>
              <w:rPr>
                <w:rFonts w:hint="eastAsia" w:ascii="仿宋" w:hAnsi="仿宋" w:eastAsia="仿宋"/>
                <w:b/>
                <w:sz w:val="32"/>
                <w:szCs w:val="32"/>
              </w:rPr>
              <w:t>　　中医药人才队伍和科研能力建设</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培养具有扎实中医药理论功底和较强</w:t>
            </w:r>
            <w:r>
              <w:rPr>
                <w:rFonts w:hint="eastAsia" w:ascii="仿宋" w:hAnsi="仿宋" w:eastAsia="仿宋"/>
                <w:sz w:val="32"/>
                <w:szCs w:val="32"/>
                <w:lang w:val="en-US" w:eastAsia="zh-CN"/>
              </w:rPr>
              <w:t>辨</w:t>
            </w:r>
            <w:r>
              <w:rPr>
                <w:rFonts w:hint="eastAsia" w:ascii="仿宋" w:hAnsi="仿宋" w:eastAsia="仿宋"/>
                <w:sz w:val="32"/>
                <w:szCs w:val="32"/>
              </w:rPr>
              <w:t>证施治能力的中医临床技术人员，面向基层医疗机构推广中医药适宜技术。</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提高各级各类中医药人才的施治能力。</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培养优秀中医临床人才数量</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2</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1</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中医药信息化建设任务完成率</w:t>
            </w: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2"/>
                <w:szCs w:val="32"/>
              </w:rPr>
            </w:pPr>
            <w:r>
              <w:rPr>
                <w:rFonts w:hint="eastAsia" w:ascii="仿宋" w:hAnsi="仿宋" w:eastAsia="仿宋"/>
                <w:b/>
                <w:sz w:val="32"/>
                <w:szCs w:val="32"/>
              </w:rPr>
              <w:t>　　中医药推广及文化宣传</w:t>
            </w:r>
          </w:p>
        </w:tc>
        <w:tc>
          <w:tcPr>
            <w:tcW w:w="1276" w:type="dxa"/>
            <w:vAlign w:val="center"/>
          </w:tcPr>
          <w:p>
            <w:pPr>
              <w:spacing w:line="300" w:lineRule="exact"/>
              <w:jc w:val="left"/>
              <w:rPr>
                <w:rFonts w:ascii="仿宋" w:hAnsi="仿宋" w:eastAsia="仿宋"/>
                <w:sz w:val="32"/>
                <w:szCs w:val="32"/>
              </w:rPr>
            </w:pP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构建中医药核心价值体系，开展中医药文化传播与知识普及。</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提升人民群众中医养生保健素养和健康水准。</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中医药文化传播与知识普及活动完成率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2"/>
                <w:szCs w:val="32"/>
              </w:rPr>
            </w:pPr>
            <w:r>
              <w:rPr>
                <w:rFonts w:hint="eastAsia" w:ascii="仿宋" w:hAnsi="仿宋" w:eastAsia="仿宋"/>
                <w:b/>
                <w:sz w:val="32"/>
                <w:szCs w:val="32"/>
              </w:rPr>
              <w:t>　　中医药服务能力建设</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培育和建设具有明显中医特色的重点专科，加强中医医疗机构信息化建设。</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提高中医药服务水平和救治能力，改善群众接受中医药服务的软硬件环境。</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患者满意度</w:t>
            </w: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建设中医医疗重点专科数量</w:t>
            </w: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2"/>
                <w:szCs w:val="32"/>
              </w:rPr>
            </w:pPr>
            <w:r>
              <w:rPr>
                <w:rFonts w:hint="eastAsia" w:ascii="仿宋" w:hAnsi="仿宋" w:eastAsia="仿宋"/>
                <w:b/>
                <w:sz w:val="32"/>
                <w:szCs w:val="32"/>
              </w:rPr>
              <w:t>卫生计生政务</w:t>
            </w:r>
          </w:p>
        </w:tc>
        <w:tc>
          <w:tcPr>
            <w:tcW w:w="1276" w:type="dxa"/>
            <w:vAlign w:val="center"/>
          </w:tcPr>
          <w:p>
            <w:pPr>
              <w:spacing w:line="300" w:lineRule="exact"/>
              <w:jc w:val="left"/>
              <w:rPr>
                <w:rFonts w:ascii="仿宋" w:hAnsi="仿宋" w:eastAsia="仿宋"/>
                <w:sz w:val="32"/>
                <w:szCs w:val="32"/>
              </w:rPr>
            </w:pPr>
            <w:r>
              <w:rPr>
                <w:rFonts w:ascii="仿宋" w:hAnsi="仿宋" w:eastAsia="仿宋"/>
                <w:sz w:val="32"/>
                <w:szCs w:val="32"/>
              </w:rPr>
              <w:t>894.07</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拟定卫生计生改革与发展目标、规划，组织指导相关工作开展，承担政务公开和业务宣传工作，加强卫生计生能力建设。</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保障卫生计生事业稳定发展。</w:t>
            </w:r>
          </w:p>
        </w:tc>
        <w:tc>
          <w:tcPr>
            <w:tcW w:w="1417" w:type="dxa"/>
            <w:vAlign w:val="center"/>
          </w:tcPr>
          <w:p>
            <w:pPr>
              <w:spacing w:line="300" w:lineRule="exact"/>
              <w:jc w:val="left"/>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2"/>
                <w:szCs w:val="32"/>
              </w:rPr>
            </w:pPr>
            <w:r>
              <w:rPr>
                <w:rFonts w:hint="eastAsia" w:ascii="仿宋" w:hAnsi="仿宋" w:eastAsia="仿宋"/>
                <w:b/>
                <w:sz w:val="32"/>
                <w:szCs w:val="32"/>
              </w:rPr>
              <w:t>　　卫生计生人才队伍及科研能力建设</w:t>
            </w:r>
          </w:p>
        </w:tc>
        <w:tc>
          <w:tcPr>
            <w:tcW w:w="1276" w:type="dxa"/>
            <w:vAlign w:val="center"/>
          </w:tcPr>
          <w:p>
            <w:pPr>
              <w:spacing w:line="300" w:lineRule="exact"/>
              <w:jc w:val="left"/>
              <w:rPr>
                <w:rFonts w:ascii="仿宋" w:hAnsi="仿宋" w:eastAsia="仿宋"/>
                <w:sz w:val="32"/>
                <w:szCs w:val="32"/>
              </w:rPr>
            </w:pP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开展卫生计生人才培训，组织继续医学教育和适宜技术推广等工作。</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提高全县卫生计生人才队伍服务水平和卫生计生机构科研能力。</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推广基层医疗适宜技术项数</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6</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5</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2"/>
                <w:szCs w:val="32"/>
              </w:rPr>
            </w:pPr>
            <w:r>
              <w:rPr>
                <w:rFonts w:hint="eastAsia" w:ascii="仿宋" w:hAnsi="仿宋" w:eastAsia="仿宋"/>
                <w:b/>
                <w:sz w:val="32"/>
                <w:szCs w:val="32"/>
              </w:rPr>
              <w:t>　　卫生计生综合监督</w:t>
            </w:r>
          </w:p>
        </w:tc>
        <w:tc>
          <w:tcPr>
            <w:tcW w:w="1276" w:type="dxa"/>
            <w:vAlign w:val="center"/>
          </w:tcPr>
          <w:p>
            <w:pPr>
              <w:spacing w:line="300" w:lineRule="exact"/>
              <w:jc w:val="left"/>
              <w:rPr>
                <w:rFonts w:ascii="仿宋" w:hAnsi="仿宋" w:eastAsia="仿宋"/>
                <w:sz w:val="32"/>
                <w:szCs w:val="32"/>
              </w:rPr>
            </w:pPr>
            <w:r>
              <w:rPr>
                <w:rFonts w:ascii="仿宋" w:hAnsi="仿宋" w:eastAsia="仿宋"/>
                <w:sz w:val="32"/>
                <w:szCs w:val="32"/>
              </w:rPr>
              <w:t>215.44</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监督卫生计生相关法律法规落实情况，督办重大卫生计生违法案件，指导和规范卫生计生人员执法行为，坚持计划生育目标管理责任制。</w:t>
            </w:r>
          </w:p>
        </w:tc>
        <w:tc>
          <w:tcPr>
            <w:tcW w:w="2976"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保障卫生计生法律法规的落实，提升卫生计生工作规范化和法制化水平，保障人民群众卫生计生权益。</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职业卫生服务机构考核率</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100%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2"/>
                <w:szCs w:val="32"/>
              </w:rPr>
            </w:pPr>
            <w:r>
              <w:rPr>
                <w:rFonts w:hint="eastAsia" w:ascii="仿宋" w:hAnsi="仿宋" w:eastAsia="仿宋"/>
                <w:b/>
                <w:sz w:val="32"/>
                <w:szCs w:val="32"/>
              </w:rPr>
              <w:t>　　卫生计生综合业务管理</w:t>
            </w:r>
          </w:p>
        </w:tc>
        <w:tc>
          <w:tcPr>
            <w:tcW w:w="1276" w:type="dxa"/>
            <w:vMerge w:val="restart"/>
            <w:vAlign w:val="center"/>
          </w:tcPr>
          <w:p>
            <w:pPr>
              <w:spacing w:line="300" w:lineRule="exact"/>
              <w:jc w:val="left"/>
              <w:rPr>
                <w:rFonts w:ascii="仿宋" w:hAnsi="仿宋" w:eastAsia="仿宋"/>
                <w:sz w:val="32"/>
                <w:szCs w:val="32"/>
              </w:rPr>
            </w:pP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开展卫生计生规划、资源配置、统计、法制、政策研究、宣传教育、舆情监测等工作。</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为顺利开展各项卫生计生工作提供有效保障，确保卫生计生事业协调可持续发展。</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卫生计生宣传教育完成率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基层卫生计生服务人员培训结业率</w:t>
            </w: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c>
          <w:tcPr>
            <w:tcW w:w="737" w:type="dxa"/>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2"/>
                <w:szCs w:val="32"/>
              </w:rPr>
            </w:pPr>
            <w:r>
              <w:rPr>
                <w:rFonts w:hint="eastAsia" w:ascii="仿宋" w:hAnsi="仿宋" w:eastAsia="仿宋"/>
                <w:b/>
                <w:sz w:val="32"/>
                <w:szCs w:val="32"/>
              </w:rPr>
              <w:t>　　卫生计生综合事务管理</w:t>
            </w:r>
          </w:p>
        </w:tc>
        <w:tc>
          <w:tcPr>
            <w:tcW w:w="1276" w:type="dxa"/>
            <w:vMerge w:val="restart"/>
            <w:vAlign w:val="center"/>
          </w:tcPr>
          <w:p>
            <w:pPr>
              <w:spacing w:line="300" w:lineRule="exact"/>
              <w:jc w:val="left"/>
              <w:rPr>
                <w:rFonts w:ascii="仿宋" w:hAnsi="仿宋" w:eastAsia="仿宋"/>
                <w:sz w:val="32"/>
                <w:szCs w:val="32"/>
              </w:rPr>
            </w:pPr>
            <w:r>
              <w:rPr>
                <w:rFonts w:ascii="仿宋" w:hAnsi="仿宋" w:eastAsia="仿宋"/>
                <w:sz w:val="32"/>
                <w:szCs w:val="32"/>
              </w:rPr>
              <w:t>678.63</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开展卫生计生信息化、基础设施、装备管理与配置等各项工作。</w:t>
            </w:r>
          </w:p>
        </w:tc>
        <w:tc>
          <w:tcPr>
            <w:tcW w:w="2976" w:type="dxa"/>
            <w:vMerge w:val="restart"/>
            <w:vAlign w:val="center"/>
          </w:tcPr>
          <w:p>
            <w:pPr>
              <w:spacing w:line="300" w:lineRule="exact"/>
              <w:jc w:val="left"/>
              <w:rPr>
                <w:rFonts w:ascii="仿宋" w:hAnsi="仿宋" w:eastAsia="仿宋"/>
                <w:sz w:val="32"/>
                <w:szCs w:val="32"/>
              </w:rPr>
            </w:pPr>
            <w:r>
              <w:rPr>
                <w:rFonts w:hint="eastAsia" w:ascii="仿宋" w:hAnsi="仿宋" w:eastAsia="仿宋"/>
                <w:sz w:val="32"/>
                <w:szCs w:val="32"/>
              </w:rPr>
              <w:t>提高我县卫生计生系统软硬件服务能力。</w:t>
            </w: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软硬件正常服务情况</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是</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基础设施维修改造任务完成率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基层医疗卫生机构信息化系统覆盖率</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80%</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70%</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安全生产事件有效防范</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是</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2"/>
                <w:szCs w:val="32"/>
              </w:rPr>
            </w:pPr>
          </w:p>
        </w:tc>
        <w:tc>
          <w:tcPr>
            <w:tcW w:w="12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2976" w:type="dxa"/>
            <w:vMerge w:val="continue"/>
            <w:vAlign w:val="center"/>
          </w:tcPr>
          <w:p>
            <w:pPr>
              <w:spacing w:line="300" w:lineRule="exact"/>
              <w:jc w:val="left"/>
              <w:rPr>
                <w:rFonts w:ascii="仿宋" w:hAnsi="仿宋" w:eastAsia="仿宋"/>
                <w:sz w:val="32"/>
                <w:szCs w:val="32"/>
              </w:rPr>
            </w:pPr>
          </w:p>
        </w:tc>
        <w:tc>
          <w:tcPr>
            <w:tcW w:w="1417" w:type="dxa"/>
            <w:vAlign w:val="center"/>
          </w:tcPr>
          <w:p>
            <w:pPr>
              <w:spacing w:line="300" w:lineRule="exact"/>
              <w:jc w:val="left"/>
              <w:rPr>
                <w:rFonts w:ascii="仿宋" w:hAnsi="仿宋" w:eastAsia="仿宋"/>
                <w:sz w:val="32"/>
                <w:szCs w:val="32"/>
              </w:rPr>
            </w:pPr>
            <w:r>
              <w:rPr>
                <w:rFonts w:hint="eastAsia" w:ascii="仿宋" w:hAnsi="仿宋" w:eastAsia="仿宋"/>
                <w:sz w:val="32"/>
                <w:szCs w:val="32"/>
              </w:rPr>
              <w:t>卫生计生系统软硬件服务能力提升情况</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是</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w:t>
            </w:r>
          </w:p>
        </w:tc>
        <w:tc>
          <w:tcPr>
            <w:tcW w:w="737" w:type="dxa"/>
            <w:vAlign w:val="center"/>
          </w:tcPr>
          <w:p>
            <w:pPr>
              <w:spacing w:line="300" w:lineRule="exact"/>
              <w:jc w:val="center"/>
              <w:rPr>
                <w:rFonts w:ascii="仿宋" w:hAnsi="仿宋" w:eastAsia="仿宋"/>
                <w:sz w:val="32"/>
                <w:szCs w:val="32"/>
              </w:rPr>
            </w:pPr>
            <w:r>
              <w:rPr>
                <w:rFonts w:ascii="仿宋" w:hAnsi="仿宋" w:eastAsia="仿宋"/>
                <w:sz w:val="32"/>
                <w:szCs w:val="32"/>
              </w:rPr>
              <w:t>——</w:t>
            </w:r>
          </w:p>
        </w:tc>
        <w:tc>
          <w:tcPr>
            <w:tcW w:w="73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否</w:t>
            </w:r>
          </w:p>
        </w:tc>
      </w:tr>
      <w:bookmarkEnd w:id="1"/>
    </w:tbl>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六、政府采购预算情况</w:t>
      </w:r>
    </w:p>
    <w:p>
      <w:pPr>
        <w:spacing w:line="500" w:lineRule="exact"/>
        <w:ind w:firstLine="716" w:firstLineChars="224"/>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年我单位安排政府采购。</w:t>
      </w:r>
    </w:p>
    <w:p>
      <w:pPr>
        <w:ind w:firstLine="716" w:firstLineChars="224"/>
        <w:rPr>
          <w:rFonts w:ascii="仿宋" w:hAnsi="仿宋" w:eastAsia="仿宋"/>
          <w:b/>
          <w:color w:val="FF0000"/>
          <w:sz w:val="32"/>
        </w:rPr>
      </w:pPr>
      <w:r>
        <w:rPr>
          <w:rFonts w:hint="eastAsia" w:ascii="仿宋" w:hAnsi="仿宋" w:eastAsia="仿宋"/>
          <w:sz w:val="32"/>
          <w:szCs w:val="32"/>
        </w:rPr>
        <w:t>七、国有资产信息</w:t>
      </w:r>
    </w:p>
    <w:p>
      <w:pPr>
        <w:spacing w:line="500" w:lineRule="exact"/>
        <w:ind w:firstLine="716" w:firstLineChars="224"/>
        <w:rPr>
          <w:rFonts w:ascii="仿宋" w:hAnsi="仿宋" w:eastAsia="仿宋"/>
          <w:sz w:val="32"/>
          <w:szCs w:val="32"/>
        </w:rPr>
      </w:pPr>
      <w:r>
        <w:rPr>
          <w:rFonts w:hint="eastAsia" w:ascii="仿宋" w:hAnsi="仿宋" w:eastAsia="仿宋"/>
          <w:sz w:val="32"/>
          <w:szCs w:val="32"/>
        </w:rPr>
        <w:t>截止</w:t>
      </w:r>
      <w:r>
        <w:rPr>
          <w:rFonts w:ascii="仿宋" w:hAnsi="仿宋" w:eastAsia="仿宋"/>
          <w:sz w:val="32"/>
          <w:szCs w:val="32"/>
        </w:rPr>
        <w:t>2016</w:t>
      </w:r>
      <w:r>
        <w:rPr>
          <w:rFonts w:hint="eastAsia" w:ascii="仿宋" w:hAnsi="仿宋" w:eastAsia="仿宋"/>
          <w:sz w:val="32"/>
          <w:szCs w:val="32"/>
        </w:rPr>
        <w:t>年末，我单位资产总额为</w:t>
      </w:r>
      <w:r>
        <w:rPr>
          <w:rFonts w:ascii="仿宋" w:hAnsi="仿宋" w:eastAsia="仿宋"/>
          <w:sz w:val="32"/>
          <w:szCs w:val="32"/>
        </w:rPr>
        <w:t>325.4</w:t>
      </w:r>
      <w:r>
        <w:rPr>
          <w:rFonts w:hint="eastAsia" w:ascii="仿宋" w:hAnsi="仿宋" w:eastAsia="仿宋"/>
          <w:sz w:val="32"/>
          <w:szCs w:val="32"/>
        </w:rPr>
        <w:t>万元，其中：车辆</w:t>
      </w:r>
      <w:r>
        <w:rPr>
          <w:rFonts w:ascii="仿宋" w:hAnsi="仿宋" w:eastAsia="仿宋"/>
          <w:sz w:val="32"/>
          <w:szCs w:val="32"/>
        </w:rPr>
        <w:t>3</w:t>
      </w:r>
      <w:r>
        <w:rPr>
          <w:rFonts w:hint="eastAsia" w:ascii="仿宋" w:hAnsi="仿宋" w:eastAsia="仿宋"/>
          <w:sz w:val="32"/>
          <w:szCs w:val="32"/>
        </w:rPr>
        <w:t>台，价值</w:t>
      </w:r>
      <w:r>
        <w:rPr>
          <w:rFonts w:ascii="仿宋" w:hAnsi="仿宋" w:eastAsia="仿宋"/>
          <w:sz w:val="32"/>
          <w:szCs w:val="32"/>
        </w:rPr>
        <w:t>48</w:t>
      </w:r>
      <w:r>
        <w:rPr>
          <w:rFonts w:hint="eastAsia" w:ascii="仿宋" w:hAnsi="仿宋" w:eastAsia="仿宋"/>
          <w:sz w:val="32"/>
          <w:szCs w:val="32"/>
        </w:rPr>
        <w:t>万元，其他固定资产</w:t>
      </w:r>
      <w:r>
        <w:rPr>
          <w:rFonts w:ascii="仿宋" w:hAnsi="仿宋" w:eastAsia="仿宋"/>
          <w:sz w:val="32"/>
          <w:szCs w:val="32"/>
        </w:rPr>
        <w:t>277.4</w:t>
      </w:r>
      <w:r>
        <w:rPr>
          <w:rFonts w:hint="eastAsia" w:ascii="仿宋" w:hAnsi="仿宋" w:eastAsia="仿宋"/>
          <w:sz w:val="32"/>
          <w:szCs w:val="32"/>
        </w:rPr>
        <w:t>万元。</w:t>
      </w:r>
    </w:p>
    <w:p>
      <w:pPr>
        <w:ind w:firstLine="716" w:firstLineChars="224"/>
        <w:rPr>
          <w:rFonts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-2416810</wp:posOffset>
            </wp:positionV>
            <wp:extent cx="8954770" cy="4308475"/>
            <wp:effectExtent l="0" t="0" r="17780" b="15875"/>
            <wp:wrapTopAndBottom/>
            <wp:docPr id="1" name="图片 4"/>
            <wp:cNvGraphicFramePr/>
            <a:graphic xmlns:a="http://schemas.openxmlformats.org/drawingml/2006/main">
              <a:graphicData uri="http://schemas.openxmlformats.org/drawingml/2006/picture">
                <pic:pic xmlns:pic="http://schemas.openxmlformats.org/drawingml/2006/picture">
                  <pic:nvPicPr>
                    <pic:cNvPr id="1" name="图片 4"/>
                    <pic:cNvPicPr/>
                  </pic:nvPicPr>
                  <pic:blipFill>
                    <a:blip r:embed="rId11"/>
                    <a:stretch>
                      <a:fillRect/>
                    </a:stretch>
                  </pic:blipFill>
                  <pic:spPr>
                    <a:xfrm>
                      <a:off x="0" y="0"/>
                      <a:ext cx="8954770" cy="4308475"/>
                    </a:xfrm>
                    <a:prstGeom prst="rect">
                      <a:avLst/>
                    </a:prstGeom>
                    <a:noFill/>
                    <a:ln>
                      <a:noFill/>
                    </a:ln>
                  </pic:spPr>
                </pic:pic>
              </a:graphicData>
            </a:graphic>
          </wp:anchor>
        </w:drawing>
      </w:r>
    </w:p>
    <w:p>
      <w:pPr>
        <w:numPr>
          <w:ilvl w:val="0"/>
          <w:numId w:val="3"/>
        </w:numPr>
        <w:autoSpaceDE w:val="0"/>
        <w:autoSpaceDN w:val="0"/>
        <w:adjustRightInd w:val="0"/>
        <w:ind w:left="198" w:firstLine="640" w:firstLineChars="200"/>
        <w:jc w:val="left"/>
        <w:rPr>
          <w:rFonts w:ascii="仿宋" w:hAnsi="仿宋" w:eastAsia="仿宋"/>
          <w:sz w:val="32"/>
          <w:szCs w:val="32"/>
        </w:rPr>
      </w:pPr>
      <w:r>
        <w:rPr>
          <w:rFonts w:hint="eastAsia" w:ascii="仿宋" w:hAnsi="仿宋" w:eastAsia="仿宋"/>
          <w:sz w:val="32"/>
          <w:szCs w:val="32"/>
        </w:rPr>
        <w:t>名词解释</w:t>
      </w:r>
    </w:p>
    <w:p>
      <w:pPr>
        <w:autoSpaceDE w:val="0"/>
        <w:autoSpaceDN w:val="0"/>
        <w:adjustRightInd w:val="0"/>
        <w:ind w:left="420" w:leftChars="200" w:firstLine="640" w:firstLineChars="200"/>
        <w:jc w:val="left"/>
        <w:rPr>
          <w:rFonts w:ascii="仿宋" w:hAnsi="仿宋" w:eastAsia="仿宋" w:cs="仿宋_GB2312"/>
          <w:sz w:val="32"/>
          <w:szCs w:val="32"/>
        </w:rPr>
      </w:pPr>
      <w:r>
        <w:rPr>
          <w:rFonts w:hint="eastAsia" w:ascii="仿宋" w:hAnsi="仿宋" w:eastAsia="仿宋" w:cs="仿宋_GB2312"/>
          <w:sz w:val="32"/>
          <w:szCs w:val="32"/>
        </w:rPr>
        <w:t>1、一般预算收入：县级财政当年拨付的资金。</w:t>
      </w:r>
    </w:p>
    <w:p>
      <w:pPr>
        <w:autoSpaceDE w:val="0"/>
        <w:autoSpaceDN w:val="0"/>
        <w:adjustRightInd w:val="0"/>
        <w:ind w:left="420" w:leftChars="200" w:firstLine="640" w:firstLineChars="200"/>
        <w:jc w:val="left"/>
        <w:rPr>
          <w:rFonts w:ascii="仿宋" w:hAnsi="仿宋" w:eastAsia="仿宋" w:cs="仿宋_GB2312"/>
          <w:sz w:val="32"/>
          <w:szCs w:val="32"/>
        </w:rPr>
      </w:pPr>
      <w:r>
        <w:rPr>
          <w:rFonts w:hint="eastAsia" w:ascii="仿宋" w:hAnsi="仿宋" w:eastAsia="仿宋" w:cs="仿宋_GB2312"/>
          <w:sz w:val="32"/>
          <w:szCs w:val="32"/>
        </w:rPr>
        <w:t>2、基本支出：为保障机构正常运转，完成日常工作任务，而发生的人员支出和公用支出。</w:t>
      </w:r>
    </w:p>
    <w:p>
      <w:pPr>
        <w:autoSpaceDE w:val="0"/>
        <w:autoSpaceDN w:val="0"/>
        <w:adjustRightInd w:val="0"/>
        <w:ind w:left="420" w:leftChars="200" w:firstLine="640" w:firstLineChars="200"/>
        <w:jc w:val="left"/>
        <w:rPr>
          <w:rFonts w:ascii="仿宋" w:hAnsi="仿宋" w:eastAsia="仿宋" w:cs="仿宋_GB2312"/>
          <w:sz w:val="32"/>
          <w:szCs w:val="32"/>
        </w:rPr>
      </w:pPr>
      <w:r>
        <w:rPr>
          <w:rFonts w:hint="eastAsia" w:ascii="仿宋" w:hAnsi="仿宋" w:eastAsia="仿宋" w:cs="仿宋_GB2312"/>
          <w:sz w:val="32"/>
          <w:szCs w:val="32"/>
        </w:rPr>
        <w:t>3、项目支出：是指在基本支出之外，为完成特定行政任务和事业发展目标，而发生的支出。</w:t>
      </w:r>
    </w:p>
    <w:p>
      <w:pPr>
        <w:autoSpaceDE w:val="0"/>
        <w:autoSpaceDN w:val="0"/>
        <w:adjustRightInd w:val="0"/>
        <w:ind w:left="420" w:leftChars="200" w:firstLine="640" w:firstLineChars="200"/>
        <w:jc w:val="left"/>
        <w:rPr>
          <w:rFonts w:ascii="仿宋" w:hAnsi="仿宋" w:eastAsia="仿宋" w:cs="仿宋_GB2312"/>
          <w:sz w:val="32"/>
          <w:szCs w:val="32"/>
        </w:rPr>
      </w:pPr>
      <w:r>
        <w:rPr>
          <w:rFonts w:hint="eastAsia" w:ascii="仿宋" w:hAnsi="仿宋" w:eastAsia="仿宋" w:cs="仿宋_GB2312"/>
          <w:sz w:val="32"/>
          <w:szCs w:val="32"/>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autoSpaceDE w:val="0"/>
        <w:autoSpaceDN w:val="0"/>
        <w:adjustRightInd w:val="0"/>
        <w:ind w:left="420" w:leftChars="200" w:firstLine="643" w:firstLineChars="200"/>
        <w:jc w:val="left"/>
        <w:rPr>
          <w:rFonts w:ascii="仿宋" w:hAnsi="仿宋" w:eastAsia="仿宋" w:cs="宋体-方正超大字符集"/>
          <w:b/>
          <w:bCs/>
          <w:sz w:val="32"/>
          <w:szCs w:val="32"/>
        </w:rPr>
      </w:pPr>
      <w:r>
        <w:rPr>
          <w:rFonts w:hint="eastAsia" w:ascii="仿宋" w:hAnsi="仿宋" w:eastAsia="仿宋" w:cs="宋体-方正超大字符集"/>
          <w:b/>
          <w:bCs/>
          <w:sz w:val="32"/>
          <w:szCs w:val="32"/>
        </w:rPr>
        <w:t>九、其他需要说明的事项</w:t>
      </w:r>
    </w:p>
    <w:p>
      <w:pPr>
        <w:spacing w:line="300" w:lineRule="exact"/>
        <w:ind w:firstLine="640" w:firstLineChars="200"/>
        <w:jc w:val="left"/>
        <w:outlineLvl w:val="0"/>
        <w:rPr>
          <w:rFonts w:ascii="仿宋" w:hAnsi="仿宋" w:eastAsia="仿宋"/>
          <w:sz w:val="32"/>
          <w:szCs w:val="32"/>
        </w:rPr>
        <w:sectPr>
          <w:headerReference r:id="rId3" w:type="default"/>
          <w:pgSz w:w="16839" w:h="11907" w:orient="landscape"/>
          <w:pgMar w:top="1020" w:right="1361" w:bottom="1020" w:left="1361" w:header="851" w:footer="992" w:gutter="0"/>
          <w:cols w:space="425" w:num="1"/>
          <w:docGrid w:type="lines" w:linePitch="312" w:charSpace="0"/>
        </w:sectPr>
      </w:pPr>
      <w:r>
        <w:rPr>
          <w:rFonts w:hint="eastAsia" w:ascii="仿宋" w:hAnsi="仿宋" w:eastAsia="仿宋" w:cs="宋体"/>
          <w:kern w:val="0"/>
          <w:sz w:val="32"/>
          <w:szCs w:val="32"/>
          <w:lang w:val="zh-CN"/>
        </w:rPr>
        <w:t>我单位</w:t>
      </w:r>
      <w:r>
        <w:rPr>
          <w:rFonts w:ascii="仿宋" w:hAnsi="仿宋" w:eastAsia="仿宋" w:cs="宋体"/>
          <w:kern w:val="0"/>
          <w:sz w:val="32"/>
          <w:szCs w:val="32"/>
          <w:lang w:val="zh-CN"/>
        </w:rPr>
        <w:t>2017</w:t>
      </w:r>
      <w:r>
        <w:rPr>
          <w:rFonts w:hint="eastAsia" w:ascii="仿宋" w:hAnsi="仿宋" w:eastAsia="仿宋" w:cs="宋体"/>
          <w:kern w:val="0"/>
          <w:sz w:val="32"/>
          <w:szCs w:val="32"/>
          <w:lang w:val="zh-CN"/>
        </w:rPr>
        <w:t>年度无政府性基金预算财政拨款，无国有资本经营预算财政拨款。</w:t>
      </w:r>
    </w:p>
    <w:p>
      <w:pPr>
        <w:rPr>
          <w:rFonts w:ascii="仿宋" w:hAnsi="仿宋" w:eastAsia="仿宋"/>
          <w:b/>
          <w:sz w:val="32"/>
          <w:szCs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18F2D"/>
    <w:multiLevelType w:val="singleLevel"/>
    <w:tmpl w:val="58818F2D"/>
    <w:lvl w:ilvl="0" w:tentative="0">
      <w:start w:val="2"/>
      <w:numFmt w:val="decimal"/>
      <w:suff w:val="nothing"/>
      <w:lvlText w:val="%1、"/>
      <w:lvlJc w:val="left"/>
    </w:lvl>
  </w:abstractNum>
  <w:abstractNum w:abstractNumId="1">
    <w:nsid w:val="5881B3F2"/>
    <w:multiLevelType w:val="singleLevel"/>
    <w:tmpl w:val="5881B3F2"/>
    <w:lvl w:ilvl="0" w:tentative="0">
      <w:start w:val="8"/>
      <w:numFmt w:val="chineseCounting"/>
      <w:suff w:val="nothing"/>
      <w:lvlText w:val="%1、"/>
      <w:lvlJc w:val="left"/>
    </w:lvl>
  </w:abstractNum>
  <w:abstractNum w:abstractNumId="2">
    <w:nsid w:val="58DDB4E8"/>
    <w:multiLevelType w:val="singleLevel"/>
    <w:tmpl w:val="58DDB4E8"/>
    <w:lvl w:ilvl="0" w:tentative="0">
      <w:start w:val="3"/>
      <w:numFmt w:val="decimal"/>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YWYxNzZiMzk2ODIwZjFjZWE0ODkyYTFjOTE2Y2IifQ=="/>
  </w:docVars>
  <w:rsids>
    <w:rsidRoot w:val="00AF2683"/>
    <w:rsid w:val="00075D43"/>
    <w:rsid w:val="000F0190"/>
    <w:rsid w:val="000F4EFF"/>
    <w:rsid w:val="000F5664"/>
    <w:rsid w:val="0017569F"/>
    <w:rsid w:val="001929A3"/>
    <w:rsid w:val="002A53E0"/>
    <w:rsid w:val="002B615D"/>
    <w:rsid w:val="00320F20"/>
    <w:rsid w:val="003807E5"/>
    <w:rsid w:val="003E3ABF"/>
    <w:rsid w:val="004141C0"/>
    <w:rsid w:val="00424177"/>
    <w:rsid w:val="00434716"/>
    <w:rsid w:val="00462870"/>
    <w:rsid w:val="004640C9"/>
    <w:rsid w:val="005B1811"/>
    <w:rsid w:val="005F6D35"/>
    <w:rsid w:val="005F6DF3"/>
    <w:rsid w:val="005F7826"/>
    <w:rsid w:val="00620B6D"/>
    <w:rsid w:val="006B7066"/>
    <w:rsid w:val="006D0882"/>
    <w:rsid w:val="006D304A"/>
    <w:rsid w:val="006F176C"/>
    <w:rsid w:val="00724BEC"/>
    <w:rsid w:val="007411AC"/>
    <w:rsid w:val="00757AC1"/>
    <w:rsid w:val="008036D8"/>
    <w:rsid w:val="008D2626"/>
    <w:rsid w:val="008D4F02"/>
    <w:rsid w:val="00927EFC"/>
    <w:rsid w:val="00932589"/>
    <w:rsid w:val="00934DD5"/>
    <w:rsid w:val="009613C2"/>
    <w:rsid w:val="00965AEB"/>
    <w:rsid w:val="009A536A"/>
    <w:rsid w:val="009C71AE"/>
    <w:rsid w:val="009E65E8"/>
    <w:rsid w:val="00A207F6"/>
    <w:rsid w:val="00A45944"/>
    <w:rsid w:val="00A54F08"/>
    <w:rsid w:val="00A601CF"/>
    <w:rsid w:val="00A62EEB"/>
    <w:rsid w:val="00A92DA3"/>
    <w:rsid w:val="00AB2024"/>
    <w:rsid w:val="00AC0C4A"/>
    <w:rsid w:val="00AD2B02"/>
    <w:rsid w:val="00AE6F06"/>
    <w:rsid w:val="00AF2683"/>
    <w:rsid w:val="00B207D9"/>
    <w:rsid w:val="00B23006"/>
    <w:rsid w:val="00B42A53"/>
    <w:rsid w:val="00B4761F"/>
    <w:rsid w:val="00BD7376"/>
    <w:rsid w:val="00BE6CC9"/>
    <w:rsid w:val="00C17712"/>
    <w:rsid w:val="00C17D9D"/>
    <w:rsid w:val="00C64870"/>
    <w:rsid w:val="00C9061D"/>
    <w:rsid w:val="00C91331"/>
    <w:rsid w:val="00CE4DE0"/>
    <w:rsid w:val="00D17D11"/>
    <w:rsid w:val="00D21F48"/>
    <w:rsid w:val="00D371C3"/>
    <w:rsid w:val="00E046A8"/>
    <w:rsid w:val="00E31BBC"/>
    <w:rsid w:val="00E32B58"/>
    <w:rsid w:val="00E4403C"/>
    <w:rsid w:val="00EA0F3A"/>
    <w:rsid w:val="00EB08F0"/>
    <w:rsid w:val="00ED7420"/>
    <w:rsid w:val="01F7437B"/>
    <w:rsid w:val="098D27B7"/>
    <w:rsid w:val="0AA47D81"/>
    <w:rsid w:val="0F631C09"/>
    <w:rsid w:val="104F3FA9"/>
    <w:rsid w:val="13CB3A86"/>
    <w:rsid w:val="1A66715E"/>
    <w:rsid w:val="28F770C2"/>
    <w:rsid w:val="2DDE276D"/>
    <w:rsid w:val="322D5960"/>
    <w:rsid w:val="34546EC5"/>
    <w:rsid w:val="35316ED2"/>
    <w:rsid w:val="420A799A"/>
    <w:rsid w:val="46CD5B35"/>
    <w:rsid w:val="47105324"/>
    <w:rsid w:val="485279E4"/>
    <w:rsid w:val="4A7F3D47"/>
    <w:rsid w:val="53171462"/>
    <w:rsid w:val="548B2B0A"/>
    <w:rsid w:val="56FB7783"/>
    <w:rsid w:val="57D83FAF"/>
    <w:rsid w:val="65FA2EE9"/>
    <w:rsid w:val="678F5EF4"/>
    <w:rsid w:val="67907B0B"/>
    <w:rsid w:val="68014F2E"/>
    <w:rsid w:val="68351F05"/>
    <w:rsid w:val="6B105EB6"/>
    <w:rsid w:val="77C5560F"/>
    <w:rsid w:val="78482365"/>
    <w:rsid w:val="79690C6D"/>
    <w:rsid w:val="7DDE57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locked/>
    <w:uiPriority w:val="99"/>
    <w:rPr>
      <w:rFonts w:cs="Times New Roman"/>
      <w:kern w:val="2"/>
      <w:sz w:val="18"/>
      <w:szCs w:val="18"/>
    </w:rPr>
  </w:style>
  <w:style w:type="character" w:customStyle="1" w:styleId="7">
    <w:name w:val="页眉 Char"/>
    <w:basedOn w:val="5"/>
    <w:link w:val="3"/>
    <w:locked/>
    <w:uiPriority w:val="99"/>
    <w:rPr>
      <w:rFonts w:cs="Times New Roman"/>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media/image1.emf" Type="http://schemas.openxmlformats.org/officeDocument/2006/relationships/image"/><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header4.xml" Type="http://schemas.openxmlformats.org/officeDocument/2006/relationships/header"/><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16</Pages>
  <Words>5400</Words>
  <Characters>5944</Characters>
  <Lines>47</Lines>
  <Paragraphs>13</Paragraphs>
  <TotalTime>11</TotalTime>
  <ScaleCrop>false</ScaleCrop>
  <LinksUpToDate>false</LinksUpToDate>
  <CharactersWithSpaces>6014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2016-11-25T03:36:00Z</dcterms:created>
  <dc:creator>User</dc:creator>
  <cp:lastModifiedBy>夜澜</cp:lastModifiedBy>
  <cp:lastPrinted>2016-09-09T06:06:00Z</cp:lastPrinted>
  <dcterms:modified xsi:type="dcterms:W3CDTF">2023-06-30T07:38:34Z</dcterms:modified>
  <cp:revision>22</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CC3AD36037E84B7BBCAB8F9E31D262BC_13</vt:lpwstr>
  </property>
</Properties>
</file>