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平乡县中华路街道办事处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2022年政府信息公开工作年度报告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根据《中华人民共和国政府信息公开条例》等规定，发布本年度报告。报告中所列数据统计期限为2022年1月1日至12月31日。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2022年，在县政府政务公开部门的指导下，按照平乡县政府信息公开工作安排，紧紧围绕街道办中心工作，不断完善各项制度，通过网站及其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他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媒体积极向社会公开政务信息。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（一）主动公开政府信息情况。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2022年，通过公众号发布动态信息759条；按照政府信息公开要求，积极主动在政府信息公开平台公开各类信息 17条（公告公示：3条；行政执法公示：其中事前公开3条，事后公开8条；预算、决算：部门预算1条，部门决算1条；政府信息公开年报1条。）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（二）依申请公开政府信息情况。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2022年我街道办未收到政府信息公开申请。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（三）政府信息公开行政复议、行政诉讼情况。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2022年我街道办未收到公开行政复议、行政诉讼的情况。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（四）政府信息管理。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我街道办严格落实《中华人民共和国政府信息公开条例》有关规定，对政务信息进行全生命周期管理。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（五）监督保障。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我街道办建立监督保障机制，对日常工作进行监督检查。加强社会监督，广泛听取社会监督员的意见和建议。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3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W w:w="852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480"/>
        <w:gridCol w:w="1425"/>
        <w:gridCol w:w="2130"/>
        <w:gridCol w:w="213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本年制发件数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本年废止件数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规章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规范性文件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去年处理决定数量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行政许可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行政处罚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行政强制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行政事业性收费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7"/>
          <w:szCs w:val="27"/>
          <w:u w:val="non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30"/>
          <w:sz w:val="32"/>
          <w:szCs w:val="32"/>
          <w:u w:val="none"/>
          <w:shd w:val="clear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7"/>
          <w:szCs w:val="27"/>
          <w:u w:val="none"/>
          <w:shd w:val="clear" w:fill="FFFFFF"/>
        </w:rPr>
        <w:t> </w:t>
      </w:r>
    </w:p>
    <w:tbl>
      <w:tblPr>
        <w:tblStyle w:val="4"/>
        <w:tblW w:w="852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00"/>
        <w:gridCol w:w="1621"/>
        <w:gridCol w:w="570"/>
        <w:gridCol w:w="732"/>
        <w:gridCol w:w="717"/>
        <w:gridCol w:w="732"/>
        <w:gridCol w:w="732"/>
        <w:gridCol w:w="702"/>
        <w:gridCol w:w="15"/>
        <w:gridCol w:w="629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9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82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科研机构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其他</w:t>
            </w: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一、本年新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  <w:lang w:eastAsia="zh-CN"/>
              </w:rPr>
              <w:t>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（三）不予公开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（四）无法提供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9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82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科研机构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其他</w:t>
            </w: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（五）不予处理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3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4"/>
        <w:tblW w:w="852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行政复议</w:t>
            </w:r>
          </w:p>
        </w:tc>
        <w:tc>
          <w:tcPr>
            <w:tcW w:w="568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未经复议直接起诉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总计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7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2022年，我街道办信息公开工作在取得新进展的同时，仍存在着需要解决的问题：一是政务公开工作人员业务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水平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仍需提高。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是信息公开面对社会宣传力度不够，公众对本街道办有关信息的知晓度、参与度不高。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下一步改进措施：一是加强培训学习。提升工作人员综合素质，提高工作效率。规范工作程序，使政务公开工作在制度化、规范化有新的突破。二是加大宣传，营造氛围。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呼吁各村、社区居民广泛参与，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扩展宣传范围，以多种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形式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引导群众主动关心政府信息公开，依法有序参与政府信息公开。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7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我们认真贯彻执行国务院办公厅《政府信息公开信息处理费管理办法》和《关于政府信息公开处理费管理有关事项的通知》。2022年，我街道未收取信息处理费。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               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2023年1月17日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51044"/>
    <w:rsid w:val="06D41E8F"/>
    <w:rsid w:val="170137E8"/>
    <w:rsid w:val="19BA3344"/>
    <w:rsid w:val="1BDD6353"/>
    <w:rsid w:val="1EB94668"/>
    <w:rsid w:val="22F06F13"/>
    <w:rsid w:val="24462EC9"/>
    <w:rsid w:val="4E4D2A0C"/>
    <w:rsid w:val="564F6D92"/>
    <w:rsid w:val="5C255E14"/>
    <w:rsid w:val="6A164760"/>
    <w:rsid w:val="73C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28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2022-07-01T07:06:00Z</dcterms:created>
  <dc:creator>acer 88</dc:creator>
  <cp:lastModifiedBy>acer 88</cp:lastModifiedBy>
  <cp:lastPrinted>2023-01-28T06:51:00Z</cp:lastPrinted>
  <dcterms:modified xsi:type="dcterms:W3CDTF">2023-08-08T02:45:37Z</dcterms:modified>
  <cp:revision>1</cp:revision>
  <dc:title>平乡县中华路街道办事处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9231F895710748C58B65AEBD6DC03BA4</vt:lpwstr>
  </property>
</Properties>
</file>