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569" w:afterLines="2426"/>
        <w:jc w:val="left"/>
      </w:pPr>
      <w:r>
        <w:rPr>
          <w:rFonts w:hint="eastAsia"/>
        </w:rPr>
        <w:drawing>
          <wp:anchor distT="0" distB="0" distL="0" distR="0" simplePos="0" relativeHeight="25165926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9"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60288"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699"/>
                        </a:xfrm>
                        <a:prstGeom prst="rect">
                          <a:avLst/>
                        </a:prstGeom>
                        <a:ln>
                          <a:noFill/>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二〇二二年十月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2pt;margin-top:625.4pt;height:41pt;width:256.7pt;z-index:251660288;mso-width-relative:page;mso-height-relative:page;" filled="f" stroked="f" coordsize="21600,21600" o:gfxdata="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Q7xH2wAAAA0BAAAPAAAA&#10;AAAAAAEAIAAAACIAAABkcnMvZG93bnJldi54bWxQSwECFAAUAAAACACHTuJABvlkDtkBAACjAwAA&#10;DgAAAAAAAAABACAAAAAqAQAAZHJzL2Uyb0RvYy54bWxQSwUGAAAAAAYABgBZAQAAdQU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二〇二二年十月</w:t>
                      </w:r>
                    </w:p>
                  </w:txbxContent>
                </v:textbox>
              </v:rect>
            </w:pict>
          </mc:Fallback>
        </mc:AlternateContent>
      </w:r>
      <w:r>
        <mc:AlternateContent>
          <mc:Choice Requires="wps">
            <w:drawing>
              <wp:anchor distT="0" distB="0" distL="0" distR="0" simplePos="0" relativeHeight="251661312"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066799"/>
                        </a:xfrm>
                        <a:prstGeom prst="rect">
                          <a:avLst/>
                        </a:prstGeom>
                        <a:ln>
                          <a:noFill/>
                        </a:ln>
                      </wps:spPr>
                      <wps:txb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：827</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：中华路街道办事处</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3.2pt;margin-top:504.45pt;height:84pt;width:431.7pt;z-index:251661312;mso-width-relative:page;mso-height-relative:page;" filled="f" stroked="f" coordsize="21600,21600" o:gfxdata="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QpzVdsAAAAMAQAADwAA&#10;AAAAAAABACAAAAAiAAAAZHJzL2Rvd25yZXYueG1sUEsBAhQAFAAAAAgAh07iQJ03vkfaAQAApAMA&#10;AA4AAAAAAAAAAQAgAAAAKgEAAGRycy9lMm9Eb2MueG1sUEsFBgAAAAAGAAYAWQEAAHYFAAAAAA==&#10;">
                <v:fill on="f" focussize="0,0"/>
                <v:stroke on="f"/>
                <v:imagedata o:title=""/>
                <o:lock v:ext="edit" aspectratio="f"/>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：827</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：中华路街道办事处</w:t>
                      </w:r>
                    </w:p>
                  </w:txbxContent>
                </v:textbox>
              </v:rect>
            </w:pict>
          </mc:Fallback>
        </mc:AlternateContent>
      </w:r>
      <w:r>
        <mc:AlternateContent>
          <mc:Choice Requires="wpg">
            <w:drawing>
              <wp:anchor distT="0" distB="0" distL="0" distR="0" simplePos="0" relativeHeight="251662336"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0"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62336;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0" o:title=""/>
                  <o:lock v:ext="edit" aspectratio="f"/>
                </v:shape>
              </v:group>
            </w:pict>
          </mc:Fallback>
        </mc:AlternateContent>
      </w:r>
      <w:r>
        <mc:AlternateContent>
          <mc:Choice Requires="wps">
            <w:drawing>
              <wp:anchor distT="0" distB="0" distL="0" distR="0" simplePos="0" relativeHeight="251663360"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3360;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4384" behindDoc="0" locked="0" layoutInCell="1" allowOverlap="1">
                <wp:simplePos x="0" y="0"/>
                <wp:positionH relativeFrom="column">
                  <wp:posOffset>-280670</wp:posOffset>
                </wp:positionH>
                <wp:positionV relativeFrom="paragraph">
                  <wp:posOffset>700405</wp:posOffset>
                </wp:positionV>
                <wp:extent cx="5736590" cy="1017905"/>
                <wp:effectExtent l="0" t="0" r="0" b="0"/>
                <wp:wrapNone/>
                <wp:docPr id="1033" name="组合 6"/>
                <wp:cNvGraphicFramePr/>
                <a:graphic xmlns:a="http://schemas.openxmlformats.org/drawingml/2006/main">
                  <a:graphicData uri="http://schemas.microsoft.com/office/word/2010/wordprocessingGroup">
                    <wpg:wgp>
                      <wpg:cNvGrpSpPr/>
                      <wpg:grpSpPr>
                        <a:xfrm>
                          <a:off x="0" y="0"/>
                          <a:ext cx="5736590" cy="1017905"/>
                          <a:chOff x="6119" y="3077"/>
                          <a:chExt cx="9034" cy="1603"/>
                        </a:xfrm>
                      </wpg:grpSpPr>
                      <wps:wsp>
                        <wps:cNvPr id="3" name="矩形 3"/>
                        <wps:cNvSpPr/>
                        <wps:spPr>
                          <a:xfrm>
                            <a:off x="6119" y="3077"/>
                            <a:ext cx="9034" cy="1603"/>
                          </a:xfrm>
                          <a:prstGeom prst="rect">
                            <a:avLst/>
                          </a:prstGeom>
                        </wps:spPr>
                        <wps:txbx>
                          <w:txbxContent>
                            <w:p>
                              <w:pPr>
                                <w:spacing w:line="1200" w:lineRule="exact"/>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80.15pt;width:451.7pt;z-index:251664384;mso-width-relative:page;mso-height-relative:page;" coordorigin="6119,3077" coordsize="9034,1603" o:gfxdata="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m9BeMdsAAAALAQAADwAAAAAAAAABACAAAAAiAAAAZHJz&#10;L2Rvd25yZXYueG1sUEsBAhQAFAAAAAgAh07iQAOjjBasAgAAJAYAAA4AAAAAAAAAAQAgAAAAKgEA&#10;AGRycy9lMm9Eb2MueG1sUEsFBgAAAAAGAAYAWQEAAEgGAAAAAA==&#10;">
                <o:lock v:ext="edit" aspectratio="f"/>
                <v:rect id="_x0000_s1026" o:spid="_x0000_s1026" o:spt="1" style="position:absolute;left:6119;top:3077;height:1603;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1200" w:lineRule="exact"/>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540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5408;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2021年度部门决算公开文本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kern w:val="0"/>
          <w:sz w:val="44"/>
          <w:szCs w:val="44"/>
          <w14:shadow w14:blurRad="38100" w14:dist="12700" w14:dir="2700000" w14:sx="100000" w14:sy="100000" w14:kx="0" w14:ky="0" w14:algn="tl">
            <w14:srgbClr w14:val="000000">
              <w14:alpha w14:val="60001"/>
            </w14:srgbClr>
          </w14:shadow>
          <w14:props3d w14:extrusionH="0" w14:contourW="0" w14:prstMaterial="clear"/>
        </w:rPr>
      </w:pPr>
      <w:r>
        <w:rPr>
          <w:rFonts w:hint="eastAsia" w:ascii="楷体_GB2312" w:hAnsi="楷体_GB2312" w:eastAsia="楷体_GB2312" w:cs="楷体_GB2312"/>
          <w:color w:val="000000"/>
          <w:kern w:val="0"/>
          <w:sz w:val="44"/>
          <w:szCs w:val="44"/>
          <w14:shadow w14:blurRad="38100" w14:dist="12700" w14:dir="2700000" w14:sx="100000" w14:sy="100000" w14:kx="0" w14:ky="0" w14:algn="tl">
            <w14:srgbClr w14:val="000000">
              <w14:alpha w14:val="60001"/>
            </w14:srgbClr>
          </w14:shadow>
          <w14:props3d w14:extrusionH="0" w14:contourW="0" w14:prstMaterial="clear"/>
        </w:rPr>
        <w:t>中华路街道办事处</w:t>
      </w:r>
    </w:p>
    <w:p>
      <w:pPr>
        <w:snapToGrid w:val="0"/>
        <w:jc w:val="center"/>
        <w:rPr>
          <w:rFonts w:ascii="楷体_GB2312" w:hAnsi="楷体_GB2312" w:eastAsia="楷体_GB2312" w:cs="楷体_GB2312"/>
          <w:color w:val="000000"/>
          <w:kern w:val="0"/>
          <w:sz w:val="44"/>
          <w:szCs w:val="44"/>
          <w14:shadow w14:blurRad="38100" w14:dist="12700" w14:dir="2700000" w14:sx="100000" w14:sy="100000" w14:kx="0" w14:ky="0" w14:algn="tl">
            <w14:srgbClr w14:val="000000">
              <w14:alpha w14:val="60001"/>
            </w14:srgbClr>
          </w14:shadow>
          <w14:props3d w14:extrusionH="0" w14:contourW="0" w14:prstMaterial="clear"/>
        </w:rPr>
        <w:sectPr>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14:shadow w14:blurRad="38100" w14:dist="12700" w14:dir="2700000" w14:sx="100000" w14:sy="100000" w14:kx="0" w14:ky="0" w14:algn="tl">
            <w14:srgbClr w14:val="000000">
              <w14:alpha w14:val="60001"/>
            </w14:srgbClr>
          </w14:shadow>
          <w14:props3d w14:extrusionH="0" w14:contourW="0" w14:prstMaterial="clear"/>
        </w:rPr>
        <w:t>二〇二二年十月</w:t>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643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1"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67456" behindDoc="0" locked="0" layoutInCell="1" allowOverlap="1">
            <wp:simplePos x="0" y="0"/>
            <wp:positionH relativeFrom="column">
              <wp:posOffset>412750</wp:posOffset>
            </wp:positionH>
            <wp:positionV relativeFrom="margin">
              <wp:posOffset>3874135</wp:posOffset>
            </wp:positionV>
            <wp:extent cx="739775" cy="739775"/>
            <wp:effectExtent l="0" t="0" r="9525" b="952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2"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80" w:lineRule="exact"/>
        <w:ind w:firstLine="600" w:firstLineChars="200"/>
        <w:rPr>
          <w:rFonts w:ascii="仿宋_GB2312" w:eastAsia="仿宋_GB2312" w:cs="ArialUnicodeMS"/>
          <w:kern w:val="0"/>
          <w:sz w:val="32"/>
          <w:szCs w:val="32"/>
        </w:rPr>
      </w:pPr>
      <w:r>
        <w:rPr>
          <w:rFonts w:hint="eastAsia" w:ascii="宋体" w:hAnsi="宋体"/>
          <w:color w:val="000000"/>
          <w:kern w:val="0"/>
          <w:sz w:val="30"/>
          <w:szCs w:val="30"/>
          <w:lang w:bidi="ar"/>
        </w:rPr>
        <w:t>（</w:t>
      </w:r>
      <w:r>
        <w:rPr>
          <w:rFonts w:hint="eastAsia" w:ascii="仿宋_GB2312" w:eastAsia="仿宋_GB2312" w:cs="ArialUnicodeMS"/>
          <w:kern w:val="0"/>
          <w:sz w:val="32"/>
          <w:szCs w:val="32"/>
        </w:rPr>
        <w:t>一）、贯彻落实党的路线、方针、政策和上级党组织的指示、 决定。</w:t>
      </w:r>
    </w:p>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 xml:space="preserve">（二）、制定并落实本行政区域的经济计划和措施，促进产业结构调整及其他经济保持平衡协调发展。 </w:t>
      </w:r>
    </w:p>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 xml:space="preserve">（三）、指导、支持、帮助村委会的组织制度建设，促进村委会民主自治。 </w:t>
      </w:r>
    </w:p>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 xml:space="preserve">（四）、开展民主和法制宣传教育，保障公民的合法权利，处理群众来信来访，调解民间纠纷。 </w:t>
      </w:r>
    </w:p>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（五）、加强本级财政的监督和管理，按计划组织、管理办事处财政收入和支出，执行国家有关财政纪律和政策。</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从决算编报单位构成看，纳入2021年度本部门决算汇编范围的独立核算单位（以下简称“单位”）共1个，具体情况如下：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中华路街道办事处</w:t>
            </w:r>
          </w:p>
        </w:tc>
        <w:tc>
          <w:tcPr>
            <w:tcW w:w="244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w:t>
            </w:r>
          </w:p>
        </w:tc>
        <w:tc>
          <w:tcPr>
            <w:tcW w:w="266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注：1、单位基本性质为行政单位。2、经费形式为财政拨款。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68480"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3" cstate="print"/>
                    <a:srcRect/>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2021年度部门决算</w:t>
      </w:r>
    </w:p>
    <w:tbl>
      <w:tblPr>
        <w:tblStyle w:val="6"/>
        <w:tblW w:w="10707" w:type="dxa"/>
        <w:jc w:val="center"/>
        <w:tblLayout w:type="fixed"/>
        <w:tblCellMar>
          <w:top w:w="0" w:type="dxa"/>
          <w:left w:w="108" w:type="dxa"/>
          <w:bottom w:w="0" w:type="dxa"/>
          <w:right w:w="108" w:type="dxa"/>
        </w:tblCellMar>
      </w:tblPr>
      <w:tblGrid>
        <w:gridCol w:w="3690"/>
        <w:gridCol w:w="662"/>
        <w:gridCol w:w="1100"/>
        <w:gridCol w:w="3408"/>
        <w:gridCol w:w="653"/>
        <w:gridCol w:w="1194"/>
      </w:tblGrid>
      <w:tr>
        <w:tblPrEx>
          <w:tblCellMar>
            <w:top w:w="0" w:type="dxa"/>
            <w:left w:w="108" w:type="dxa"/>
            <w:bottom w:w="0" w:type="dxa"/>
            <w:right w:w="108" w:type="dxa"/>
          </w:tblCellMar>
        </w:tblPrEx>
        <w:trPr>
          <w:trHeight w:val="390" w:hRule="atLeast"/>
          <w:jc w:val="center"/>
        </w:trPr>
        <w:tc>
          <w:tcPr>
            <w:tcW w:w="10707" w:type="dxa"/>
            <w:gridSpan w:val="6"/>
            <w:tcBorders>
              <w:top w:val="nil"/>
              <w:left w:val="nil"/>
              <w:bottom w:val="nil"/>
              <w:right w:val="nil"/>
            </w:tcBorders>
            <w:shd w:val="clear" w:color="auto" w:fill="auto"/>
            <w:vAlign w:val="bottom"/>
          </w:tcPr>
          <w:p>
            <w:pPr>
              <w:widowControl/>
              <w:jc w:val="center"/>
              <w:textAlignment w:val="bottom"/>
              <w:rPr>
                <w:rFonts w:ascii="宋体" w:hAnsi="宋体"/>
                <w:color w:val="000000"/>
                <w:sz w:val="30"/>
                <w:szCs w:val="30"/>
              </w:rPr>
            </w:pPr>
            <w:r>
              <w:rPr>
                <w:rFonts w:hint="eastAsia" w:ascii="宋体" w:hAnsi="宋体"/>
                <w:color w:val="000000"/>
                <w:kern w:val="0"/>
                <w:sz w:val="30"/>
                <w:szCs w:val="30"/>
                <w:lang w:bidi="ar"/>
              </w:rPr>
              <w:t>收入支出决算总表</w:t>
            </w:r>
          </w:p>
        </w:tc>
      </w:tr>
      <w:tr>
        <w:tblPrEx>
          <w:tblCellMar>
            <w:top w:w="0" w:type="dxa"/>
            <w:left w:w="108" w:type="dxa"/>
            <w:bottom w:w="0" w:type="dxa"/>
            <w:right w:w="108" w:type="dxa"/>
          </w:tblCellMar>
        </w:tblPrEx>
        <w:trPr>
          <w:trHeight w:val="255" w:hRule="atLeast"/>
          <w:jc w:val="center"/>
        </w:trPr>
        <w:tc>
          <w:tcPr>
            <w:tcW w:w="369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408"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653"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94" w:type="dxa"/>
            <w:tcBorders>
              <w:top w:val="nil"/>
              <w:left w:val="nil"/>
              <w:bottom w:val="nil"/>
              <w:right w:val="nil"/>
            </w:tcBorders>
            <w:shd w:val="clear" w:color="auto" w:fill="auto"/>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lang w:bidi="ar"/>
              </w:rPr>
              <w:t>公开01表</w:t>
            </w:r>
          </w:p>
        </w:tc>
      </w:tr>
      <w:tr>
        <w:tblPrEx>
          <w:tblCellMar>
            <w:top w:w="0" w:type="dxa"/>
            <w:left w:w="108" w:type="dxa"/>
            <w:bottom w:w="0" w:type="dxa"/>
            <w:right w:w="108" w:type="dxa"/>
          </w:tblCellMar>
        </w:tblPrEx>
        <w:trPr>
          <w:trHeight w:val="243" w:hRule="atLeast"/>
          <w:jc w:val="center"/>
        </w:trPr>
        <w:tc>
          <w:tcPr>
            <w:tcW w:w="4352" w:type="dxa"/>
            <w:gridSpan w:val="2"/>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color w:val="000000"/>
                <w:kern w:val="0"/>
                <w:sz w:val="20"/>
                <w:szCs w:val="20"/>
                <w:lang w:bidi="ar"/>
              </w:rPr>
              <w:t>部门：平乡县中华路街道办事处</w:t>
            </w:r>
          </w:p>
        </w:tc>
        <w:tc>
          <w:tcPr>
            <w:tcW w:w="1100" w:type="dxa"/>
            <w:tcBorders>
              <w:top w:val="nil"/>
              <w:left w:val="nil"/>
              <w:bottom w:val="nil"/>
              <w:right w:val="nil"/>
            </w:tcBorders>
            <w:shd w:val="clear" w:color="auto" w:fill="auto"/>
            <w:vAlign w:val="bottom"/>
          </w:tcPr>
          <w:p>
            <w:pPr>
              <w:widowControl/>
              <w:jc w:val="center"/>
              <w:textAlignment w:val="bottom"/>
              <w:rPr>
                <w:rFonts w:ascii="宋体" w:hAnsi="宋体"/>
                <w:color w:val="000000"/>
                <w:sz w:val="20"/>
                <w:szCs w:val="20"/>
              </w:rPr>
            </w:pPr>
            <w:r>
              <w:rPr>
                <w:rFonts w:hint="eastAsia" w:ascii="宋体" w:hAnsi="宋体"/>
                <w:color w:val="000000"/>
                <w:kern w:val="0"/>
                <w:sz w:val="20"/>
                <w:szCs w:val="20"/>
                <w:lang w:bidi="ar"/>
              </w:rPr>
              <w:t>2021年度</w:t>
            </w:r>
          </w:p>
        </w:tc>
        <w:tc>
          <w:tcPr>
            <w:tcW w:w="3408"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47" w:type="dxa"/>
            <w:gridSpan w:val="2"/>
            <w:tcBorders>
              <w:top w:val="nil"/>
              <w:left w:val="nil"/>
              <w:bottom w:val="nil"/>
              <w:right w:val="nil"/>
            </w:tcBorders>
            <w:shd w:val="clear" w:color="auto" w:fill="auto"/>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lang w:bidi="ar"/>
              </w:rPr>
              <w:t>金额单位：万元</w:t>
            </w:r>
          </w:p>
        </w:tc>
      </w:tr>
      <w:tr>
        <w:tblPrEx>
          <w:tblCellMar>
            <w:top w:w="0" w:type="dxa"/>
            <w:left w:w="108" w:type="dxa"/>
            <w:bottom w:w="0" w:type="dxa"/>
            <w:right w:w="108" w:type="dxa"/>
          </w:tblCellMar>
        </w:tblPrEx>
        <w:trPr>
          <w:trHeight w:val="270" w:hRule="atLeast"/>
          <w:jc w:val="center"/>
        </w:trPr>
        <w:tc>
          <w:tcPr>
            <w:tcW w:w="5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收入</w:t>
            </w:r>
          </w:p>
        </w:tc>
        <w:tc>
          <w:tcPr>
            <w:tcW w:w="525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支出</w:t>
            </w: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项目</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行次</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金额</w:t>
            </w:r>
          </w:p>
        </w:tc>
        <w:tc>
          <w:tcPr>
            <w:tcW w:w="340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项目</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行次</w:t>
            </w:r>
          </w:p>
        </w:tc>
        <w:tc>
          <w:tcPr>
            <w:tcW w:w="11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金额</w:t>
            </w: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栏次</w:t>
            </w:r>
          </w:p>
        </w:tc>
        <w:tc>
          <w:tcPr>
            <w:tcW w:w="662" w:type="dxa"/>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w:t>
            </w:r>
          </w:p>
        </w:tc>
        <w:tc>
          <w:tcPr>
            <w:tcW w:w="340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栏次</w:t>
            </w:r>
          </w:p>
        </w:tc>
        <w:tc>
          <w:tcPr>
            <w:tcW w:w="653" w:type="dxa"/>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w:t>
            </w:r>
          </w:p>
        </w:tc>
      </w:tr>
      <w:tr>
        <w:tblPrEx>
          <w:tblCellMar>
            <w:top w:w="0" w:type="dxa"/>
            <w:left w:w="108" w:type="dxa"/>
            <w:bottom w:w="0" w:type="dxa"/>
            <w:right w:w="108" w:type="dxa"/>
          </w:tblCellMar>
        </w:tblPrEx>
        <w:trPr>
          <w:trHeight w:val="39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一、一般公共预算财政拨款收入</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w:t>
            </w:r>
          </w:p>
        </w:tc>
        <w:tc>
          <w:tcPr>
            <w:tcW w:w="1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4,867.90</w:t>
            </w: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一、一般公共服务支出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32</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1,727.24</w:t>
            </w:r>
          </w:p>
        </w:tc>
      </w:tr>
      <w:tr>
        <w:tblPrEx>
          <w:tblCellMar>
            <w:top w:w="0" w:type="dxa"/>
            <w:left w:w="108" w:type="dxa"/>
            <w:bottom w:w="0" w:type="dxa"/>
            <w:right w:w="108" w:type="dxa"/>
          </w:tblCellMar>
        </w:tblPrEx>
        <w:trPr>
          <w:trHeight w:val="39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二、政府性基金预算财政拨款收入</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w:t>
            </w:r>
          </w:p>
        </w:tc>
        <w:tc>
          <w:tcPr>
            <w:tcW w:w="1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二、外交支出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33</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三、国有资本经营预算财政拨款收入</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三、国防支出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34</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四、上级补助收入</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四、公共安全支出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35</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r>
      <w:tr>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五、事业收入</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五、教育支出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36</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六、经营收入</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六、科学技术支出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37</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七、附属单位上缴收入</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7</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七、文化旅游体育与传媒支出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38</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八、其他收入</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8</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八、社会保障和就业支出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39</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854.66</w:t>
            </w: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9</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九、卫生健康支出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40</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365.75</w:t>
            </w: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10</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十、节能环保支出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41</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169.95</w:t>
            </w: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11</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十一、城乡社区支出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42</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4,379.74</w:t>
            </w: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12</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十二、农林水支出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43</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1,387.12</w:t>
            </w: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13</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十三、交通运输支出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44</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65"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14</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十四、资源勘探工业信息等支出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45</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15</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十五、商业服务业等支出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46</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16</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十六、金融支出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47</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17</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十七、援助其他地区支出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48</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78"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18</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十八、自然资源海洋气象等支出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49</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19</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十九、住房保障支出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50</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382.99</w:t>
            </w: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20</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二十、粮油物资储备支出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51</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21</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二十一、国有资本经营预算支出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52</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22</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二十二、灾害防治及应急管理支出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53</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23</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二十三、其他支出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54</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b/>
                <w:bCs/>
                <w:color w:val="000000"/>
                <w:sz w:val="20"/>
                <w:szCs w:val="20"/>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24</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0"/>
                <w:szCs w:val="20"/>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二十四、债务还本支出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55</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0"/>
                <w:szCs w:val="20"/>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25</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0"/>
                <w:szCs w:val="20"/>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二十五、债务付息支出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56</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rPr>
          <w:trHeight w:val="415"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0"/>
                <w:szCs w:val="20"/>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26</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0"/>
                <w:szCs w:val="20"/>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二十六、抗疫特别国债安排的支出</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57</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rPr>
            </w:pPr>
            <w:r>
              <w:rPr>
                <w:rFonts w:hint="eastAsia" w:ascii="宋体" w:hAnsi="宋体"/>
                <w:b/>
                <w:bCs/>
                <w:color w:val="000000"/>
                <w:kern w:val="0"/>
                <w:sz w:val="22"/>
                <w:lang w:bidi="ar"/>
              </w:rPr>
              <w:t>本年收入合计</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27</w:t>
            </w:r>
          </w:p>
        </w:tc>
        <w:tc>
          <w:tcPr>
            <w:tcW w:w="1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9,091.86</w:t>
            </w:r>
          </w:p>
        </w:tc>
        <w:tc>
          <w:tcPr>
            <w:tcW w:w="340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rPr>
            </w:pPr>
            <w:r>
              <w:rPr>
                <w:rFonts w:hint="eastAsia" w:ascii="宋体" w:hAnsi="宋体"/>
                <w:b/>
                <w:bCs/>
                <w:color w:val="000000"/>
                <w:kern w:val="0"/>
                <w:sz w:val="22"/>
                <w:lang w:bidi="ar"/>
              </w:rPr>
              <w:t>本年支出合计</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58</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9,304.45</w:t>
            </w: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使用非财政拨款结余</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28</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结余分配</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59</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年初结转和结余</w:t>
            </w: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29</w:t>
            </w:r>
          </w:p>
        </w:tc>
        <w:tc>
          <w:tcPr>
            <w:tcW w:w="1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212.60</w:t>
            </w:r>
          </w:p>
        </w:tc>
        <w:tc>
          <w:tcPr>
            <w:tcW w:w="340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年末结转和结余</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60</w:t>
            </w:r>
          </w:p>
        </w:tc>
        <w:tc>
          <w:tcPr>
            <w:tcW w:w="1194"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30</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3408" w:type="dxa"/>
            <w:tcBorders>
              <w:top w:val="nil"/>
              <w:left w:val="nil"/>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61</w:t>
            </w:r>
          </w:p>
        </w:tc>
        <w:tc>
          <w:tcPr>
            <w:tcW w:w="1194" w:type="dxa"/>
            <w:tcBorders>
              <w:top w:val="nil"/>
              <w:left w:val="nil"/>
              <w:bottom w:val="single" w:color="000000" w:sz="4" w:space="0"/>
              <w:right w:val="single" w:color="000000" w:sz="4" w:space="0"/>
            </w:tcBorders>
            <w:shd w:val="clear" w:color="auto" w:fill="auto"/>
            <w:vAlign w:val="center"/>
          </w:tcPr>
          <w:p>
            <w:pPr>
              <w:jc w:val="left"/>
              <w:rPr>
                <w:rFonts w:ascii="宋体" w:hAnsi="宋体"/>
                <w:color w:val="000000"/>
                <w:sz w:val="22"/>
              </w:rPr>
            </w:pPr>
          </w:p>
        </w:tc>
      </w:tr>
      <w:tr>
        <w:tblPrEx>
          <w:tblCellMar>
            <w:top w:w="0" w:type="dxa"/>
            <w:left w:w="108" w:type="dxa"/>
            <w:bottom w:w="0" w:type="dxa"/>
            <w:right w:w="108" w:type="dxa"/>
          </w:tblCellMar>
        </w:tblPrEx>
        <w:trPr>
          <w:trHeight w:val="285" w:hRule="atLeast"/>
          <w:jc w:val="center"/>
        </w:trPr>
        <w:tc>
          <w:tcPr>
            <w:tcW w:w="369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rPr>
            </w:pPr>
            <w:r>
              <w:rPr>
                <w:rFonts w:hint="eastAsia" w:ascii="宋体" w:hAnsi="宋体"/>
                <w:b/>
                <w:bCs/>
                <w:color w:val="000000"/>
                <w:kern w:val="0"/>
                <w:sz w:val="22"/>
                <w:lang w:bidi="ar"/>
              </w:rPr>
              <w:t>总计</w:t>
            </w:r>
          </w:p>
        </w:tc>
        <w:tc>
          <w:tcPr>
            <w:tcW w:w="662" w:type="dxa"/>
            <w:tcBorders>
              <w:top w:val="nil"/>
              <w:left w:val="nil"/>
              <w:bottom w:val="single" w:color="000000" w:sz="8"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31</w:t>
            </w:r>
          </w:p>
        </w:tc>
        <w:tc>
          <w:tcPr>
            <w:tcW w:w="1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9,304.45</w:t>
            </w:r>
          </w:p>
        </w:tc>
        <w:tc>
          <w:tcPr>
            <w:tcW w:w="340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rPr>
            </w:pPr>
            <w:r>
              <w:rPr>
                <w:rFonts w:hint="eastAsia" w:ascii="宋体" w:hAnsi="宋体"/>
                <w:b/>
                <w:bCs/>
                <w:color w:val="000000"/>
                <w:kern w:val="0"/>
                <w:sz w:val="22"/>
                <w:lang w:bidi="ar"/>
              </w:rPr>
              <w:t>总计</w:t>
            </w:r>
          </w:p>
        </w:tc>
        <w:tc>
          <w:tcPr>
            <w:tcW w:w="6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62</w:t>
            </w:r>
          </w:p>
        </w:tc>
        <w:tc>
          <w:tcPr>
            <w:tcW w:w="119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9,304.45</w:t>
            </w:r>
          </w:p>
        </w:tc>
      </w:tr>
      <w:tr>
        <w:tblPrEx>
          <w:tblCellMar>
            <w:top w:w="0" w:type="dxa"/>
            <w:left w:w="108" w:type="dxa"/>
            <w:bottom w:w="0" w:type="dxa"/>
            <w:right w:w="108" w:type="dxa"/>
          </w:tblCellMar>
        </w:tblPrEx>
        <w:trPr>
          <w:trHeight w:val="270" w:hRule="atLeast"/>
          <w:jc w:val="center"/>
        </w:trPr>
        <w:tc>
          <w:tcPr>
            <w:tcW w:w="10707" w:type="dxa"/>
            <w:gridSpan w:val="6"/>
            <w:tcBorders>
              <w:top w:val="nil"/>
              <w:left w:val="nil"/>
              <w:bottom w:val="nil"/>
              <w:right w:val="nil"/>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Cs w:val="21"/>
                <w:lang w:bidi="ar"/>
              </w:rPr>
              <w:t>注：本表反映部门（或单位）本年度的总收支和年末结转结余情况。本套报表金额单位转换时可能存在尾数误差</w:t>
            </w:r>
            <w:r>
              <w:rPr>
                <w:rFonts w:hint="eastAsia" w:ascii="宋体" w:hAnsi="宋体"/>
                <w:color w:val="000000"/>
                <w:kern w:val="0"/>
                <w:sz w:val="22"/>
                <w:lang w:bidi="ar"/>
              </w:rPr>
              <w:t>。</w:t>
            </w:r>
          </w:p>
        </w:tc>
      </w:tr>
    </w:tbl>
    <w:p>
      <w:pPr>
        <w:widowControl/>
        <w:jc w:val="left"/>
        <w:textAlignment w:val="center"/>
      </w:pPr>
    </w:p>
    <w:p>
      <w:pPr>
        <w:widowControl/>
        <w:jc w:val="left"/>
        <w:textAlignment w:val="center"/>
        <w:rPr>
          <w:sz w:val="20"/>
          <w:szCs w:val="20"/>
        </w:rPr>
        <w:sectPr>
          <w:pgSz w:w="11906" w:h="16838"/>
          <w:pgMar w:top="1134" w:right="1531" w:bottom="1208" w:left="1531" w:header="851" w:footer="992" w:gutter="0"/>
          <w:pgNumType w:fmt="numberInDash"/>
          <w:cols w:space="0" w:num="1"/>
          <w:titlePg/>
          <w:docGrid w:type="lines" w:linePitch="312" w:charSpace="0"/>
        </w:sectPr>
      </w:pPr>
      <w:r>
        <w:rPr>
          <w:rFonts w:hint="eastAsia"/>
          <w:sz w:val="20"/>
          <w:szCs w:val="20"/>
        </w:rPr>
        <w:br w:type="page"/>
      </w:r>
    </w:p>
    <w:p>
      <w:pPr>
        <w:widowControl/>
        <w:jc w:val="left"/>
        <w:textAlignment w:val="center"/>
        <w:rPr>
          <w:sz w:val="20"/>
          <w:szCs w:val="20"/>
        </w:rPr>
      </w:pPr>
    </w:p>
    <w:tbl>
      <w:tblPr>
        <w:tblStyle w:val="6"/>
        <w:tblW w:w="10675" w:type="dxa"/>
        <w:jc w:val="center"/>
        <w:tblLayout w:type="fixed"/>
        <w:tblCellMar>
          <w:top w:w="0" w:type="dxa"/>
          <w:left w:w="108" w:type="dxa"/>
          <w:bottom w:w="0" w:type="dxa"/>
          <w:right w:w="108" w:type="dxa"/>
        </w:tblCellMar>
      </w:tblPr>
      <w:tblGrid>
        <w:gridCol w:w="1031"/>
        <w:gridCol w:w="3631"/>
        <w:gridCol w:w="1113"/>
        <w:gridCol w:w="1225"/>
        <w:gridCol w:w="700"/>
        <w:gridCol w:w="700"/>
        <w:gridCol w:w="787"/>
        <w:gridCol w:w="800"/>
        <w:gridCol w:w="688"/>
      </w:tblGrid>
      <w:tr>
        <w:tblPrEx>
          <w:tblCellMar>
            <w:top w:w="0" w:type="dxa"/>
            <w:left w:w="108" w:type="dxa"/>
            <w:bottom w:w="0" w:type="dxa"/>
            <w:right w:w="108" w:type="dxa"/>
          </w:tblCellMar>
        </w:tblPrEx>
        <w:trPr>
          <w:trHeight w:val="444" w:hRule="atLeast"/>
          <w:jc w:val="center"/>
        </w:trPr>
        <w:tc>
          <w:tcPr>
            <w:tcW w:w="10675" w:type="dxa"/>
            <w:gridSpan w:val="9"/>
            <w:tcBorders>
              <w:top w:val="nil"/>
              <w:left w:val="nil"/>
              <w:bottom w:val="nil"/>
              <w:right w:val="nil"/>
            </w:tcBorders>
            <w:shd w:val="clear" w:color="auto" w:fill="auto"/>
            <w:noWrap/>
            <w:vAlign w:val="bottom"/>
          </w:tcPr>
          <w:p>
            <w:pPr>
              <w:widowControl/>
              <w:jc w:val="center"/>
              <w:textAlignment w:val="bottom"/>
              <w:rPr>
                <w:rFonts w:ascii="宋体" w:hAnsi="宋体"/>
                <w:color w:val="000000"/>
                <w:sz w:val="30"/>
                <w:szCs w:val="30"/>
              </w:rPr>
            </w:pPr>
            <w:r>
              <w:rPr>
                <w:rFonts w:hint="eastAsia" w:ascii="宋体" w:hAnsi="宋体"/>
                <w:color w:val="000000"/>
                <w:kern w:val="0"/>
                <w:sz w:val="30"/>
                <w:szCs w:val="30"/>
                <w:lang w:bidi="ar"/>
              </w:rPr>
              <w:t>收入决算表</w:t>
            </w:r>
          </w:p>
        </w:tc>
      </w:tr>
      <w:tr>
        <w:tblPrEx>
          <w:tblCellMar>
            <w:top w:w="0" w:type="dxa"/>
            <w:left w:w="108" w:type="dxa"/>
            <w:bottom w:w="0" w:type="dxa"/>
            <w:right w:w="108" w:type="dxa"/>
          </w:tblCellMar>
        </w:tblPrEx>
        <w:trPr>
          <w:trHeight w:val="192" w:hRule="atLeast"/>
          <w:jc w:val="center"/>
        </w:trPr>
        <w:tc>
          <w:tcPr>
            <w:tcW w:w="10675" w:type="dxa"/>
            <w:gridSpan w:val="9"/>
            <w:tcBorders>
              <w:top w:val="nil"/>
              <w:left w:val="nil"/>
              <w:bottom w:val="nil"/>
              <w:right w:val="nil"/>
            </w:tcBorders>
            <w:shd w:val="clear" w:color="auto" w:fill="auto"/>
            <w:noWrap/>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lang w:bidi="ar"/>
              </w:rPr>
              <w:t>公开02表</w:t>
            </w:r>
          </w:p>
        </w:tc>
      </w:tr>
      <w:tr>
        <w:tblPrEx>
          <w:tblCellMar>
            <w:top w:w="0" w:type="dxa"/>
            <w:left w:w="108" w:type="dxa"/>
            <w:bottom w:w="0" w:type="dxa"/>
            <w:right w:w="108" w:type="dxa"/>
          </w:tblCellMar>
        </w:tblPrEx>
        <w:trPr>
          <w:trHeight w:val="343" w:hRule="atLeast"/>
          <w:jc w:val="center"/>
        </w:trPr>
        <w:tc>
          <w:tcPr>
            <w:tcW w:w="10675" w:type="dxa"/>
            <w:gridSpan w:val="9"/>
            <w:tcBorders>
              <w:top w:val="nil"/>
              <w:left w:val="nil"/>
              <w:bottom w:val="nil"/>
              <w:right w:val="nil"/>
            </w:tcBorders>
            <w:shd w:val="clear" w:color="auto" w:fill="auto"/>
            <w:noWrap/>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lang w:bidi="ar"/>
              </w:rPr>
              <w:t>部门：平乡县中华路街道办事处             2021年度                                         金额单位：万元</w:t>
            </w:r>
          </w:p>
        </w:tc>
      </w:tr>
      <w:tr>
        <w:tblPrEx>
          <w:tblCellMar>
            <w:top w:w="0" w:type="dxa"/>
            <w:left w:w="108" w:type="dxa"/>
            <w:bottom w:w="0" w:type="dxa"/>
            <w:right w:w="108" w:type="dxa"/>
          </w:tblCellMar>
        </w:tblPrEx>
        <w:trPr>
          <w:trHeight w:val="467" w:hRule="atLeast"/>
          <w:jc w:val="center"/>
        </w:trPr>
        <w:tc>
          <w:tcPr>
            <w:tcW w:w="46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项目</w:t>
            </w:r>
          </w:p>
        </w:tc>
        <w:tc>
          <w:tcPr>
            <w:tcW w:w="111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本年收入合计</w:t>
            </w:r>
          </w:p>
        </w:tc>
        <w:tc>
          <w:tcPr>
            <w:tcW w:w="122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财政拨款收入</w:t>
            </w:r>
          </w:p>
        </w:tc>
        <w:tc>
          <w:tcPr>
            <w:tcW w:w="7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上级补助收入</w:t>
            </w:r>
          </w:p>
        </w:tc>
        <w:tc>
          <w:tcPr>
            <w:tcW w:w="7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事业收入</w:t>
            </w:r>
          </w:p>
        </w:tc>
        <w:tc>
          <w:tcPr>
            <w:tcW w:w="78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经营收入</w:t>
            </w:r>
          </w:p>
        </w:tc>
        <w:tc>
          <w:tcPr>
            <w:tcW w:w="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附属单位上缴收入</w:t>
            </w:r>
          </w:p>
        </w:tc>
        <w:tc>
          <w:tcPr>
            <w:tcW w:w="68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其他收入</w:t>
            </w:r>
          </w:p>
        </w:tc>
      </w:tr>
      <w:tr>
        <w:tblPrEx>
          <w:tblCellMar>
            <w:top w:w="0" w:type="dxa"/>
            <w:left w:w="108" w:type="dxa"/>
            <w:bottom w:w="0" w:type="dxa"/>
            <w:right w:w="108" w:type="dxa"/>
          </w:tblCellMar>
        </w:tblPrEx>
        <w:trPr>
          <w:trHeight w:val="461" w:hRule="atLeast"/>
          <w:jc w:val="center"/>
        </w:trPr>
        <w:tc>
          <w:tcPr>
            <w:tcW w:w="103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功能分类科目编码</w:t>
            </w:r>
          </w:p>
        </w:tc>
        <w:tc>
          <w:tcPr>
            <w:tcW w:w="3631"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科目名称</w:t>
            </w:r>
          </w:p>
        </w:tc>
        <w:tc>
          <w:tcPr>
            <w:tcW w:w="111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2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461" w:hRule="atLeast"/>
          <w:jc w:val="center"/>
        </w:trPr>
        <w:tc>
          <w:tcPr>
            <w:tcW w:w="103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3631"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1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2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312" w:hRule="atLeast"/>
          <w:jc w:val="center"/>
        </w:trPr>
        <w:tc>
          <w:tcPr>
            <w:tcW w:w="103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3631"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1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2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6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466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栏次</w:t>
            </w:r>
          </w:p>
        </w:tc>
        <w:tc>
          <w:tcPr>
            <w:tcW w:w="111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w:t>
            </w:r>
          </w:p>
        </w:tc>
        <w:tc>
          <w:tcPr>
            <w:tcW w:w="12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w:t>
            </w:r>
          </w:p>
        </w:tc>
        <w:tc>
          <w:tcPr>
            <w:tcW w:w="7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7</w:t>
            </w:r>
          </w:p>
        </w:tc>
      </w:tr>
      <w:tr>
        <w:tblPrEx>
          <w:tblCellMar>
            <w:top w:w="0" w:type="dxa"/>
            <w:left w:w="108" w:type="dxa"/>
            <w:bottom w:w="0" w:type="dxa"/>
            <w:right w:w="108" w:type="dxa"/>
          </w:tblCellMar>
        </w:tblPrEx>
        <w:trPr>
          <w:trHeight w:val="467" w:hRule="atLeast"/>
          <w:jc w:val="center"/>
        </w:trPr>
        <w:tc>
          <w:tcPr>
            <w:tcW w:w="466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合计</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b/>
                <w:bCs/>
                <w:color w:val="000000"/>
                <w:sz w:val="22"/>
              </w:rPr>
            </w:pPr>
            <w:r>
              <w:rPr>
                <w:rFonts w:hint="eastAsia" w:ascii="宋体" w:hAnsi="宋体"/>
                <w:b/>
                <w:bCs/>
                <w:color w:val="000000"/>
                <w:kern w:val="0"/>
                <w:sz w:val="22"/>
                <w:lang w:bidi="ar"/>
              </w:rPr>
              <w:t>9,091.86</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b/>
                <w:bCs/>
                <w:color w:val="000000"/>
                <w:sz w:val="22"/>
              </w:rPr>
            </w:pPr>
            <w:r>
              <w:rPr>
                <w:rFonts w:hint="eastAsia" w:ascii="宋体" w:hAnsi="宋体"/>
                <w:b/>
                <w:bCs/>
                <w:color w:val="000000"/>
                <w:kern w:val="0"/>
                <w:sz w:val="22"/>
                <w:lang w:bidi="ar"/>
              </w:rPr>
              <w:t>9,091.86</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b/>
                <w:bCs/>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b/>
                <w:bCs/>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b/>
                <w:bCs/>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b/>
                <w:bCs/>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b/>
                <w:bCs/>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一般公共服务支出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1,727.24</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1,727.24</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人大事务</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2010101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政府办公厅（室）及相关机构事务</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1,723.24</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1,723.24</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1,611.39</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1,611.39</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2010302</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一般行政管理事务</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7.80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7.80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2010308</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信访事务</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72.00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72.00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628"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其他政府办公厅（室）及相关机构事务支出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32.05</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32.05</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20129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群众团体事务</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2012901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204</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公共安全支出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20499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其他公共安全支出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2049999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其他公共安全支出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文化旅游体育与传媒支出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文化和旅游</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2070109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群众文化</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其他文化旅游体育与传媒支出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2079999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其他文化旅游体育与传媒支出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社会保障和就业支出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854.66</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854.66</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20802</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民政管理事务</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2080208</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基层政权建设和社区治理</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行政事业单位养老支出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192.44</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192.44</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行政单位离退休</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7.50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7.50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628"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2080505</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机关事业单位基本养老保险缴费支出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172.65</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172.65</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2080506</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机关事业单位职业年金缴费支出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12.29</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12.29</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20807</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就业补助</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2080799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其他就业补助支出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退役安置</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2080999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其他退役安置支出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20810</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社会福利</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2081002</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老年福利</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20828</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退役军人管理事务</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2082899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其他退役军人事务管理支出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其他社会保障和就业支出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2089999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其他社会保障和就业支出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卫生健康支出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365.75</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365.75</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21004</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公共卫生</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233.31</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233.31</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2100409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重大公共卫生服务</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0.90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0.90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2100410</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突发公共卫生事件应急处理</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232.41</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232.41</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21007</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计划生育事务</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9.56</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9.56</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2100716</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计划生育机构</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2100799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其他计划生育事务支出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1.56</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1.56</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21011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行政事业单位医疗</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2101101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行政单位医疗</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节能环保支出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169.95</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169.95</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环境保护管理事务</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2110101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21103</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污染防治</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2110301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大气</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21104</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自然生态保护</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2110402</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农村环境保护</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城乡社区支出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4,379.74</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4,379.74</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628"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国有土地使用权出让收入安排的支出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征地和拆迁补偿支出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189.91</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189.91</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2120804</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农村基础设施建设支出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375.36</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375.36</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2120805</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补助被征地农民支出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3,658.69</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3,658.69</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其他城乡社区支出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2129999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其他城乡社区支出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农林水支出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1,384.15</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1,384.15</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农业农村</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2130126</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农村社会事业</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21302</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林业和草原</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2130205</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森林资源培育</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21303</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水利</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33.93</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33.93</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2130335</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农村人畜饮水</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3.45</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3.45</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2130399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其他水利支出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30.48</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30.48</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21305</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扶贫</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2130505</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生产发展</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21307</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农村综合改革</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894.74</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894.74</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2130705</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对村民委员会和村党支部的补助</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805.06</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805.06</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2130799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其他农村综合改革支出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89.68</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89.68</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215</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资源勘探工业信息等支出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21508</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支持中小企业发展和管理支出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508"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2150899</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其他支持中小企业发展和管理支出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住房保障支出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22102</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住房改革支出</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2210201</w:t>
            </w:r>
          </w:p>
        </w:tc>
        <w:tc>
          <w:tcPr>
            <w:tcW w:w="363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住房公积金</w:t>
            </w:r>
          </w:p>
        </w:tc>
        <w:tc>
          <w:tcPr>
            <w:tcW w:w="11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2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8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67" w:hRule="atLeast"/>
          <w:jc w:val="center"/>
        </w:trPr>
        <w:tc>
          <w:tcPr>
            <w:tcW w:w="10675" w:type="dxa"/>
            <w:gridSpan w:val="9"/>
            <w:tcBorders>
              <w:top w:val="nil"/>
              <w:left w:val="nil"/>
              <w:bottom w:val="nil"/>
              <w:right w:val="nil"/>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注：本表反映部门（或单位）本年度取得的各项收入情况。</w:t>
            </w:r>
          </w:p>
        </w:tc>
      </w:tr>
    </w:tbl>
    <w:p>
      <w:pPr>
        <w:sectPr>
          <w:pgSz w:w="11906" w:h="16838"/>
          <w:pgMar w:top="1134" w:right="1531" w:bottom="1208" w:left="1531" w:header="851" w:footer="992" w:gutter="0"/>
          <w:pgNumType w:fmt="numberInDash"/>
          <w:cols w:space="0" w:num="1"/>
          <w:titlePg/>
          <w:docGrid w:type="lines" w:linePitch="312" w:charSpace="0"/>
        </w:sectPr>
      </w:pPr>
      <w:r>
        <w:br w:type="page"/>
      </w:r>
    </w:p>
    <w:tbl>
      <w:tblPr>
        <w:tblStyle w:val="6"/>
        <w:tblpPr w:leftFromText="180" w:rightFromText="180" w:vertAnchor="text" w:horzAnchor="page" w:tblpXSpec="center" w:tblpY="292"/>
        <w:tblOverlap w:val="never"/>
        <w:tblW w:w="10364" w:type="dxa"/>
        <w:jc w:val="center"/>
        <w:tblLayout w:type="fixed"/>
        <w:tblCellMar>
          <w:top w:w="0" w:type="dxa"/>
          <w:left w:w="108" w:type="dxa"/>
          <w:bottom w:w="0" w:type="dxa"/>
          <w:right w:w="108" w:type="dxa"/>
        </w:tblCellMar>
      </w:tblPr>
      <w:tblGrid>
        <w:gridCol w:w="997"/>
        <w:gridCol w:w="3750"/>
        <w:gridCol w:w="1184"/>
        <w:gridCol w:w="1175"/>
        <w:gridCol w:w="1167"/>
        <w:gridCol w:w="711"/>
        <w:gridCol w:w="666"/>
        <w:gridCol w:w="714"/>
      </w:tblGrid>
      <w:tr>
        <w:tblPrEx>
          <w:tblCellMar>
            <w:top w:w="0" w:type="dxa"/>
            <w:left w:w="108" w:type="dxa"/>
            <w:bottom w:w="0" w:type="dxa"/>
            <w:right w:w="108" w:type="dxa"/>
          </w:tblCellMar>
        </w:tblPrEx>
        <w:trPr>
          <w:trHeight w:val="643" w:hRule="atLeast"/>
          <w:jc w:val="center"/>
        </w:trPr>
        <w:tc>
          <w:tcPr>
            <w:tcW w:w="10364" w:type="dxa"/>
            <w:gridSpan w:val="8"/>
            <w:tcBorders>
              <w:top w:val="nil"/>
              <w:left w:val="nil"/>
              <w:bottom w:val="nil"/>
              <w:right w:val="nil"/>
            </w:tcBorders>
            <w:shd w:val="clear" w:color="auto" w:fill="auto"/>
            <w:noWrap/>
            <w:vAlign w:val="bottom"/>
          </w:tcPr>
          <w:p>
            <w:pPr>
              <w:widowControl/>
              <w:jc w:val="center"/>
              <w:textAlignment w:val="bottom"/>
              <w:rPr>
                <w:rFonts w:ascii="宋体" w:hAnsi="宋体"/>
                <w:color w:val="000000"/>
                <w:sz w:val="30"/>
                <w:szCs w:val="30"/>
              </w:rPr>
            </w:pPr>
            <w:r>
              <w:rPr>
                <w:rFonts w:hint="eastAsia" w:ascii="宋体" w:hAnsi="宋体"/>
                <w:color w:val="000000"/>
                <w:kern w:val="0"/>
                <w:sz w:val="30"/>
                <w:szCs w:val="30"/>
                <w:lang w:bidi="ar"/>
              </w:rPr>
              <w:t>支出决算表</w:t>
            </w:r>
          </w:p>
        </w:tc>
      </w:tr>
      <w:tr>
        <w:tblPrEx>
          <w:tblCellMar>
            <w:top w:w="0" w:type="dxa"/>
            <w:left w:w="108" w:type="dxa"/>
            <w:bottom w:w="0" w:type="dxa"/>
            <w:right w:w="108" w:type="dxa"/>
          </w:tblCellMar>
        </w:tblPrEx>
        <w:trPr>
          <w:trHeight w:val="358" w:hRule="atLeast"/>
          <w:jc w:val="center"/>
        </w:trPr>
        <w:tc>
          <w:tcPr>
            <w:tcW w:w="10364" w:type="dxa"/>
            <w:gridSpan w:val="8"/>
            <w:tcBorders>
              <w:top w:val="nil"/>
              <w:left w:val="nil"/>
              <w:bottom w:val="nil"/>
              <w:right w:val="nil"/>
            </w:tcBorders>
            <w:shd w:val="clear" w:color="auto" w:fill="auto"/>
            <w:noWrap/>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lang w:bidi="ar"/>
              </w:rPr>
              <w:t>公开03表</w:t>
            </w:r>
          </w:p>
        </w:tc>
      </w:tr>
      <w:tr>
        <w:tblPrEx>
          <w:tblCellMar>
            <w:top w:w="0" w:type="dxa"/>
            <w:left w:w="108" w:type="dxa"/>
            <w:bottom w:w="0" w:type="dxa"/>
            <w:right w:w="108" w:type="dxa"/>
          </w:tblCellMar>
        </w:tblPrEx>
        <w:trPr>
          <w:trHeight w:val="643" w:hRule="atLeast"/>
          <w:jc w:val="center"/>
        </w:trPr>
        <w:tc>
          <w:tcPr>
            <w:tcW w:w="10364" w:type="dxa"/>
            <w:gridSpan w:val="8"/>
            <w:tcBorders>
              <w:top w:val="nil"/>
              <w:left w:val="nil"/>
              <w:bottom w:val="nil"/>
              <w:right w:val="nil"/>
            </w:tcBorders>
            <w:shd w:val="clear" w:color="auto" w:fill="auto"/>
            <w:noWrap/>
            <w:vAlign w:val="bottom"/>
          </w:tcPr>
          <w:p>
            <w:pPr>
              <w:widowControl/>
              <w:ind w:left="8800" w:hanging="8800" w:hangingChars="4400"/>
              <w:jc w:val="left"/>
              <w:textAlignment w:val="bottom"/>
              <w:rPr>
                <w:rFonts w:ascii="宋体" w:hAnsi="宋体"/>
                <w:color w:val="000000"/>
                <w:sz w:val="20"/>
                <w:szCs w:val="20"/>
              </w:rPr>
            </w:pPr>
            <w:r>
              <w:rPr>
                <w:rFonts w:hint="eastAsia" w:ascii="宋体" w:hAnsi="宋体"/>
                <w:color w:val="000000"/>
                <w:kern w:val="0"/>
                <w:sz w:val="20"/>
                <w:szCs w:val="20"/>
                <w:lang w:bidi="ar"/>
              </w:rPr>
              <w:t>部门：平乡县中华路街道办事处                                       2021年度                                              金额单位：万元</w:t>
            </w:r>
          </w:p>
        </w:tc>
      </w:tr>
      <w:tr>
        <w:tblPrEx>
          <w:tblCellMar>
            <w:top w:w="0" w:type="dxa"/>
            <w:left w:w="108" w:type="dxa"/>
            <w:bottom w:w="0" w:type="dxa"/>
            <w:right w:w="108" w:type="dxa"/>
          </w:tblCellMar>
        </w:tblPrEx>
        <w:trPr>
          <w:trHeight w:val="400" w:hRule="atLeast"/>
          <w:jc w:val="center"/>
        </w:trPr>
        <w:tc>
          <w:tcPr>
            <w:tcW w:w="4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项目</w:t>
            </w:r>
          </w:p>
        </w:tc>
        <w:tc>
          <w:tcPr>
            <w:tcW w:w="118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本年支出合计</w:t>
            </w:r>
          </w:p>
        </w:tc>
        <w:tc>
          <w:tcPr>
            <w:tcW w:w="117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基本支出</w:t>
            </w:r>
          </w:p>
        </w:tc>
        <w:tc>
          <w:tcPr>
            <w:tcW w:w="116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项目支出</w:t>
            </w:r>
          </w:p>
        </w:tc>
        <w:tc>
          <w:tcPr>
            <w:tcW w:w="71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上缴上级支出</w:t>
            </w:r>
          </w:p>
        </w:tc>
        <w:tc>
          <w:tcPr>
            <w:tcW w:w="66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经营支出</w:t>
            </w:r>
          </w:p>
        </w:tc>
        <w:tc>
          <w:tcPr>
            <w:tcW w:w="71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对附属单位补助支出</w:t>
            </w:r>
          </w:p>
        </w:tc>
      </w:tr>
      <w:tr>
        <w:tblPrEx>
          <w:tblCellMar>
            <w:top w:w="0" w:type="dxa"/>
            <w:left w:w="108" w:type="dxa"/>
            <w:bottom w:w="0" w:type="dxa"/>
            <w:right w:w="108" w:type="dxa"/>
          </w:tblCellMar>
        </w:tblPrEx>
        <w:trPr>
          <w:trHeight w:val="395" w:hRule="atLeast"/>
          <w:jc w:val="center"/>
        </w:trPr>
        <w:tc>
          <w:tcPr>
            <w:tcW w:w="99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功能分类科目编码</w:t>
            </w:r>
          </w:p>
        </w:tc>
        <w:tc>
          <w:tcPr>
            <w:tcW w:w="3750"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科目名称</w:t>
            </w:r>
          </w:p>
        </w:tc>
        <w:tc>
          <w:tcPr>
            <w:tcW w:w="118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6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395" w:hRule="atLeast"/>
          <w:jc w:val="center"/>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3750"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8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6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1092" w:hRule="atLeast"/>
          <w:jc w:val="center"/>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3750"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8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1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6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1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4747"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栏次</w:t>
            </w:r>
          </w:p>
        </w:tc>
        <w:tc>
          <w:tcPr>
            <w:tcW w:w="11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w:t>
            </w:r>
          </w:p>
        </w:tc>
        <w:tc>
          <w:tcPr>
            <w:tcW w:w="11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w:t>
            </w:r>
          </w:p>
        </w:tc>
        <w:tc>
          <w:tcPr>
            <w:tcW w:w="11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w:t>
            </w:r>
          </w:p>
        </w:tc>
        <w:tc>
          <w:tcPr>
            <w:tcW w:w="71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w:t>
            </w:r>
          </w:p>
        </w:tc>
        <w:tc>
          <w:tcPr>
            <w:tcW w:w="71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w:t>
            </w:r>
          </w:p>
        </w:tc>
      </w:tr>
      <w:tr>
        <w:tblPrEx>
          <w:tblCellMar>
            <w:top w:w="0" w:type="dxa"/>
            <w:left w:w="108" w:type="dxa"/>
            <w:bottom w:w="0" w:type="dxa"/>
            <w:right w:w="108" w:type="dxa"/>
          </w:tblCellMar>
        </w:tblPrEx>
        <w:trPr>
          <w:trHeight w:val="633" w:hRule="atLeast"/>
          <w:jc w:val="center"/>
        </w:trPr>
        <w:tc>
          <w:tcPr>
            <w:tcW w:w="4747"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合计</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b/>
                <w:bCs/>
                <w:color w:val="000000"/>
                <w:sz w:val="22"/>
              </w:rPr>
            </w:pPr>
            <w:r>
              <w:rPr>
                <w:rFonts w:hint="eastAsia" w:ascii="宋体" w:hAnsi="宋体"/>
                <w:b/>
                <w:bCs/>
                <w:color w:val="000000"/>
                <w:kern w:val="0"/>
                <w:sz w:val="22"/>
                <w:lang w:bidi="ar"/>
              </w:rPr>
              <w:t>9,304.45</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b/>
                <w:bCs/>
                <w:color w:val="000000"/>
                <w:sz w:val="22"/>
              </w:rPr>
            </w:pPr>
            <w:r>
              <w:rPr>
                <w:rFonts w:hint="eastAsia" w:ascii="宋体" w:hAnsi="宋体"/>
                <w:b/>
                <w:bCs/>
                <w:color w:val="000000"/>
                <w:kern w:val="0"/>
                <w:sz w:val="22"/>
                <w:lang w:bidi="ar"/>
              </w:rPr>
              <w:t>2,213.93</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b/>
                <w:bCs/>
                <w:color w:val="000000"/>
                <w:sz w:val="22"/>
              </w:rPr>
            </w:pPr>
            <w:r>
              <w:rPr>
                <w:rFonts w:hint="eastAsia" w:ascii="宋体" w:hAnsi="宋体"/>
                <w:b/>
                <w:bCs/>
                <w:color w:val="000000"/>
                <w:kern w:val="0"/>
                <w:sz w:val="22"/>
                <w:lang w:bidi="ar"/>
              </w:rPr>
              <w:t>7,090.53</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b/>
                <w:bCs/>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b/>
                <w:bCs/>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b/>
                <w:bCs/>
                <w:color w:val="000000"/>
                <w:sz w:val="22"/>
              </w:rPr>
            </w:pPr>
          </w:p>
        </w:tc>
      </w:tr>
      <w:tr>
        <w:tblPrEx>
          <w:tblCellMar>
            <w:top w:w="0" w:type="dxa"/>
            <w:left w:w="108" w:type="dxa"/>
            <w:bottom w:w="0" w:type="dxa"/>
            <w:right w:w="108" w:type="dxa"/>
          </w:tblCellMar>
        </w:tblPrEx>
        <w:trPr>
          <w:trHeight w:val="633"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一般公共服务支出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1,727.24</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1,725.24</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人大事务</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2010101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633"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政府办公厅（室）及相关机构事务</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1,723.24</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1,723.24</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633"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1,611.39</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1,611.39</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2010302</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一般行政管理事务</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7.80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7.80</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2010308</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信访事务</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72.00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72.00</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633"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其他政府办公厅（室）及相关机构事务支出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32.05</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32.05</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20129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群众团体事务</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2012901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204</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公共安全支出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20499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其他公共安全支出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2049999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其他公共安全支出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文化旅游体育与传媒支出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文化和旅游</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2070109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群众文化</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其他文化旅游体育与传媒支出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2079999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其他文化旅游体育与传媒支出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社会保障和就业支出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854.66</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192.44</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662.22</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20802</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民政管理事务</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2080208</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基层政权建设和社区治理</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行政事业单位养老支出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192.44</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192.44</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行政单位离退休</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7.50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7.50</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2080505</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机关事业单位基本养老保险缴费支出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172.65</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172.65</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2080506</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机关事业单位职业年金缴费支出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12.29</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12.29</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20807</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就业补助</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2080799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其他就业补助支出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退役安置</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2080999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其他退役安置支出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20810</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社会福利</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2081002</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老年福利</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20828</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退役军人管理事务</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2082899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其他退役军人事务管理支出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其他社会保障和就业支出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2089999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其他社会保障和就业支出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卫生健康支出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365.75</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242.87</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21004</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公共卫生</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233.31</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233.31</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2100409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重大公共卫生服务</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0.90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0.90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2100410</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突发公共卫生事件应急处理</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232.41</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232.41</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21007</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计划生育事务</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9.56</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9.56</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2100716</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计划生育机构</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2100799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其他计划生育事务支出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1.56</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1.56</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21011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行政事业单位医疗</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2101101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行政单位医疗</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节能环保支出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169.95</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169.95</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环境保护管理事务</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2110101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21103</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污染防治</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2110301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大气</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21104</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自然生态保护</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2110402</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农村环境保护</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49"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城乡社区支出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4,379.74</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4,379.74</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633"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国有土地使用权出让收入安排的支出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征地和拆迁补偿支出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189.91</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189.91</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2120804</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农村基础设施建设支出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375.36</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375.36</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17"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2120805</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补助被征地农民支出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3,658.69</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3,658.69</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其他城乡社区支出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2129999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其他城乡社区支出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83"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农林水支出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1,387.12</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1,387.12</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农业农村</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2130126</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农村社会事业</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21302</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林业和草原</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2130205</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森林资源培育</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21303</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水利</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33.93</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33.93</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2130335</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农村人畜饮水</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3.45</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3.45</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2130399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其他水利支出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30.48</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30.48</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21305</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扶贫</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2130505</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生产发展</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21307</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农村综合改革</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897.71</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897.71</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2130705</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对村民委员会和村党支部的补助</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805.06</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805.06</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2130799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其他农村综合改革支出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92.65</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92.65</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215</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资源勘探工业信息等支出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21508</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支持中小企业发展和管理支出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2150899</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其他支持中小企业发展和管理支出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住房保障支出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382.99</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209.63</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保障性安居工程支出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209.63</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209.63</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2210108</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老旧小区改造</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209.63</w:t>
            </w:r>
          </w:p>
        </w:tc>
        <w:tc>
          <w:tcPr>
            <w:tcW w:w="11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209.63</w:t>
            </w: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22102</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住房改革支出</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99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2210201</w:t>
            </w:r>
          </w:p>
        </w:tc>
        <w:tc>
          <w:tcPr>
            <w:tcW w:w="37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住房公积金</w:t>
            </w:r>
          </w:p>
        </w:tc>
        <w:tc>
          <w:tcPr>
            <w:tcW w:w="118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1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6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71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400" w:hRule="atLeast"/>
          <w:jc w:val="center"/>
        </w:trPr>
        <w:tc>
          <w:tcPr>
            <w:tcW w:w="10364" w:type="dxa"/>
            <w:gridSpan w:val="8"/>
            <w:tcBorders>
              <w:top w:val="nil"/>
              <w:left w:val="nil"/>
              <w:bottom w:val="nil"/>
              <w:right w:val="nil"/>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注：本表反映部门（或单位）本年度各项支出情况。</w:t>
            </w:r>
          </w:p>
        </w:tc>
      </w:tr>
    </w:tbl>
    <w:p/>
    <w:p>
      <w:pPr>
        <w:rPr>
          <w:rFonts w:ascii="宋体" w:hAnsi="宋体"/>
          <w:color w:val="000000"/>
          <w:kern w:val="0"/>
          <w:sz w:val="20"/>
          <w:szCs w:val="20"/>
        </w:rPr>
      </w:pPr>
      <w:r>
        <w:br w:type="page"/>
      </w:r>
    </w:p>
    <w:tbl>
      <w:tblPr>
        <w:tblStyle w:val="6"/>
        <w:tblW w:w="10227" w:type="dxa"/>
        <w:jc w:val="center"/>
        <w:tblLayout w:type="autofit"/>
        <w:tblCellMar>
          <w:top w:w="0" w:type="dxa"/>
          <w:left w:w="108" w:type="dxa"/>
          <w:bottom w:w="0" w:type="dxa"/>
          <w:right w:w="108" w:type="dxa"/>
        </w:tblCellMar>
      </w:tblPr>
      <w:tblGrid>
        <w:gridCol w:w="1406"/>
        <w:gridCol w:w="757"/>
        <w:gridCol w:w="1100"/>
        <w:gridCol w:w="1929"/>
        <w:gridCol w:w="555"/>
        <w:gridCol w:w="1096"/>
        <w:gridCol w:w="1096"/>
        <w:gridCol w:w="1096"/>
        <w:gridCol w:w="1192"/>
      </w:tblGrid>
      <w:tr>
        <w:tblPrEx>
          <w:tblCellMar>
            <w:top w:w="0" w:type="dxa"/>
            <w:left w:w="108" w:type="dxa"/>
            <w:bottom w:w="0" w:type="dxa"/>
            <w:right w:w="108" w:type="dxa"/>
          </w:tblCellMar>
        </w:tblPrEx>
        <w:trPr>
          <w:trHeight w:val="457" w:hRule="atLeast"/>
          <w:jc w:val="center"/>
        </w:trPr>
        <w:tc>
          <w:tcPr>
            <w:tcW w:w="10227" w:type="dxa"/>
            <w:gridSpan w:val="9"/>
            <w:tcBorders>
              <w:top w:val="nil"/>
              <w:left w:val="nil"/>
              <w:bottom w:val="nil"/>
              <w:right w:val="nil"/>
            </w:tcBorders>
            <w:shd w:val="clear" w:color="auto" w:fill="auto"/>
            <w:vAlign w:val="bottom"/>
          </w:tcPr>
          <w:p>
            <w:pPr>
              <w:widowControl/>
              <w:jc w:val="center"/>
              <w:textAlignment w:val="bottom"/>
              <w:rPr>
                <w:rFonts w:ascii="宋体" w:hAnsi="宋体"/>
                <w:color w:val="000000"/>
                <w:sz w:val="30"/>
                <w:szCs w:val="30"/>
              </w:rPr>
            </w:pPr>
            <w:r>
              <w:rPr>
                <w:rFonts w:hint="eastAsia" w:ascii="宋体" w:hAnsi="宋体"/>
                <w:color w:val="000000"/>
                <w:kern w:val="0"/>
                <w:sz w:val="30"/>
                <w:szCs w:val="30"/>
                <w:lang w:bidi="ar"/>
              </w:rPr>
              <w:t>财政拨款收入支出决算总表</w:t>
            </w:r>
          </w:p>
        </w:tc>
      </w:tr>
      <w:tr>
        <w:tblPrEx>
          <w:tblCellMar>
            <w:top w:w="0" w:type="dxa"/>
            <w:left w:w="108" w:type="dxa"/>
            <w:bottom w:w="0" w:type="dxa"/>
            <w:right w:w="108" w:type="dxa"/>
          </w:tblCellMar>
        </w:tblPrEx>
        <w:trPr>
          <w:trHeight w:val="212" w:hRule="atLeast"/>
          <w:jc w:val="center"/>
        </w:trPr>
        <w:tc>
          <w:tcPr>
            <w:tcW w:w="10227" w:type="dxa"/>
            <w:gridSpan w:val="9"/>
            <w:tcBorders>
              <w:top w:val="nil"/>
              <w:left w:val="nil"/>
              <w:bottom w:val="nil"/>
              <w:right w:val="nil"/>
            </w:tcBorders>
            <w:shd w:val="clear" w:color="auto" w:fill="auto"/>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lang w:bidi="ar"/>
              </w:rPr>
              <w:t>公开04表</w:t>
            </w:r>
          </w:p>
        </w:tc>
      </w:tr>
      <w:tr>
        <w:tblPrEx>
          <w:tblCellMar>
            <w:top w:w="0" w:type="dxa"/>
            <w:left w:w="108" w:type="dxa"/>
            <w:bottom w:w="0" w:type="dxa"/>
            <w:right w:w="108" w:type="dxa"/>
          </w:tblCellMar>
        </w:tblPrEx>
        <w:trPr>
          <w:trHeight w:val="480" w:hRule="atLeast"/>
          <w:jc w:val="center"/>
        </w:trPr>
        <w:tc>
          <w:tcPr>
            <w:tcW w:w="10227" w:type="dxa"/>
            <w:gridSpan w:val="9"/>
            <w:tcBorders>
              <w:top w:val="nil"/>
              <w:left w:val="nil"/>
              <w:bottom w:val="nil"/>
              <w:right w:val="nil"/>
            </w:tcBorders>
            <w:shd w:val="clear" w:color="auto" w:fill="auto"/>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lang w:bidi="ar"/>
              </w:rPr>
              <w:t>部门：平乡县中华路街道办事处                    2021年度                             金额单位：万元</w:t>
            </w:r>
          </w:p>
        </w:tc>
      </w:tr>
      <w:tr>
        <w:tblPrEx>
          <w:tblCellMar>
            <w:top w:w="0" w:type="dxa"/>
            <w:left w:w="108" w:type="dxa"/>
            <w:bottom w:w="0" w:type="dxa"/>
            <w:right w:w="108" w:type="dxa"/>
          </w:tblCellMar>
        </w:tblPrEx>
        <w:trPr>
          <w:trHeight w:val="270" w:hRule="atLeast"/>
          <w:jc w:val="center"/>
        </w:trPr>
        <w:tc>
          <w:tcPr>
            <w:tcW w:w="3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收     入</w:t>
            </w:r>
          </w:p>
        </w:tc>
        <w:tc>
          <w:tcPr>
            <w:tcW w:w="696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支     出</w:t>
            </w:r>
          </w:p>
        </w:tc>
      </w:tr>
      <w:tr>
        <w:tblPrEx>
          <w:tblCellMar>
            <w:top w:w="0" w:type="dxa"/>
            <w:left w:w="108" w:type="dxa"/>
            <w:bottom w:w="0" w:type="dxa"/>
            <w:right w:w="108" w:type="dxa"/>
          </w:tblCellMar>
        </w:tblPrEx>
        <w:trPr>
          <w:trHeight w:val="312" w:hRule="atLeast"/>
          <w:jc w:val="center"/>
        </w:trPr>
        <w:tc>
          <w:tcPr>
            <w:tcW w:w="14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项目</w:t>
            </w:r>
          </w:p>
        </w:tc>
        <w:tc>
          <w:tcPr>
            <w:tcW w:w="75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行次</w:t>
            </w:r>
          </w:p>
        </w:tc>
        <w:tc>
          <w:tcPr>
            <w:tcW w:w="11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金额</w:t>
            </w:r>
          </w:p>
        </w:tc>
        <w:tc>
          <w:tcPr>
            <w:tcW w:w="192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项目</w:t>
            </w:r>
          </w:p>
        </w:tc>
        <w:tc>
          <w:tcPr>
            <w:tcW w:w="55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行次</w:t>
            </w:r>
          </w:p>
        </w:tc>
        <w:tc>
          <w:tcPr>
            <w:tcW w:w="109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合计</w:t>
            </w:r>
          </w:p>
        </w:tc>
        <w:tc>
          <w:tcPr>
            <w:tcW w:w="109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一般公共预算财政拨款</w:t>
            </w:r>
          </w:p>
        </w:tc>
        <w:tc>
          <w:tcPr>
            <w:tcW w:w="109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政府性基金预算财政拨款</w:t>
            </w:r>
          </w:p>
        </w:tc>
        <w:tc>
          <w:tcPr>
            <w:tcW w:w="1192"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国有资本经营预算财政拨款</w:t>
            </w:r>
          </w:p>
        </w:tc>
      </w:tr>
      <w:tr>
        <w:tblPrEx>
          <w:tblCellMar>
            <w:top w:w="0" w:type="dxa"/>
            <w:left w:w="108" w:type="dxa"/>
            <w:bottom w:w="0" w:type="dxa"/>
            <w:right w:w="108" w:type="dxa"/>
          </w:tblCellMar>
        </w:tblPrEx>
        <w:trPr>
          <w:trHeight w:val="312" w:hRule="atLeast"/>
          <w:jc w:val="center"/>
        </w:trPr>
        <w:tc>
          <w:tcPr>
            <w:tcW w:w="140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75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92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55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09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09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09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9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栏次</w:t>
            </w:r>
          </w:p>
        </w:tc>
        <w:tc>
          <w:tcPr>
            <w:tcW w:w="757" w:type="dxa"/>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w:t>
            </w:r>
          </w:p>
        </w:tc>
        <w:tc>
          <w:tcPr>
            <w:tcW w:w="192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栏次</w:t>
            </w:r>
          </w:p>
        </w:tc>
        <w:tc>
          <w:tcPr>
            <w:tcW w:w="555" w:type="dxa"/>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w:t>
            </w:r>
          </w:p>
        </w:tc>
        <w:tc>
          <w:tcPr>
            <w:tcW w:w="109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w:t>
            </w:r>
          </w:p>
        </w:tc>
        <w:tc>
          <w:tcPr>
            <w:tcW w:w="109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w:t>
            </w:r>
          </w:p>
        </w:tc>
        <w:tc>
          <w:tcPr>
            <w:tcW w:w="119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w:t>
            </w:r>
          </w:p>
        </w:tc>
      </w:tr>
      <w:tr>
        <w:tblPrEx>
          <w:tblCellMar>
            <w:top w:w="0" w:type="dxa"/>
            <w:left w:w="108" w:type="dxa"/>
            <w:bottom w:w="0" w:type="dxa"/>
            <w:right w:w="108" w:type="dxa"/>
          </w:tblCellMar>
        </w:tblPrEx>
        <w:trPr>
          <w:trHeight w:val="1153"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一、一般公共预算财政拨款</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w:t>
            </w:r>
          </w:p>
        </w:tc>
        <w:tc>
          <w:tcPr>
            <w:tcW w:w="1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4,867.90</w:t>
            </w: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一、一般公共服务支出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33</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1,727.24</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1,727.24</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二、政府性基金预算财政拨款</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w:t>
            </w:r>
          </w:p>
        </w:tc>
        <w:tc>
          <w:tcPr>
            <w:tcW w:w="1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二、外交支出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34</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三、国有资本经营财政拨款</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三、国防支出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35</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四、公共安全支出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36</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五、教育支出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37</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六、科学技术支出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38</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7</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七、文化旅游体育与传媒支出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39</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8</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八、社会保障和就业支出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40</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854.66</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854.66</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9</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九、卫生健康支出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41</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365.75</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365.75</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10</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十、节能环保支出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42</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169.95</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169.95</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11</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十一、城乡社区支出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43</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4,379.74</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12</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十二、农林水支出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44</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1,387.12</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1,387.12</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13</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十三、交通运输支出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45</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14</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十四、资源勘探工业信息等支出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46</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15</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十五、商业服务业等支出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47</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16</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十六、金融支出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48</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17</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十七、援助其他地区支出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49</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18</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十八、自然资源海洋气象等支出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50</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19</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十九、住房保障支出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51</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382.99</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382.99</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20</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二十、粮油物资储备支出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52</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21</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二十一、国有资本经营预算支出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53</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22</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二十二、灾害防治及应急管理支出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54</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23</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二十三、其他支出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55</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b/>
                <w:bCs/>
                <w:color w:val="000000"/>
                <w:sz w:val="20"/>
                <w:szCs w:val="20"/>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24</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二十四、债务还本支出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56</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0"/>
                <w:szCs w:val="20"/>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25</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二十五、债务付息支出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57</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20"/>
                <w:szCs w:val="20"/>
              </w:rPr>
            </w:pP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26</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二十六、抗疫特别国债安排的支出</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58</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kern w:val="0"/>
                <w:sz w:val="22"/>
                <w:lang w:bidi="ar"/>
              </w:rPr>
            </w:pPr>
            <w:r>
              <w:rPr>
                <w:rFonts w:hint="eastAsia" w:ascii="宋体" w:hAnsi="宋体"/>
                <w:b/>
                <w:bCs/>
                <w:color w:val="000000"/>
                <w:kern w:val="0"/>
                <w:sz w:val="22"/>
                <w:lang w:bidi="ar"/>
              </w:rPr>
              <w:t>本年收入</w:t>
            </w:r>
          </w:p>
          <w:p>
            <w:pPr>
              <w:widowControl/>
              <w:jc w:val="center"/>
              <w:textAlignment w:val="center"/>
              <w:rPr>
                <w:rFonts w:ascii="宋体" w:hAnsi="宋体"/>
                <w:b/>
                <w:bCs/>
                <w:color w:val="000000"/>
                <w:sz w:val="22"/>
              </w:rPr>
            </w:pPr>
            <w:r>
              <w:rPr>
                <w:rFonts w:hint="eastAsia" w:ascii="宋体" w:hAnsi="宋体"/>
                <w:b/>
                <w:bCs/>
                <w:color w:val="000000"/>
                <w:kern w:val="0"/>
                <w:sz w:val="22"/>
                <w:lang w:bidi="ar"/>
              </w:rPr>
              <w:t>合计</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27</w:t>
            </w:r>
          </w:p>
        </w:tc>
        <w:tc>
          <w:tcPr>
            <w:tcW w:w="1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9,091.86</w:t>
            </w:r>
          </w:p>
        </w:tc>
        <w:tc>
          <w:tcPr>
            <w:tcW w:w="192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rPr>
            </w:pPr>
            <w:r>
              <w:rPr>
                <w:rFonts w:hint="eastAsia" w:ascii="宋体" w:hAnsi="宋体"/>
                <w:b/>
                <w:bCs/>
                <w:color w:val="000000"/>
                <w:kern w:val="0"/>
                <w:sz w:val="22"/>
                <w:lang w:bidi="ar"/>
              </w:rPr>
              <w:t>本年支出合计</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59</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9,304.45</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5,080.49</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年初财政拨款结转和结余</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28</w:t>
            </w:r>
          </w:p>
        </w:tc>
        <w:tc>
          <w:tcPr>
            <w:tcW w:w="1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212.60</w:t>
            </w:r>
          </w:p>
        </w:tc>
        <w:tc>
          <w:tcPr>
            <w:tcW w:w="192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年末财政拨款结转和结余</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60</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 xml:space="preserve">  一般公共预算财政拨款</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29</w:t>
            </w:r>
          </w:p>
        </w:tc>
        <w:tc>
          <w:tcPr>
            <w:tcW w:w="1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212.60</w:t>
            </w:r>
          </w:p>
        </w:tc>
        <w:tc>
          <w:tcPr>
            <w:tcW w:w="1929" w:type="dxa"/>
            <w:tcBorders>
              <w:top w:val="nil"/>
              <w:left w:val="nil"/>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61</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 xml:space="preserve">  政府性基金预算财政拨款</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30</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62</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 xml:space="preserve">  国有资本经营预算财政拨款</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31</w:t>
            </w:r>
          </w:p>
        </w:tc>
        <w:tc>
          <w:tcPr>
            <w:tcW w:w="1100"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929" w:type="dxa"/>
            <w:tcBorders>
              <w:top w:val="nil"/>
              <w:left w:val="nil"/>
              <w:bottom w:val="single" w:color="000000" w:sz="4" w:space="0"/>
              <w:right w:val="single" w:color="000000" w:sz="4" w:space="0"/>
            </w:tcBorders>
            <w:shd w:val="clear" w:color="auto" w:fill="auto"/>
            <w:vAlign w:val="center"/>
          </w:tcPr>
          <w:p>
            <w:pPr>
              <w:jc w:val="left"/>
              <w:rPr>
                <w:rFonts w:ascii="宋体" w:hAnsi="宋体"/>
                <w:color w:val="000000"/>
                <w:sz w:val="22"/>
              </w:rPr>
            </w:pP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63</w:t>
            </w: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85" w:hRule="atLeast"/>
          <w:jc w:val="center"/>
        </w:trPr>
        <w:tc>
          <w:tcPr>
            <w:tcW w:w="140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rPr>
            </w:pPr>
            <w:r>
              <w:rPr>
                <w:rFonts w:hint="eastAsia" w:ascii="宋体" w:hAnsi="宋体"/>
                <w:b/>
                <w:bCs/>
                <w:color w:val="000000"/>
                <w:kern w:val="0"/>
                <w:sz w:val="22"/>
                <w:lang w:bidi="ar"/>
              </w:rPr>
              <w:t>总计</w:t>
            </w:r>
          </w:p>
        </w:tc>
        <w:tc>
          <w:tcPr>
            <w:tcW w:w="757" w:type="dxa"/>
            <w:tcBorders>
              <w:top w:val="nil"/>
              <w:left w:val="nil"/>
              <w:bottom w:val="single" w:color="000000" w:sz="8"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32</w:t>
            </w:r>
          </w:p>
        </w:tc>
        <w:tc>
          <w:tcPr>
            <w:tcW w:w="11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9,304.45</w:t>
            </w:r>
          </w:p>
        </w:tc>
        <w:tc>
          <w:tcPr>
            <w:tcW w:w="192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rPr>
            </w:pPr>
            <w:r>
              <w:rPr>
                <w:rFonts w:hint="eastAsia" w:ascii="宋体" w:hAnsi="宋体"/>
                <w:b/>
                <w:bCs/>
                <w:color w:val="000000"/>
                <w:kern w:val="0"/>
                <w:sz w:val="22"/>
                <w:lang w:bidi="ar"/>
              </w:rPr>
              <w:t>总计</w:t>
            </w:r>
          </w:p>
        </w:tc>
        <w:tc>
          <w:tcPr>
            <w:tcW w:w="5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64</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9,304.45</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5,080.49</w:t>
            </w:r>
          </w:p>
        </w:tc>
        <w:tc>
          <w:tcPr>
            <w:tcW w:w="109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1192" w:type="dxa"/>
            <w:tcBorders>
              <w:top w:val="nil"/>
              <w:left w:val="nil"/>
              <w:bottom w:val="single" w:color="000000" w:sz="4" w:space="0"/>
              <w:right w:val="single" w:color="000000" w:sz="4" w:space="0"/>
            </w:tcBorders>
            <w:shd w:val="clear" w:color="auto" w:fill="auto"/>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9035" w:type="dxa"/>
            <w:gridSpan w:val="8"/>
            <w:tcBorders>
              <w:top w:val="nil"/>
              <w:left w:val="nil"/>
              <w:bottom w:val="nil"/>
              <w:right w:val="nil"/>
            </w:tcBorders>
            <w:shd w:val="clear" w:color="auto" w:fill="auto"/>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注：本表反映部门（或单位）本年度一般公共预算财政拨款、政府性基金预算财政拨款和国有资本经营预算财政拨款的总收支和年末结转结余情况。</w:t>
            </w:r>
          </w:p>
        </w:tc>
        <w:tc>
          <w:tcPr>
            <w:tcW w:w="1192" w:type="dxa"/>
            <w:tcBorders>
              <w:top w:val="nil"/>
              <w:left w:val="nil"/>
              <w:bottom w:val="nil"/>
              <w:right w:val="nil"/>
            </w:tcBorders>
            <w:shd w:val="clear" w:color="auto" w:fill="auto"/>
            <w:vAlign w:val="center"/>
          </w:tcPr>
          <w:p>
            <w:pPr>
              <w:jc w:val="left"/>
              <w:rPr>
                <w:rFonts w:ascii="宋体" w:hAnsi="宋体"/>
                <w:color w:val="000000"/>
                <w:sz w:val="20"/>
                <w:szCs w:val="20"/>
              </w:rPr>
            </w:pPr>
          </w:p>
        </w:tc>
      </w:tr>
    </w:tbl>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tbl>
      <w:tblPr>
        <w:tblStyle w:val="6"/>
        <w:tblW w:w="9362" w:type="dxa"/>
        <w:jc w:val="center"/>
        <w:tblLayout w:type="autofit"/>
        <w:tblCellMar>
          <w:top w:w="0" w:type="dxa"/>
          <w:left w:w="108" w:type="dxa"/>
          <w:bottom w:w="0" w:type="dxa"/>
          <w:right w:w="108" w:type="dxa"/>
        </w:tblCellMar>
      </w:tblPr>
      <w:tblGrid>
        <w:gridCol w:w="627"/>
        <w:gridCol w:w="326"/>
        <w:gridCol w:w="326"/>
        <w:gridCol w:w="4661"/>
        <w:gridCol w:w="1118"/>
        <w:gridCol w:w="1118"/>
        <w:gridCol w:w="1186"/>
      </w:tblGrid>
      <w:tr>
        <w:tblPrEx>
          <w:tblCellMar>
            <w:top w:w="0" w:type="dxa"/>
            <w:left w:w="108" w:type="dxa"/>
            <w:bottom w:w="0" w:type="dxa"/>
            <w:right w:w="108" w:type="dxa"/>
          </w:tblCellMar>
        </w:tblPrEx>
        <w:trPr>
          <w:trHeight w:val="390" w:hRule="atLeast"/>
          <w:jc w:val="center"/>
        </w:trPr>
        <w:tc>
          <w:tcPr>
            <w:tcW w:w="9362" w:type="dxa"/>
            <w:gridSpan w:val="7"/>
            <w:tcBorders>
              <w:top w:val="nil"/>
              <w:left w:val="nil"/>
              <w:bottom w:val="nil"/>
              <w:right w:val="nil"/>
            </w:tcBorders>
            <w:shd w:val="clear" w:color="auto" w:fill="auto"/>
            <w:noWrap/>
            <w:vAlign w:val="bottom"/>
          </w:tcPr>
          <w:p>
            <w:pPr>
              <w:widowControl/>
              <w:jc w:val="center"/>
              <w:textAlignment w:val="bottom"/>
              <w:rPr>
                <w:rFonts w:ascii="宋体" w:hAnsi="宋体"/>
                <w:color w:val="000000"/>
                <w:sz w:val="30"/>
                <w:szCs w:val="30"/>
              </w:rPr>
            </w:pPr>
            <w:r>
              <w:rPr>
                <w:rFonts w:hint="eastAsia" w:ascii="宋体" w:hAnsi="宋体"/>
                <w:color w:val="000000"/>
                <w:kern w:val="0"/>
                <w:sz w:val="30"/>
                <w:szCs w:val="30"/>
                <w:lang w:bidi="ar"/>
              </w:rPr>
              <w:t>一般公共预算财政拨款支出决算表</w:t>
            </w:r>
          </w:p>
        </w:tc>
      </w:tr>
      <w:tr>
        <w:tblPrEx>
          <w:tblCellMar>
            <w:top w:w="0" w:type="dxa"/>
            <w:left w:w="108" w:type="dxa"/>
            <w:bottom w:w="0" w:type="dxa"/>
            <w:right w:w="108" w:type="dxa"/>
          </w:tblCellMar>
        </w:tblPrEx>
        <w:trPr>
          <w:trHeight w:val="255" w:hRule="atLeast"/>
          <w:jc w:val="center"/>
        </w:trPr>
        <w:tc>
          <w:tcPr>
            <w:tcW w:w="62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2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2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1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1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86" w:type="dxa"/>
            <w:tcBorders>
              <w:top w:val="nil"/>
              <w:left w:val="nil"/>
              <w:bottom w:val="nil"/>
              <w:right w:val="nil"/>
            </w:tcBorders>
            <w:shd w:val="clear" w:color="auto" w:fill="auto"/>
            <w:noWrap/>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lang w:bidi="ar"/>
              </w:rPr>
              <w:t>公开05表</w:t>
            </w:r>
          </w:p>
        </w:tc>
      </w:tr>
      <w:tr>
        <w:tblPrEx>
          <w:tblCellMar>
            <w:top w:w="0" w:type="dxa"/>
            <w:left w:w="108" w:type="dxa"/>
            <w:bottom w:w="0" w:type="dxa"/>
            <w:right w:w="108" w:type="dxa"/>
          </w:tblCellMar>
        </w:tblPrEx>
        <w:trPr>
          <w:trHeight w:val="255" w:hRule="atLeast"/>
          <w:jc w:val="center"/>
        </w:trPr>
        <w:tc>
          <w:tcPr>
            <w:tcW w:w="9362" w:type="dxa"/>
            <w:gridSpan w:val="7"/>
            <w:tcBorders>
              <w:top w:val="nil"/>
              <w:left w:val="nil"/>
              <w:bottom w:val="nil"/>
              <w:right w:val="nil"/>
            </w:tcBorders>
            <w:shd w:val="clear" w:color="auto" w:fill="auto"/>
            <w:noWrap/>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lang w:bidi="ar"/>
              </w:rPr>
              <w:t>部门：平乡县中华路街道办事处              2021年度                      金额单位：万元</w:t>
            </w:r>
          </w:p>
        </w:tc>
      </w:tr>
      <w:tr>
        <w:tblPrEx>
          <w:tblCellMar>
            <w:top w:w="0" w:type="dxa"/>
            <w:left w:w="108" w:type="dxa"/>
            <w:bottom w:w="0" w:type="dxa"/>
            <w:right w:w="108" w:type="dxa"/>
          </w:tblCellMar>
        </w:tblPrEx>
        <w:trPr>
          <w:trHeight w:val="308" w:hRule="atLeast"/>
          <w:jc w:val="center"/>
        </w:trPr>
        <w:tc>
          <w:tcPr>
            <w:tcW w:w="59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项目</w:t>
            </w:r>
          </w:p>
        </w:tc>
        <w:tc>
          <w:tcPr>
            <w:tcW w:w="342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本年支出</w:t>
            </w:r>
          </w:p>
        </w:tc>
      </w:tr>
      <w:tr>
        <w:tblPrEx>
          <w:tblCellMar>
            <w:top w:w="0" w:type="dxa"/>
            <w:left w:w="108" w:type="dxa"/>
            <w:bottom w:w="0" w:type="dxa"/>
            <w:right w:w="108" w:type="dxa"/>
          </w:tblCellMar>
        </w:tblPrEx>
        <w:trPr>
          <w:trHeight w:val="312" w:hRule="atLeast"/>
          <w:jc w:val="center"/>
        </w:trPr>
        <w:tc>
          <w:tcPr>
            <w:tcW w:w="127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功能分类科目编码</w:t>
            </w:r>
          </w:p>
        </w:tc>
        <w:tc>
          <w:tcPr>
            <w:tcW w:w="4661"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科目名称</w:t>
            </w:r>
          </w:p>
        </w:tc>
        <w:tc>
          <w:tcPr>
            <w:tcW w:w="111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小计</w:t>
            </w:r>
          </w:p>
        </w:tc>
        <w:tc>
          <w:tcPr>
            <w:tcW w:w="111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基本支出</w:t>
            </w:r>
          </w:p>
        </w:tc>
        <w:tc>
          <w:tcPr>
            <w:tcW w:w="118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项目支出</w:t>
            </w:r>
          </w:p>
        </w:tc>
      </w:tr>
      <w:tr>
        <w:tblPrEx>
          <w:tblCellMar>
            <w:top w:w="0" w:type="dxa"/>
            <w:left w:w="108" w:type="dxa"/>
            <w:bottom w:w="0" w:type="dxa"/>
            <w:right w:w="108" w:type="dxa"/>
          </w:tblCellMar>
        </w:tblPrEx>
        <w:trPr>
          <w:trHeight w:val="312" w:hRule="atLeast"/>
          <w:jc w:val="center"/>
        </w:trPr>
        <w:tc>
          <w:tcPr>
            <w:tcW w:w="127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4661"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1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1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8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312" w:hRule="atLeast"/>
          <w:jc w:val="center"/>
        </w:trPr>
        <w:tc>
          <w:tcPr>
            <w:tcW w:w="127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4661"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1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1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c>
          <w:tcPr>
            <w:tcW w:w="118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594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栏次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w:t>
            </w:r>
          </w:p>
        </w:tc>
        <w:tc>
          <w:tcPr>
            <w:tcW w:w="118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w:t>
            </w:r>
          </w:p>
        </w:tc>
      </w:tr>
      <w:tr>
        <w:tblPrEx>
          <w:tblCellMar>
            <w:top w:w="0" w:type="dxa"/>
            <w:left w:w="108" w:type="dxa"/>
            <w:bottom w:w="0" w:type="dxa"/>
            <w:right w:w="108" w:type="dxa"/>
          </w:tblCellMar>
        </w:tblPrEx>
        <w:trPr>
          <w:trHeight w:val="308" w:hRule="atLeast"/>
          <w:jc w:val="center"/>
        </w:trPr>
        <w:tc>
          <w:tcPr>
            <w:tcW w:w="594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合计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b/>
                <w:bCs/>
                <w:color w:val="000000"/>
                <w:sz w:val="22"/>
              </w:rPr>
            </w:pPr>
            <w:r>
              <w:rPr>
                <w:rFonts w:hint="eastAsia" w:ascii="宋体" w:hAnsi="宋体"/>
                <w:b/>
                <w:bCs/>
                <w:color w:val="000000"/>
                <w:kern w:val="0"/>
                <w:sz w:val="22"/>
                <w:lang w:bidi="ar"/>
              </w:rPr>
              <w:t>5,080.49</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b/>
                <w:bCs/>
                <w:color w:val="000000"/>
                <w:sz w:val="22"/>
              </w:rPr>
            </w:pPr>
            <w:r>
              <w:rPr>
                <w:rFonts w:hint="eastAsia" w:ascii="宋体" w:hAnsi="宋体"/>
                <w:b/>
                <w:bCs/>
                <w:color w:val="000000"/>
                <w:kern w:val="0"/>
                <w:sz w:val="22"/>
                <w:lang w:bidi="ar"/>
              </w:rPr>
              <w:t>2,213.93</w:t>
            </w: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b/>
                <w:bCs/>
                <w:color w:val="000000"/>
                <w:sz w:val="22"/>
              </w:rPr>
            </w:pPr>
            <w:r>
              <w:rPr>
                <w:rFonts w:hint="eastAsia" w:ascii="宋体" w:hAnsi="宋体"/>
                <w:b/>
                <w:bCs/>
                <w:color w:val="000000"/>
                <w:kern w:val="0"/>
                <w:sz w:val="22"/>
                <w:lang w:bidi="ar"/>
              </w:rPr>
              <w:t>2,866.57</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一般公共服务支出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1,727.24</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1,725.24</w:t>
            </w: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人大事务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2010101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政府办公厅（室）及相关机构事务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1,723.24</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1,723.24</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1,611.39</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1,611.39</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2010302</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一般行政管理事务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7.80</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7.80</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2010308</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信访事务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72.00</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72.00</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2010399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其他政府办公厅（室）及相关机构事务支出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32.05</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32.05</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20129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群众团体事务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2012901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204</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公共安全支出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20499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其他公共安全支出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2049999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其他公共安全支出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文化旅游体育与传媒支出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文化和旅游</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2070109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群众文化</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其他文化旅游体育与传媒支出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2079999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其他文化旅游体育与传媒支出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社会保障和就业支出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854.66</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192.44</w:t>
            </w: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662.22</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20802</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民政管理事务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2080208</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基层政权建设和社区治理</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54.00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行政事业单位养老支出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192.44</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192.44</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行政单位离退休</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7.50</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7.50</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2080505</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机关事业单位基本养老保险缴费支出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172.65</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172.65</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2080506</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机关事业单位职业年金缴费支出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12.29</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12.29</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20807</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就业补助</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2080799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其他就业补助支出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退役安置</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2080999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其他退役安置支出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521.07</w:t>
            </w:r>
          </w:p>
        </w:tc>
      </w:tr>
      <w:tr>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20810</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社会福利</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2081002</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老年福利</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60.00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20828</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退役军人管理事务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2082899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 xml:space="preserve"> 其他退役军人事务管理支出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3.00</w:t>
            </w:r>
          </w:p>
        </w:tc>
      </w:tr>
      <w:tr>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其他社会保障和就业支出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2089999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其他社会保障和就业支出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18.15</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卫生健康支出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365.75</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242.87</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21004</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公共卫生</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233.31</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233.31</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2100409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重大公共卫生服务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0.90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0.90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2100410</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突发公共卫生事件应急处理</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232.41</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232.41</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21007</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计划生育事务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9.56</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9.56</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2100716</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计划生育机构</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2100799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其他计划生育事务支出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1.56</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1.56</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21011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行政事业单位医疗</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2101101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行政单位医疗</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122.88</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节能环保支出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169.95</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169.95</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环境保护管理事务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2110101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行政运行</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21103</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污染防治</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2110301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大气</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129.95</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21104</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自然生态保护</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2110402</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农村环境保护</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35.00</w:t>
            </w:r>
          </w:p>
        </w:tc>
      </w:tr>
      <w:tr>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城乡社区支出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其他城乡社区支出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2129999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其他城乡社区支出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155.78</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农林水支出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1,387.12</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1,387.12</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农业农村</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2130126</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农村社会事业</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51.24</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21302</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林业和草原</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2130205</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森林资源培育</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32.64</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21303</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水利</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33.93</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33.93</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2130335</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农村人畜饮水</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3.45</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3.45</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2130399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其他水利支出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30.48</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30.48</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21305</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扶贫</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2130505</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生产发展</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371.60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21307</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农村综合改革</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897.71</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897.71</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2130705</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对村民委员会和村党支部的补助</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805.06</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805.06</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2130799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其他农村综合改革支出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92.65</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92.65</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215</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资源勘探工业信息等支出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21508</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支持中小企业发展和管理支出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2150899</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其他支持中小企业发展和管理支出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31.00</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住房保障支出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382.99</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209.63</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保障性安居工程支出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209.63</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209.63</w:t>
            </w:r>
          </w:p>
        </w:tc>
      </w:tr>
      <w:tr>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2210108</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老旧小区改造</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209.63</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209.63</w:t>
            </w: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22102</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住房改革支出</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08" w:hRule="atLeast"/>
          <w:jc w:val="center"/>
        </w:trPr>
        <w:tc>
          <w:tcPr>
            <w:tcW w:w="127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2210201</w:t>
            </w:r>
          </w:p>
        </w:tc>
        <w:tc>
          <w:tcPr>
            <w:tcW w:w="4661"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住房公积金</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173.36</w:t>
            </w:r>
          </w:p>
        </w:tc>
        <w:tc>
          <w:tcPr>
            <w:tcW w:w="118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bl>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r>
        <w:rPr>
          <w:rFonts w:hint="eastAsia" w:ascii="宋体" w:hAnsi="宋体"/>
          <w:color w:val="000000"/>
          <w:sz w:val="22"/>
        </w:rPr>
        <w:t>注：本表反映部门（或单位）本年度一般公共预算财政拨款支出情况。</w:t>
      </w:r>
    </w:p>
    <w:p>
      <w:pPr>
        <w:widowControl/>
        <w:jc w:val="left"/>
        <w:textAlignment w:val="center"/>
        <w:rPr>
          <w:rFonts w:ascii="宋体" w:hAnsi="宋体"/>
          <w:color w:val="000000"/>
          <w:kern w:val="0"/>
          <w:sz w:val="20"/>
          <w:szCs w:val="20"/>
        </w:rPr>
      </w:pPr>
    </w:p>
    <w:p>
      <w:pPr>
        <w:widowControl/>
        <w:jc w:val="left"/>
        <w:textAlignment w:val="center"/>
      </w:pPr>
    </w:p>
    <w:p>
      <w:pPr>
        <w:widowControl/>
        <w:jc w:val="left"/>
        <w:textAlignment w:val="center"/>
      </w:pPr>
    </w:p>
    <w:tbl>
      <w:tblPr>
        <w:tblStyle w:val="6"/>
        <w:tblW w:w="10598" w:type="dxa"/>
        <w:jc w:val="center"/>
        <w:tblLayout w:type="fixed"/>
        <w:tblCellMar>
          <w:top w:w="0" w:type="dxa"/>
          <w:left w:w="108" w:type="dxa"/>
          <w:bottom w:w="0" w:type="dxa"/>
          <w:right w:w="108" w:type="dxa"/>
        </w:tblCellMar>
      </w:tblPr>
      <w:tblGrid>
        <w:gridCol w:w="863"/>
        <w:gridCol w:w="1830"/>
        <w:gridCol w:w="1117"/>
        <w:gridCol w:w="825"/>
        <w:gridCol w:w="1562"/>
        <w:gridCol w:w="826"/>
        <w:gridCol w:w="766"/>
        <w:gridCol w:w="1888"/>
        <w:gridCol w:w="921"/>
      </w:tblGrid>
      <w:tr>
        <w:tblPrEx>
          <w:tblCellMar>
            <w:top w:w="0" w:type="dxa"/>
            <w:left w:w="108" w:type="dxa"/>
            <w:bottom w:w="0" w:type="dxa"/>
            <w:right w:w="108" w:type="dxa"/>
          </w:tblCellMar>
        </w:tblPrEx>
        <w:trPr>
          <w:trHeight w:val="444" w:hRule="atLeast"/>
          <w:jc w:val="center"/>
        </w:trPr>
        <w:tc>
          <w:tcPr>
            <w:tcW w:w="10598" w:type="dxa"/>
            <w:gridSpan w:val="9"/>
            <w:tcBorders>
              <w:top w:val="nil"/>
              <w:left w:val="nil"/>
              <w:bottom w:val="nil"/>
              <w:right w:val="nil"/>
            </w:tcBorders>
            <w:shd w:val="clear" w:color="auto" w:fill="auto"/>
            <w:vAlign w:val="bottom"/>
          </w:tcPr>
          <w:p>
            <w:pPr>
              <w:widowControl/>
              <w:spacing w:line="360" w:lineRule="exact"/>
              <w:jc w:val="center"/>
              <w:textAlignment w:val="bottom"/>
              <w:rPr>
                <w:rFonts w:ascii="宋体" w:hAnsi="宋体"/>
                <w:color w:val="000000"/>
                <w:sz w:val="30"/>
                <w:szCs w:val="30"/>
              </w:rPr>
            </w:pPr>
            <w:r>
              <w:rPr>
                <w:rFonts w:hint="eastAsia" w:ascii="宋体" w:hAnsi="宋体"/>
                <w:color w:val="000000"/>
                <w:kern w:val="0"/>
                <w:sz w:val="30"/>
                <w:szCs w:val="30"/>
                <w:lang w:bidi="ar"/>
              </w:rPr>
              <w:t>一般公共预算财政拨款基本支出决算表</w:t>
            </w:r>
          </w:p>
        </w:tc>
      </w:tr>
      <w:tr>
        <w:tblPrEx>
          <w:tblCellMar>
            <w:top w:w="0" w:type="dxa"/>
            <w:left w:w="108" w:type="dxa"/>
            <w:bottom w:w="0" w:type="dxa"/>
            <w:right w:w="108" w:type="dxa"/>
          </w:tblCellMar>
        </w:tblPrEx>
        <w:trPr>
          <w:trHeight w:val="255" w:hRule="atLeast"/>
          <w:jc w:val="center"/>
        </w:trPr>
        <w:tc>
          <w:tcPr>
            <w:tcW w:w="10598" w:type="dxa"/>
            <w:gridSpan w:val="9"/>
            <w:tcBorders>
              <w:top w:val="nil"/>
              <w:left w:val="nil"/>
              <w:bottom w:val="nil"/>
              <w:right w:val="nil"/>
            </w:tcBorders>
            <w:shd w:val="clear" w:color="auto" w:fill="auto"/>
            <w:vAlign w:val="bottom"/>
          </w:tcPr>
          <w:p>
            <w:pPr>
              <w:widowControl/>
              <w:spacing w:line="240" w:lineRule="exact"/>
              <w:jc w:val="right"/>
              <w:textAlignment w:val="bottom"/>
              <w:rPr>
                <w:rFonts w:ascii="宋体" w:hAnsi="宋体"/>
                <w:color w:val="000000"/>
                <w:sz w:val="18"/>
                <w:szCs w:val="18"/>
              </w:rPr>
            </w:pPr>
            <w:r>
              <w:rPr>
                <w:rFonts w:hint="eastAsia" w:ascii="宋体" w:hAnsi="宋体"/>
                <w:color w:val="000000"/>
                <w:kern w:val="0"/>
                <w:sz w:val="18"/>
                <w:szCs w:val="18"/>
                <w:lang w:bidi="ar"/>
              </w:rPr>
              <w:t>公开06表</w:t>
            </w:r>
          </w:p>
        </w:tc>
      </w:tr>
      <w:tr>
        <w:tblPrEx>
          <w:tblCellMar>
            <w:top w:w="0" w:type="dxa"/>
            <w:left w:w="108" w:type="dxa"/>
            <w:bottom w:w="0" w:type="dxa"/>
            <w:right w:w="108" w:type="dxa"/>
          </w:tblCellMar>
        </w:tblPrEx>
        <w:trPr>
          <w:trHeight w:val="255" w:hRule="atLeast"/>
          <w:jc w:val="center"/>
        </w:trPr>
        <w:tc>
          <w:tcPr>
            <w:tcW w:w="10598" w:type="dxa"/>
            <w:gridSpan w:val="9"/>
            <w:tcBorders>
              <w:top w:val="nil"/>
              <w:left w:val="nil"/>
              <w:bottom w:val="nil"/>
              <w:right w:val="nil"/>
            </w:tcBorders>
            <w:shd w:val="clear" w:color="auto" w:fill="auto"/>
            <w:vAlign w:val="bottom"/>
          </w:tcPr>
          <w:p>
            <w:pPr>
              <w:widowControl/>
              <w:spacing w:line="260" w:lineRule="exact"/>
              <w:jc w:val="left"/>
              <w:textAlignment w:val="bottom"/>
              <w:rPr>
                <w:rFonts w:ascii="宋体" w:hAnsi="宋体"/>
                <w:color w:val="000000"/>
                <w:sz w:val="20"/>
                <w:szCs w:val="20"/>
              </w:rPr>
            </w:pPr>
            <w:r>
              <w:rPr>
                <w:rFonts w:hint="eastAsia" w:ascii="宋体" w:hAnsi="宋体"/>
                <w:color w:val="000000"/>
                <w:kern w:val="0"/>
                <w:sz w:val="20"/>
                <w:szCs w:val="20"/>
                <w:lang w:bidi="ar"/>
              </w:rPr>
              <w:t>部门：平乡县中华路街道办事处                2021年度                                    金额单位：万元</w:t>
            </w:r>
          </w:p>
        </w:tc>
      </w:tr>
      <w:tr>
        <w:tblPrEx>
          <w:tblCellMar>
            <w:top w:w="0" w:type="dxa"/>
            <w:left w:w="108" w:type="dxa"/>
            <w:bottom w:w="0" w:type="dxa"/>
            <w:right w:w="108" w:type="dxa"/>
          </w:tblCellMar>
        </w:tblPrEx>
        <w:trPr>
          <w:trHeight w:val="308" w:hRule="atLeast"/>
          <w:jc w:val="center"/>
        </w:trPr>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人员经费</w:t>
            </w:r>
          </w:p>
        </w:tc>
        <w:tc>
          <w:tcPr>
            <w:tcW w:w="6788"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公用经费</w:t>
            </w:r>
          </w:p>
        </w:tc>
      </w:tr>
      <w:tr>
        <w:trPr>
          <w:trHeight w:val="308" w:hRule="atLeast"/>
          <w:jc w:val="center"/>
        </w:trPr>
        <w:tc>
          <w:tcPr>
            <w:tcW w:w="86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科目编码</w:t>
            </w:r>
          </w:p>
        </w:tc>
        <w:tc>
          <w:tcPr>
            <w:tcW w:w="1830" w:type="dxa"/>
            <w:vMerge w:val="restart"/>
            <w:tcBorders>
              <w:top w:val="nil"/>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科目名称</w:t>
            </w:r>
          </w:p>
        </w:tc>
        <w:tc>
          <w:tcPr>
            <w:tcW w:w="1117" w:type="dxa"/>
            <w:vMerge w:val="restart"/>
            <w:tcBorders>
              <w:top w:val="nil"/>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决算数</w:t>
            </w:r>
          </w:p>
        </w:tc>
        <w:tc>
          <w:tcPr>
            <w:tcW w:w="825" w:type="dxa"/>
            <w:vMerge w:val="restart"/>
            <w:tcBorders>
              <w:top w:val="nil"/>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科目编码</w:t>
            </w:r>
          </w:p>
        </w:tc>
        <w:tc>
          <w:tcPr>
            <w:tcW w:w="1562" w:type="dxa"/>
            <w:vMerge w:val="restart"/>
            <w:tcBorders>
              <w:top w:val="nil"/>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科目名称</w:t>
            </w:r>
          </w:p>
        </w:tc>
        <w:tc>
          <w:tcPr>
            <w:tcW w:w="826" w:type="dxa"/>
            <w:vMerge w:val="restart"/>
            <w:tcBorders>
              <w:top w:val="nil"/>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科目编码</w:t>
            </w:r>
          </w:p>
        </w:tc>
        <w:tc>
          <w:tcPr>
            <w:tcW w:w="1888" w:type="dxa"/>
            <w:vMerge w:val="restart"/>
            <w:tcBorders>
              <w:top w:val="nil"/>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科目名称</w:t>
            </w:r>
          </w:p>
        </w:tc>
        <w:tc>
          <w:tcPr>
            <w:tcW w:w="921" w:type="dxa"/>
            <w:vMerge w:val="restart"/>
            <w:tcBorders>
              <w:top w:val="nil"/>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决算数</w:t>
            </w:r>
          </w:p>
        </w:tc>
      </w:tr>
      <w:tr>
        <w:tblPrEx>
          <w:tblCellMar>
            <w:top w:w="0" w:type="dxa"/>
            <w:left w:w="108" w:type="dxa"/>
            <w:bottom w:w="0" w:type="dxa"/>
            <w:right w:w="108" w:type="dxa"/>
          </w:tblCellMar>
        </w:tblPrEx>
        <w:trPr>
          <w:trHeight w:val="308" w:hRule="atLeast"/>
          <w:jc w:val="center"/>
        </w:trPr>
        <w:tc>
          <w:tcPr>
            <w:tcW w:w="86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color w:val="000000"/>
                <w:sz w:val="22"/>
              </w:rPr>
            </w:pPr>
          </w:p>
        </w:tc>
        <w:tc>
          <w:tcPr>
            <w:tcW w:w="1830" w:type="dxa"/>
            <w:vMerge w:val="continue"/>
            <w:tcBorders>
              <w:top w:val="nil"/>
              <w:left w:val="nil"/>
              <w:bottom w:val="single" w:color="000000" w:sz="4" w:space="0"/>
              <w:right w:val="single" w:color="000000" w:sz="4" w:space="0"/>
            </w:tcBorders>
            <w:shd w:val="clear" w:color="auto" w:fill="auto"/>
            <w:vAlign w:val="center"/>
          </w:tcPr>
          <w:p>
            <w:pPr>
              <w:widowControl/>
              <w:spacing w:line="260" w:lineRule="exact"/>
              <w:jc w:val="center"/>
              <w:rPr>
                <w:rFonts w:ascii="宋体" w:hAnsi="宋体"/>
                <w:color w:val="000000"/>
                <w:sz w:val="22"/>
              </w:rPr>
            </w:pPr>
          </w:p>
        </w:tc>
        <w:tc>
          <w:tcPr>
            <w:tcW w:w="1117" w:type="dxa"/>
            <w:vMerge w:val="continue"/>
            <w:tcBorders>
              <w:top w:val="nil"/>
              <w:left w:val="nil"/>
              <w:bottom w:val="single" w:color="000000" w:sz="4" w:space="0"/>
              <w:right w:val="single" w:color="000000" w:sz="4" w:space="0"/>
            </w:tcBorders>
            <w:shd w:val="clear" w:color="auto" w:fill="auto"/>
            <w:vAlign w:val="center"/>
          </w:tcPr>
          <w:p>
            <w:pPr>
              <w:widowControl/>
              <w:spacing w:line="260" w:lineRule="exact"/>
              <w:jc w:val="center"/>
              <w:rPr>
                <w:rFonts w:ascii="宋体" w:hAnsi="宋体"/>
                <w:color w:val="000000"/>
                <w:sz w:val="22"/>
              </w:rPr>
            </w:pPr>
          </w:p>
        </w:tc>
        <w:tc>
          <w:tcPr>
            <w:tcW w:w="825" w:type="dxa"/>
            <w:vMerge w:val="continue"/>
            <w:tcBorders>
              <w:top w:val="nil"/>
              <w:left w:val="nil"/>
              <w:bottom w:val="single" w:color="000000" w:sz="4" w:space="0"/>
              <w:right w:val="single" w:color="000000" w:sz="4" w:space="0"/>
            </w:tcBorders>
            <w:shd w:val="clear" w:color="auto" w:fill="auto"/>
            <w:vAlign w:val="center"/>
          </w:tcPr>
          <w:p>
            <w:pPr>
              <w:widowControl/>
              <w:spacing w:line="260" w:lineRule="exact"/>
              <w:jc w:val="center"/>
              <w:rPr>
                <w:rFonts w:ascii="宋体" w:hAnsi="宋体"/>
                <w:color w:val="000000"/>
                <w:sz w:val="22"/>
              </w:rPr>
            </w:pPr>
          </w:p>
        </w:tc>
        <w:tc>
          <w:tcPr>
            <w:tcW w:w="1562" w:type="dxa"/>
            <w:vMerge w:val="continue"/>
            <w:tcBorders>
              <w:top w:val="nil"/>
              <w:left w:val="nil"/>
              <w:bottom w:val="single" w:color="000000" w:sz="4" w:space="0"/>
              <w:right w:val="single" w:color="000000" w:sz="4" w:space="0"/>
            </w:tcBorders>
            <w:shd w:val="clear" w:color="auto" w:fill="auto"/>
            <w:vAlign w:val="center"/>
          </w:tcPr>
          <w:p>
            <w:pPr>
              <w:widowControl/>
              <w:spacing w:line="260" w:lineRule="exact"/>
              <w:jc w:val="center"/>
              <w:rPr>
                <w:rFonts w:ascii="宋体" w:hAnsi="宋体"/>
                <w:color w:val="000000"/>
                <w:sz w:val="22"/>
              </w:rPr>
            </w:pPr>
          </w:p>
        </w:tc>
        <w:tc>
          <w:tcPr>
            <w:tcW w:w="826" w:type="dxa"/>
            <w:vMerge w:val="continue"/>
            <w:tcBorders>
              <w:top w:val="nil"/>
              <w:left w:val="nil"/>
              <w:bottom w:val="single" w:color="000000" w:sz="4" w:space="0"/>
              <w:right w:val="single" w:color="000000" w:sz="4" w:space="0"/>
            </w:tcBorders>
            <w:shd w:val="clear" w:color="auto" w:fill="auto"/>
            <w:vAlign w:val="center"/>
          </w:tcPr>
          <w:p>
            <w:pPr>
              <w:widowControl/>
              <w:spacing w:line="260" w:lineRule="exact"/>
              <w:jc w:val="center"/>
              <w:rPr>
                <w:rFonts w:ascii="宋体" w:hAnsi="宋体"/>
                <w:color w:val="00000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widowControl/>
              <w:spacing w:line="260" w:lineRule="exact"/>
              <w:jc w:val="center"/>
              <w:rPr>
                <w:rFonts w:ascii="宋体" w:hAnsi="宋体"/>
                <w:color w:val="000000"/>
                <w:sz w:val="22"/>
              </w:rPr>
            </w:pPr>
          </w:p>
        </w:tc>
        <w:tc>
          <w:tcPr>
            <w:tcW w:w="1888" w:type="dxa"/>
            <w:vMerge w:val="continue"/>
            <w:tcBorders>
              <w:top w:val="nil"/>
              <w:left w:val="nil"/>
              <w:bottom w:val="single" w:color="000000" w:sz="4" w:space="0"/>
              <w:right w:val="single" w:color="000000" w:sz="4" w:space="0"/>
            </w:tcBorders>
            <w:shd w:val="clear" w:color="auto" w:fill="auto"/>
            <w:vAlign w:val="center"/>
          </w:tcPr>
          <w:p>
            <w:pPr>
              <w:widowControl/>
              <w:spacing w:line="260" w:lineRule="exact"/>
              <w:jc w:val="center"/>
              <w:rPr>
                <w:rFonts w:ascii="宋体" w:hAnsi="宋体"/>
                <w:color w:val="000000"/>
                <w:sz w:val="22"/>
              </w:rPr>
            </w:pPr>
          </w:p>
        </w:tc>
        <w:tc>
          <w:tcPr>
            <w:tcW w:w="921" w:type="dxa"/>
            <w:vMerge w:val="continue"/>
            <w:tcBorders>
              <w:top w:val="nil"/>
              <w:left w:val="nil"/>
              <w:bottom w:val="single" w:color="000000" w:sz="4" w:space="0"/>
              <w:right w:val="single" w:color="000000" w:sz="4" w:space="0"/>
            </w:tcBorders>
            <w:shd w:val="clear" w:color="auto" w:fill="auto"/>
            <w:vAlign w:val="center"/>
          </w:tcPr>
          <w:p>
            <w:pPr>
              <w:widowControl/>
              <w:spacing w:line="260" w:lineRule="exact"/>
              <w:jc w:val="center"/>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工资福利支出</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1,969.61</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商品和服务支出</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149.69</w:t>
            </w: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307</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债务利息及费用支出</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30101</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基本工资</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728.74</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30201</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办公费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61.75</w:t>
            </w: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30701</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国内债务付息</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30102</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津贴补贴</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360.94</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30202</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印刷费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30702</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国外债务付息</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30103</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奖金</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123.00</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30203</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咨询费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资本性支出</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30106</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伙食补助费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30204</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手续费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31001</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房屋建筑物购建</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30107</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绩效工资</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101.84</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30205</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水费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1.20</w:t>
            </w: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31002</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办公设备购置</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30108</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机关事业单位基本养老保险缴费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172.65</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30206</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电费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9.60</w:t>
            </w: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31003</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专用设备购置</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30109</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职业年金缴费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12.29</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30207</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邮电费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31005</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基础设施建设</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30110</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职工基本医疗保险缴费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97.86</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30208</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取暖费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6.00</w:t>
            </w: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31006</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大型修缮</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30111</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公务员医疗补助缴费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25.02</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30209</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物业管理费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31007</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信息网络及软件购置更新</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30112</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其他社会保障缴费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10.85</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30211</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差旅费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29.50</w:t>
            </w: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31008</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物资储备</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30113</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住房公积金</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173.36</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30212</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因公出国（境）费用</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31009</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土地补偿</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30114</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医疗费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30213</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维修（护）费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31010</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安置补助</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30199</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其他工资福利支出</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163.05</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30214</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租赁费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31011</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 xml:space="preserve"> 地上附着物和青苗补偿</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对个人和家庭的补助</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94.63</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30215</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会议费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31012</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拆迁补偿</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30301</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离休费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30216</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培训费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31013</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公务用车购置</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30302</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退休费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7.50</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30217</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公务接待费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31019</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其他交通工具购置</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30303</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退职（役）费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30218</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专用材料费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31021</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文物和陈列品购置</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30304</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抚恤金</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4.46</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30224</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被装购置费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31022</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无形资产购置</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30305</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生活补助</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82.67</w:t>
            </w: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30225</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专用燃料费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31099</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其他资本性支出</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30306</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救济费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30226</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劳务费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399</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其他支出</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30307</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医疗费补助</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30227</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委托业务费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39906</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赠与</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30308</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助学金</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30228</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工会经费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4.90</w:t>
            </w: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39907</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国家赔偿费用支出</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30309</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奖励金</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30229</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福利费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5.36</w:t>
            </w: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39908</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对民间非营利组织和群众性自治组织补贴</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30310</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个人农业生产补贴</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30231</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公务用车运行维护费</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4.75</w:t>
            </w: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39999</w:t>
            </w: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其他支出</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30311</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代缴社会保险费</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30239</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其他交通费用</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26.63</w:t>
            </w: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rPr>
                <w:rFonts w:ascii="宋体" w:hAnsi="宋体"/>
                <w:color w:val="000000"/>
                <w:sz w:val="22"/>
              </w:rPr>
            </w:pP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rPr>
                <w:rFonts w:ascii="宋体" w:hAnsi="宋体"/>
                <w:color w:val="000000"/>
                <w:sz w:val="22"/>
              </w:rPr>
            </w:pP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540"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30399</w:t>
            </w: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其他对个人和家庭的补助</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30240</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税金及附加费用</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rPr>
                <w:rFonts w:ascii="宋体" w:hAnsi="宋体"/>
                <w:color w:val="000000"/>
                <w:sz w:val="22"/>
              </w:rPr>
            </w:pP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rPr>
                <w:rFonts w:ascii="宋体" w:hAnsi="宋体"/>
                <w:color w:val="000000"/>
                <w:sz w:val="22"/>
              </w:rPr>
            </w:pP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415" w:hRule="atLeast"/>
          <w:jc w:val="center"/>
        </w:trPr>
        <w:tc>
          <w:tcPr>
            <w:tcW w:w="863" w:type="dxa"/>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color w:val="000000"/>
                <w:sz w:val="22"/>
              </w:rPr>
            </w:pPr>
          </w:p>
        </w:tc>
        <w:tc>
          <w:tcPr>
            <w:tcW w:w="1830" w:type="dxa"/>
            <w:tcBorders>
              <w:top w:val="nil"/>
              <w:left w:val="nil"/>
              <w:bottom w:val="single" w:color="000000" w:sz="4" w:space="0"/>
              <w:right w:val="single" w:color="000000" w:sz="4" w:space="0"/>
            </w:tcBorders>
            <w:shd w:val="clear" w:color="auto" w:fill="auto"/>
            <w:vAlign w:val="center"/>
          </w:tcPr>
          <w:p>
            <w:pPr>
              <w:widowControl/>
              <w:spacing w:line="260" w:lineRule="exact"/>
              <w:jc w:val="left"/>
              <w:rPr>
                <w:rFonts w:ascii="宋体" w:hAnsi="宋体"/>
                <w:color w:val="000000"/>
                <w:sz w:val="22"/>
              </w:rPr>
            </w:pP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825"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30299</w:t>
            </w:r>
          </w:p>
        </w:tc>
        <w:tc>
          <w:tcPr>
            <w:tcW w:w="1562" w:type="dxa"/>
            <w:tcBorders>
              <w:top w:val="nil"/>
              <w:left w:val="nil"/>
              <w:bottom w:val="single" w:color="000000" w:sz="4" w:space="0"/>
              <w:right w:val="single" w:color="000000" w:sz="4" w:space="0"/>
            </w:tcBorders>
            <w:shd w:val="clear" w:color="auto" w:fill="auto"/>
            <w:vAlign w:val="center"/>
          </w:tcPr>
          <w:p>
            <w:pPr>
              <w:widowControl/>
              <w:spacing w:line="260" w:lineRule="exact"/>
              <w:jc w:val="left"/>
              <w:textAlignment w:val="center"/>
              <w:rPr>
                <w:rFonts w:ascii="宋体" w:hAnsi="宋体"/>
                <w:color w:val="000000"/>
                <w:sz w:val="22"/>
              </w:rPr>
            </w:pPr>
            <w:r>
              <w:rPr>
                <w:rFonts w:hint="eastAsia" w:ascii="宋体" w:hAnsi="宋体"/>
                <w:color w:val="000000"/>
                <w:kern w:val="0"/>
                <w:sz w:val="22"/>
                <w:lang w:bidi="ar"/>
              </w:rPr>
              <w:t>其他商品和服务支出</w:t>
            </w:r>
          </w:p>
        </w:tc>
        <w:tc>
          <w:tcPr>
            <w:tcW w:w="826"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c>
          <w:tcPr>
            <w:tcW w:w="766" w:type="dxa"/>
            <w:tcBorders>
              <w:top w:val="nil"/>
              <w:left w:val="nil"/>
              <w:bottom w:val="single" w:color="000000" w:sz="4" w:space="0"/>
              <w:right w:val="single" w:color="000000" w:sz="4" w:space="0"/>
            </w:tcBorders>
            <w:shd w:val="clear" w:color="auto" w:fill="auto"/>
            <w:vAlign w:val="center"/>
          </w:tcPr>
          <w:p>
            <w:pPr>
              <w:widowControl/>
              <w:spacing w:line="260" w:lineRule="exact"/>
              <w:jc w:val="left"/>
              <w:rPr>
                <w:rFonts w:ascii="宋体" w:hAnsi="宋体"/>
                <w:color w:val="000000"/>
                <w:sz w:val="22"/>
              </w:rPr>
            </w:pPr>
          </w:p>
        </w:tc>
        <w:tc>
          <w:tcPr>
            <w:tcW w:w="1888" w:type="dxa"/>
            <w:tcBorders>
              <w:top w:val="nil"/>
              <w:left w:val="nil"/>
              <w:bottom w:val="single" w:color="000000" w:sz="4" w:space="0"/>
              <w:right w:val="single" w:color="000000" w:sz="4" w:space="0"/>
            </w:tcBorders>
            <w:shd w:val="clear" w:color="auto" w:fill="auto"/>
            <w:vAlign w:val="center"/>
          </w:tcPr>
          <w:p>
            <w:pPr>
              <w:widowControl/>
              <w:spacing w:line="260" w:lineRule="exact"/>
              <w:jc w:val="left"/>
              <w:rPr>
                <w:rFonts w:ascii="宋体" w:hAnsi="宋体"/>
                <w:color w:val="000000"/>
                <w:sz w:val="22"/>
              </w:rPr>
            </w:pP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rPr>
                <w:rFonts w:ascii="宋体" w:hAnsi="宋体"/>
                <w:color w:val="000000"/>
                <w:sz w:val="22"/>
              </w:rPr>
            </w:pPr>
          </w:p>
        </w:tc>
      </w:tr>
      <w:tr>
        <w:tblPrEx>
          <w:tblCellMar>
            <w:top w:w="0" w:type="dxa"/>
            <w:left w:w="108" w:type="dxa"/>
            <w:bottom w:w="0" w:type="dxa"/>
            <w:right w:w="108" w:type="dxa"/>
          </w:tblCellMar>
        </w:tblPrEx>
        <w:trPr>
          <w:trHeight w:val="270" w:hRule="atLeast"/>
          <w:jc w:val="center"/>
        </w:trPr>
        <w:tc>
          <w:tcPr>
            <w:tcW w:w="2693"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人员经费合计</w:t>
            </w:r>
          </w:p>
        </w:tc>
        <w:tc>
          <w:tcPr>
            <w:tcW w:w="1117"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2,064.24</w:t>
            </w:r>
          </w:p>
        </w:tc>
        <w:tc>
          <w:tcPr>
            <w:tcW w:w="5867" w:type="dxa"/>
            <w:gridSpan w:val="5"/>
            <w:tcBorders>
              <w:top w:val="nil"/>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000000"/>
                <w:sz w:val="22"/>
              </w:rPr>
            </w:pPr>
            <w:r>
              <w:rPr>
                <w:rFonts w:hint="eastAsia" w:ascii="宋体" w:hAnsi="宋体"/>
                <w:color w:val="000000"/>
                <w:kern w:val="0"/>
                <w:sz w:val="22"/>
                <w:lang w:bidi="ar"/>
              </w:rPr>
              <w:t>公用经费合计</w:t>
            </w:r>
          </w:p>
        </w:tc>
        <w:tc>
          <w:tcPr>
            <w:tcW w:w="921" w:type="dxa"/>
            <w:tcBorders>
              <w:top w:val="nil"/>
              <w:left w:val="nil"/>
              <w:bottom w:val="single" w:color="000000" w:sz="4" w:space="0"/>
              <w:right w:val="single" w:color="000000" w:sz="4" w:space="0"/>
            </w:tcBorders>
            <w:shd w:val="clear" w:color="auto" w:fill="auto"/>
            <w:vAlign w:val="center"/>
          </w:tcPr>
          <w:p>
            <w:pPr>
              <w:widowControl/>
              <w:spacing w:line="260" w:lineRule="exact"/>
              <w:jc w:val="right"/>
              <w:textAlignment w:val="center"/>
              <w:rPr>
                <w:rFonts w:ascii="宋体" w:hAnsi="宋体"/>
                <w:color w:val="000000"/>
                <w:sz w:val="22"/>
              </w:rPr>
            </w:pPr>
            <w:r>
              <w:rPr>
                <w:rFonts w:hint="eastAsia" w:ascii="宋体" w:hAnsi="宋体"/>
                <w:color w:val="000000"/>
                <w:kern w:val="0"/>
                <w:sz w:val="22"/>
                <w:lang w:bidi="ar"/>
              </w:rPr>
              <w:t>149.69</w:t>
            </w:r>
          </w:p>
        </w:tc>
      </w:tr>
    </w:tbl>
    <w:p>
      <w:pPr>
        <w:widowControl/>
        <w:jc w:val="left"/>
        <w:textAlignment w:val="center"/>
      </w:pPr>
      <w:r>
        <w:rPr>
          <w:rFonts w:hint="eastAsia" w:ascii="宋体" w:hAnsi="宋体"/>
          <w:color w:val="000000"/>
          <w:sz w:val="20"/>
          <w:szCs w:val="20"/>
        </w:rPr>
        <w:t>注：本表反映部门（或单位）本</w:t>
      </w:r>
      <w:r>
        <w:rPr>
          <w:rFonts w:hint="eastAsia" w:ascii="宋体" w:hAnsi="宋体"/>
          <w:color w:val="000000"/>
          <w:kern w:val="0"/>
          <w:sz w:val="20"/>
          <w:szCs w:val="20"/>
        </w:rPr>
        <w:t>年度</w:t>
      </w:r>
      <w:r>
        <w:rPr>
          <w:rFonts w:hint="eastAsia" w:ascii="宋体" w:hAnsi="宋体"/>
          <w:color w:val="000000"/>
          <w:sz w:val="20"/>
          <w:szCs w:val="20"/>
        </w:rPr>
        <w:t>一般公共预算财政拨款基本支出明细情况。</w:t>
      </w:r>
    </w:p>
    <w:p>
      <w:pPr>
        <w:widowControl/>
        <w:jc w:val="left"/>
        <w:textAlignment w:val="center"/>
        <w:rPr>
          <w:rFonts w:ascii="宋体" w:hAnsi="宋体"/>
          <w:color w:val="000000"/>
          <w:kern w:val="0"/>
          <w:sz w:val="20"/>
          <w:szCs w:val="20"/>
        </w:rPr>
      </w:pP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6083"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color w:val="000000"/>
                <w:kern w:val="0"/>
                <w:sz w:val="20"/>
                <w:szCs w:val="20"/>
              </w:rPr>
              <w:t>部门：</w:t>
            </w:r>
            <w:r>
              <w:rPr>
                <w:rFonts w:hint="eastAsia" w:ascii="宋体" w:hAnsi="宋体"/>
                <w:color w:val="000000"/>
                <w:kern w:val="0"/>
                <w:sz w:val="20"/>
                <w:szCs w:val="20"/>
                <w:lang w:bidi="ar"/>
              </w:rPr>
              <w:t xml:space="preserve">平乡县中华路街道办事处  </w:t>
            </w: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rPr>
              <w:t>4.75</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rPr>
              <w:t>4.75</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rPr>
              <w:t>4.75</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rPr>
              <w:t>4.75</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bl>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r>
        <w:rPr>
          <w:rFonts w:hint="eastAsia" w:ascii="宋体" w:hAnsi="宋体"/>
        </w:rPr>
        <w:t>注：本表反映部门本年度“三公”经费支出预决算情况。</w:t>
      </w: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sectPr>
          <w:pgSz w:w="11906" w:h="16838"/>
          <w:pgMar w:top="1134" w:right="1531" w:bottom="1208" w:left="1531" w:header="851" w:footer="992" w:gutter="0"/>
          <w:pgNumType w:fmt="numberInDash"/>
          <w:cols w:space="0" w:num="1"/>
          <w:titlePg/>
          <w:docGrid w:type="lines" w:linePitch="312" w:charSpace="0"/>
        </w:sectPr>
      </w:pPr>
    </w:p>
    <w:tbl>
      <w:tblPr>
        <w:tblStyle w:val="6"/>
        <w:tblpPr w:leftFromText="180" w:rightFromText="180" w:vertAnchor="text" w:horzAnchor="page" w:tblpXSpec="center" w:tblpY="177"/>
        <w:tblOverlap w:val="never"/>
        <w:tblW w:w="9432" w:type="dxa"/>
        <w:jc w:val="center"/>
        <w:tblLayout w:type="fixed"/>
        <w:tblCellMar>
          <w:top w:w="0" w:type="dxa"/>
          <w:left w:w="108" w:type="dxa"/>
          <w:bottom w:w="0" w:type="dxa"/>
          <w:right w:w="108" w:type="dxa"/>
        </w:tblCellMar>
      </w:tblPr>
      <w:tblGrid>
        <w:gridCol w:w="1390"/>
        <w:gridCol w:w="1694"/>
        <w:gridCol w:w="1461"/>
        <w:gridCol w:w="1183"/>
        <w:gridCol w:w="1131"/>
        <w:gridCol w:w="727"/>
        <w:gridCol w:w="1142"/>
        <w:gridCol w:w="704"/>
      </w:tblGrid>
      <w:tr>
        <w:tblPrEx>
          <w:tblCellMar>
            <w:top w:w="0" w:type="dxa"/>
            <w:left w:w="108" w:type="dxa"/>
            <w:bottom w:w="0" w:type="dxa"/>
            <w:right w:w="108" w:type="dxa"/>
          </w:tblCellMar>
        </w:tblPrEx>
        <w:trPr>
          <w:trHeight w:val="666" w:hRule="atLeast"/>
          <w:jc w:val="center"/>
        </w:trPr>
        <w:tc>
          <w:tcPr>
            <w:tcW w:w="9432" w:type="dxa"/>
            <w:gridSpan w:val="8"/>
            <w:tcBorders>
              <w:top w:val="nil"/>
              <w:left w:val="nil"/>
              <w:bottom w:val="nil"/>
              <w:right w:val="nil"/>
            </w:tcBorders>
            <w:shd w:val="clear" w:color="auto" w:fill="auto"/>
            <w:noWrap/>
            <w:vAlign w:val="bottom"/>
          </w:tcPr>
          <w:p>
            <w:pPr>
              <w:widowControl/>
              <w:jc w:val="center"/>
              <w:textAlignment w:val="bottom"/>
              <w:rPr>
                <w:rFonts w:ascii="宋体" w:hAnsi="宋体"/>
                <w:color w:val="000000"/>
                <w:sz w:val="30"/>
                <w:szCs w:val="30"/>
              </w:rPr>
            </w:pPr>
            <w:r>
              <w:rPr>
                <w:rFonts w:hint="eastAsia" w:ascii="宋体" w:hAnsi="宋体"/>
                <w:color w:val="000000"/>
                <w:kern w:val="0"/>
                <w:sz w:val="30"/>
                <w:szCs w:val="30"/>
                <w:lang w:bidi="ar"/>
              </w:rPr>
              <w:t>政府性基金预算财政拨款收入支出决算表</w:t>
            </w:r>
          </w:p>
        </w:tc>
      </w:tr>
      <w:tr>
        <w:tblPrEx>
          <w:tblCellMar>
            <w:top w:w="0" w:type="dxa"/>
            <w:left w:w="108" w:type="dxa"/>
            <w:bottom w:w="0" w:type="dxa"/>
            <w:right w:w="108" w:type="dxa"/>
          </w:tblCellMar>
        </w:tblPrEx>
        <w:trPr>
          <w:trHeight w:val="333" w:hRule="atLeast"/>
          <w:jc w:val="center"/>
        </w:trPr>
        <w:tc>
          <w:tcPr>
            <w:tcW w:w="9432" w:type="dxa"/>
            <w:gridSpan w:val="8"/>
            <w:tcBorders>
              <w:top w:val="nil"/>
              <w:left w:val="nil"/>
              <w:bottom w:val="nil"/>
              <w:right w:val="nil"/>
            </w:tcBorders>
            <w:shd w:val="clear" w:color="auto" w:fill="auto"/>
            <w:noWrap/>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lang w:bidi="ar"/>
              </w:rPr>
              <w:t>公开08表</w:t>
            </w:r>
          </w:p>
        </w:tc>
      </w:tr>
      <w:tr>
        <w:tblPrEx>
          <w:tblCellMar>
            <w:top w:w="0" w:type="dxa"/>
            <w:left w:w="108" w:type="dxa"/>
            <w:bottom w:w="0" w:type="dxa"/>
            <w:right w:w="108" w:type="dxa"/>
          </w:tblCellMar>
        </w:tblPrEx>
        <w:trPr>
          <w:trHeight w:val="320" w:hRule="atLeast"/>
          <w:jc w:val="center"/>
        </w:trPr>
        <w:tc>
          <w:tcPr>
            <w:tcW w:w="9432" w:type="dxa"/>
            <w:gridSpan w:val="8"/>
            <w:tcBorders>
              <w:top w:val="nil"/>
              <w:left w:val="nil"/>
              <w:bottom w:val="nil"/>
              <w:right w:val="nil"/>
            </w:tcBorders>
            <w:shd w:val="clear" w:color="auto" w:fill="auto"/>
            <w:noWrap/>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lang w:bidi="ar"/>
              </w:rPr>
              <w:t>部门：平乡县中华路街道办事处                      2021年度                金额单位：万元</w:t>
            </w:r>
          </w:p>
        </w:tc>
      </w:tr>
      <w:tr>
        <w:tblPrEx>
          <w:tblCellMar>
            <w:top w:w="0" w:type="dxa"/>
            <w:left w:w="108" w:type="dxa"/>
            <w:bottom w:w="0" w:type="dxa"/>
            <w:right w:w="108" w:type="dxa"/>
          </w:tblCellMar>
        </w:tblPrEx>
        <w:trPr>
          <w:trHeight w:val="353" w:hRule="atLeast"/>
          <w:jc w:val="center"/>
        </w:trPr>
        <w:tc>
          <w:tcPr>
            <w:tcW w:w="30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项目</w:t>
            </w:r>
          </w:p>
        </w:tc>
        <w:tc>
          <w:tcPr>
            <w:tcW w:w="1461"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年初结转和结余</w:t>
            </w:r>
          </w:p>
        </w:tc>
        <w:tc>
          <w:tcPr>
            <w:tcW w:w="1183"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本年收入</w:t>
            </w:r>
          </w:p>
        </w:tc>
        <w:tc>
          <w:tcPr>
            <w:tcW w:w="3000"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本年支出</w:t>
            </w:r>
          </w:p>
        </w:tc>
        <w:tc>
          <w:tcPr>
            <w:tcW w:w="704"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年末结转和结余</w:t>
            </w:r>
          </w:p>
        </w:tc>
      </w:tr>
      <w:tr>
        <w:tblPrEx>
          <w:tblCellMar>
            <w:top w:w="0" w:type="dxa"/>
            <w:left w:w="108" w:type="dxa"/>
            <w:bottom w:w="0" w:type="dxa"/>
            <w:right w:w="108" w:type="dxa"/>
          </w:tblCellMar>
        </w:tblPrEx>
        <w:trPr>
          <w:trHeight w:val="330" w:hRule="atLeast"/>
          <w:jc w:val="center"/>
        </w:trPr>
        <w:tc>
          <w:tcPr>
            <w:tcW w:w="139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功能分类科目编码</w:t>
            </w:r>
          </w:p>
        </w:tc>
        <w:tc>
          <w:tcPr>
            <w:tcW w:w="1694"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科目名称</w:t>
            </w:r>
          </w:p>
        </w:tc>
        <w:tc>
          <w:tcPr>
            <w:tcW w:w="1461"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83"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31"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小计</w:t>
            </w:r>
          </w:p>
        </w:tc>
        <w:tc>
          <w:tcPr>
            <w:tcW w:w="727"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基本支出</w:t>
            </w:r>
          </w:p>
        </w:tc>
        <w:tc>
          <w:tcPr>
            <w:tcW w:w="1142"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项目支出</w:t>
            </w:r>
          </w:p>
        </w:tc>
        <w:tc>
          <w:tcPr>
            <w:tcW w:w="70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330" w:hRule="atLeast"/>
          <w:jc w:val="center"/>
        </w:trPr>
        <w:tc>
          <w:tcPr>
            <w:tcW w:w="139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694"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461"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83"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31"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727"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42"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70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330" w:hRule="atLeast"/>
          <w:jc w:val="center"/>
        </w:trPr>
        <w:tc>
          <w:tcPr>
            <w:tcW w:w="139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694"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461"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83"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31"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727"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1142"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c>
          <w:tcPr>
            <w:tcW w:w="70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olor w:val="000000"/>
                <w:sz w:val="22"/>
              </w:rPr>
            </w:pPr>
          </w:p>
        </w:tc>
      </w:tr>
      <w:tr>
        <w:tblPrEx>
          <w:tblCellMar>
            <w:top w:w="0" w:type="dxa"/>
            <w:left w:w="108" w:type="dxa"/>
            <w:bottom w:w="0" w:type="dxa"/>
            <w:right w:w="108" w:type="dxa"/>
          </w:tblCellMar>
        </w:tblPrEx>
        <w:trPr>
          <w:trHeight w:val="353" w:hRule="atLeast"/>
          <w:jc w:val="center"/>
        </w:trPr>
        <w:tc>
          <w:tcPr>
            <w:tcW w:w="3084"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栏次</w:t>
            </w:r>
          </w:p>
        </w:tc>
        <w:tc>
          <w:tcPr>
            <w:tcW w:w="146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1</w:t>
            </w:r>
          </w:p>
        </w:tc>
        <w:tc>
          <w:tcPr>
            <w:tcW w:w="118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2</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3</w:t>
            </w:r>
          </w:p>
        </w:tc>
        <w:tc>
          <w:tcPr>
            <w:tcW w:w="72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4</w:t>
            </w:r>
          </w:p>
        </w:tc>
        <w:tc>
          <w:tcPr>
            <w:tcW w:w="114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5</w:t>
            </w:r>
          </w:p>
        </w:tc>
        <w:tc>
          <w:tcPr>
            <w:tcW w:w="70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6</w:t>
            </w:r>
          </w:p>
        </w:tc>
      </w:tr>
      <w:tr>
        <w:tblPrEx>
          <w:tblCellMar>
            <w:top w:w="0" w:type="dxa"/>
            <w:left w:w="108" w:type="dxa"/>
            <w:bottom w:w="0" w:type="dxa"/>
            <w:right w:w="108" w:type="dxa"/>
          </w:tblCellMar>
        </w:tblPrEx>
        <w:trPr>
          <w:trHeight w:val="686" w:hRule="atLeast"/>
          <w:jc w:val="center"/>
        </w:trPr>
        <w:tc>
          <w:tcPr>
            <w:tcW w:w="3084" w:type="dxa"/>
            <w:gridSpan w:val="2"/>
            <w:tcBorders>
              <w:top w:val="nil"/>
              <w:left w:val="single" w:color="000000" w:sz="4" w:space="0"/>
              <w:bottom w:val="single" w:color="000000" w:sz="4" w:space="0"/>
              <w:right w:val="single" w:color="000000" w:sz="4" w:space="0"/>
            </w:tcBorders>
            <w:shd w:val="clear" w:color="FFFFFF" w:fill="auto"/>
            <w:noWrap/>
            <w:vAlign w:val="center"/>
          </w:tcPr>
          <w:p>
            <w:pPr>
              <w:widowControl/>
              <w:jc w:val="center"/>
              <w:textAlignment w:val="center"/>
              <w:rPr>
                <w:rFonts w:ascii="宋体" w:hAnsi="宋体"/>
                <w:color w:val="000000"/>
                <w:sz w:val="22"/>
              </w:rPr>
            </w:pPr>
            <w:r>
              <w:rPr>
                <w:rFonts w:hint="eastAsia" w:ascii="宋体" w:hAnsi="宋体"/>
                <w:color w:val="000000"/>
                <w:kern w:val="0"/>
                <w:sz w:val="22"/>
                <w:lang w:bidi="ar"/>
              </w:rPr>
              <w:t>合计</w:t>
            </w:r>
          </w:p>
        </w:tc>
        <w:tc>
          <w:tcPr>
            <w:tcW w:w="14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b/>
                <w:bCs/>
                <w:color w:val="000000"/>
                <w:sz w:val="22"/>
              </w:rPr>
            </w:pPr>
          </w:p>
        </w:tc>
        <w:tc>
          <w:tcPr>
            <w:tcW w:w="11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b/>
                <w:bCs/>
                <w:color w:val="000000"/>
                <w:sz w:val="22"/>
              </w:rPr>
            </w:pPr>
            <w:r>
              <w:rPr>
                <w:rFonts w:hint="eastAsia" w:ascii="宋体" w:hAnsi="宋体"/>
                <w:b/>
                <w:bCs/>
                <w:color w:val="000000"/>
                <w:kern w:val="0"/>
                <w:sz w:val="22"/>
                <w:lang w:bidi="ar"/>
              </w:rPr>
              <w:t>4,223.96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b/>
                <w:bCs/>
                <w:color w:val="000000"/>
                <w:sz w:val="22"/>
              </w:rPr>
            </w:pPr>
            <w:r>
              <w:rPr>
                <w:rFonts w:hint="eastAsia" w:ascii="宋体" w:hAnsi="宋体"/>
                <w:b/>
                <w:bCs/>
                <w:color w:val="000000"/>
                <w:kern w:val="0"/>
                <w:sz w:val="22"/>
                <w:lang w:bidi="ar"/>
              </w:rPr>
              <w:t>4,223.96</w:t>
            </w:r>
          </w:p>
        </w:tc>
        <w:tc>
          <w:tcPr>
            <w:tcW w:w="72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b/>
                <w:bCs/>
                <w:color w:val="000000"/>
                <w:sz w:val="22"/>
              </w:rPr>
            </w:pP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b/>
                <w:bCs/>
                <w:color w:val="000000"/>
                <w:sz w:val="22"/>
              </w:rPr>
            </w:pPr>
            <w:r>
              <w:rPr>
                <w:rFonts w:hint="eastAsia" w:ascii="宋体" w:hAnsi="宋体"/>
                <w:b/>
                <w:bCs/>
                <w:color w:val="000000"/>
                <w:kern w:val="0"/>
                <w:sz w:val="22"/>
                <w:lang w:bidi="ar"/>
              </w:rPr>
              <w:t>4,223.96</w:t>
            </w:r>
          </w:p>
        </w:tc>
        <w:tc>
          <w:tcPr>
            <w:tcW w:w="70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b/>
                <w:bCs/>
                <w:color w:val="000000"/>
                <w:sz w:val="22"/>
              </w:rPr>
            </w:pPr>
          </w:p>
        </w:tc>
      </w:tr>
      <w:tr>
        <w:tblPrEx>
          <w:tblCellMar>
            <w:top w:w="0" w:type="dxa"/>
            <w:left w:w="108" w:type="dxa"/>
            <w:bottom w:w="0" w:type="dxa"/>
            <w:right w:w="108" w:type="dxa"/>
          </w:tblCellMar>
        </w:tblPrEx>
        <w:trPr>
          <w:trHeight w:val="686" w:hRule="atLeast"/>
          <w:jc w:val="center"/>
        </w:trPr>
        <w:tc>
          <w:tcPr>
            <w:tcW w:w="139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w:t>
            </w:r>
          </w:p>
        </w:tc>
        <w:tc>
          <w:tcPr>
            <w:tcW w:w="169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城乡社区支出</w:t>
            </w:r>
          </w:p>
        </w:tc>
        <w:tc>
          <w:tcPr>
            <w:tcW w:w="14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72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70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686" w:hRule="atLeast"/>
          <w:jc w:val="center"/>
        </w:trPr>
        <w:tc>
          <w:tcPr>
            <w:tcW w:w="139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w:t>
            </w:r>
          </w:p>
        </w:tc>
        <w:tc>
          <w:tcPr>
            <w:tcW w:w="169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国有土地使用权出让收入安排的支出</w:t>
            </w:r>
          </w:p>
        </w:tc>
        <w:tc>
          <w:tcPr>
            <w:tcW w:w="14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72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4,223.96</w:t>
            </w:r>
          </w:p>
        </w:tc>
        <w:tc>
          <w:tcPr>
            <w:tcW w:w="70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353" w:hRule="atLeast"/>
          <w:jc w:val="center"/>
        </w:trPr>
        <w:tc>
          <w:tcPr>
            <w:tcW w:w="139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2120801</w:t>
            </w:r>
          </w:p>
        </w:tc>
        <w:tc>
          <w:tcPr>
            <w:tcW w:w="169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征地和拆迁补偿支出</w:t>
            </w:r>
          </w:p>
        </w:tc>
        <w:tc>
          <w:tcPr>
            <w:tcW w:w="14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189.91</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189.91</w:t>
            </w:r>
          </w:p>
        </w:tc>
        <w:tc>
          <w:tcPr>
            <w:tcW w:w="72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189.91</w:t>
            </w:r>
          </w:p>
        </w:tc>
        <w:tc>
          <w:tcPr>
            <w:tcW w:w="70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rPr>
          <w:trHeight w:val="353" w:hRule="atLeast"/>
          <w:jc w:val="center"/>
        </w:trPr>
        <w:tc>
          <w:tcPr>
            <w:tcW w:w="139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2120804</w:t>
            </w:r>
          </w:p>
        </w:tc>
        <w:tc>
          <w:tcPr>
            <w:tcW w:w="169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农村基础设施建设支出</w:t>
            </w:r>
          </w:p>
        </w:tc>
        <w:tc>
          <w:tcPr>
            <w:tcW w:w="14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375.36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375.36</w:t>
            </w:r>
          </w:p>
        </w:tc>
        <w:tc>
          <w:tcPr>
            <w:tcW w:w="72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375.36</w:t>
            </w:r>
          </w:p>
        </w:tc>
        <w:tc>
          <w:tcPr>
            <w:tcW w:w="70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r>
        <w:tblPrEx>
          <w:tblCellMar>
            <w:top w:w="0" w:type="dxa"/>
            <w:left w:w="108" w:type="dxa"/>
            <w:bottom w:w="0" w:type="dxa"/>
            <w:right w:w="108" w:type="dxa"/>
          </w:tblCellMar>
        </w:tblPrEx>
        <w:trPr>
          <w:trHeight w:val="686" w:hRule="atLeast"/>
          <w:jc w:val="center"/>
        </w:trPr>
        <w:tc>
          <w:tcPr>
            <w:tcW w:w="139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2120805</w:t>
            </w:r>
          </w:p>
        </w:tc>
        <w:tc>
          <w:tcPr>
            <w:tcW w:w="169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22"/>
              </w:rPr>
            </w:pPr>
            <w:r>
              <w:rPr>
                <w:rFonts w:hint="eastAsia" w:ascii="宋体" w:hAnsi="宋体"/>
                <w:color w:val="000000"/>
                <w:kern w:val="0"/>
                <w:sz w:val="22"/>
                <w:lang w:bidi="ar"/>
              </w:rPr>
              <w:t>补助被征地农民支出</w:t>
            </w:r>
          </w:p>
        </w:tc>
        <w:tc>
          <w:tcPr>
            <w:tcW w:w="14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8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3,658.69</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3,658.69</w:t>
            </w:r>
          </w:p>
        </w:tc>
        <w:tc>
          <w:tcPr>
            <w:tcW w:w="72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olor w:val="000000"/>
                <w:sz w:val="22"/>
              </w:rPr>
            </w:pPr>
            <w:r>
              <w:rPr>
                <w:rFonts w:hint="eastAsia" w:ascii="宋体" w:hAnsi="宋体"/>
                <w:color w:val="000000"/>
                <w:kern w:val="0"/>
                <w:sz w:val="22"/>
                <w:lang w:bidi="ar"/>
              </w:rPr>
              <w:t>3,658.69</w:t>
            </w:r>
          </w:p>
        </w:tc>
        <w:tc>
          <w:tcPr>
            <w:tcW w:w="70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olor w:val="000000"/>
                <w:sz w:val="22"/>
              </w:rPr>
            </w:pPr>
          </w:p>
        </w:tc>
      </w:tr>
    </w:tbl>
    <w:p>
      <w:r>
        <w:tab/>
      </w:r>
    </w:p>
    <w:p>
      <w:r>
        <w:tab/>
      </w:r>
      <w:r>
        <w:rPr>
          <w:rFonts w:hint="eastAsia" w:ascii="宋体" w:hAnsi="宋体"/>
        </w:rPr>
        <w:t>注：本表反映部门（或单位）本年度政府性基金预算财政拨款收入、支出及结转和结余情况。</w:t>
      </w:r>
      <w:r>
        <w:tab/>
      </w:r>
      <w:r>
        <w:tab/>
      </w:r>
      <w:r>
        <w:tab/>
      </w:r>
      <w:r>
        <w:tab/>
      </w:r>
      <w:r>
        <w:tab/>
      </w:r>
      <w:r>
        <w:br w:type="page"/>
      </w:r>
    </w:p>
    <w:p>
      <w:pPr>
        <w:rPr>
          <w:b/>
        </w:rPr>
      </w:pPr>
    </w:p>
    <w:tbl>
      <w:tblPr>
        <w:tblStyle w:val="6"/>
        <w:tblW w:w="9918" w:type="dxa"/>
        <w:jc w:val="center"/>
        <w:tblLayout w:type="autofit"/>
        <w:tblCellMar>
          <w:top w:w="0" w:type="dxa"/>
          <w:left w:w="0" w:type="dxa"/>
          <w:bottom w:w="0" w:type="dxa"/>
          <w:right w:w="0" w:type="dxa"/>
        </w:tblCellMar>
      </w:tblPr>
      <w:tblGrid>
        <w:gridCol w:w="993"/>
        <w:gridCol w:w="57"/>
        <w:gridCol w:w="57"/>
        <w:gridCol w:w="5201"/>
        <w:gridCol w:w="741"/>
        <w:gridCol w:w="1435"/>
        <w:gridCol w:w="1434"/>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color w:val="000000"/>
                <w:kern w:val="0"/>
                <w:sz w:val="20"/>
                <w:szCs w:val="20"/>
                <w:lang w:bidi="ar"/>
              </w:rPr>
              <w:t xml:space="preserve">平乡县中华路街道办事处  </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bl>
    <w:p>
      <w:pPr>
        <w:rPr>
          <w:rFonts w:ascii="黑体" w:hAnsi="黑体" w:cs="黑体"/>
          <w:sz w:val="56"/>
          <w:szCs w:val="72"/>
        </w:rPr>
      </w:pPr>
      <w:r>
        <w:rPr>
          <w:rFonts w:hint="eastAsia" w:ascii="宋体" w:hAnsi="宋体"/>
        </w:rPr>
        <w:t>注：本表反映部门本年度国有资本经营预算财政拨款收入、支出及结转结余情况。本部门本年度无相关支出情况，按要求空表列示。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mc:AlternateContent>
          <mc:Choice Requires="wps">
            <w:drawing>
              <wp:anchor distT="0" distB="0" distL="0" distR="0" simplePos="0" relativeHeight="25166950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041" name="文本框 151"/>
                <wp:cNvGraphicFramePr/>
                <a:graphic xmlns:a="http://schemas.openxmlformats.org/drawingml/2006/main">
                  <a:graphicData uri="http://schemas.microsoft.com/office/word/2010/wordprocessingShape">
                    <wps:wsp>
                      <wps:cNvSpPr/>
                      <wps:spPr>
                        <a:xfrm>
                          <a:off x="0" y="0"/>
                          <a:ext cx="7793355" cy="2200275"/>
                        </a:xfrm>
                        <a:prstGeom prst="rect">
                          <a:avLst/>
                        </a:prstGeom>
                        <a:ln>
                          <a:noFill/>
                        </a:ln>
                      </wps:spPr>
                      <wps:txbx>
                        <w:txbxContent>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t xml:space="preserve"> </w:t>
                            </w:r>
                          </w:p>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p>
                        </w:txbxContent>
                      </wps:txbx>
                      <wps:bodyPr vert="horz" wrap="square" lIns="91440" tIns="45720" rIns="91440" bIns="45720" anchor="t">
                        <a:noAutofit/>
                      </wps:bodyPr>
                    </wps:wsp>
                  </a:graphicData>
                </a:graphic>
              </wp:anchor>
            </w:drawing>
          </mc:Choice>
          <mc:Fallback>
            <w:pict>
              <v:rect id="文本框 151" o:spid="_x0000_s1026" o:spt="1" style="position:absolute;left:0pt;margin-left:-85.7pt;margin-top:238.15pt;height:173.25pt;width:613.65pt;z-index:251669504;mso-width-relative:page;mso-height-relative:page;" filled="f" stroked="f" coordsize="21600,21600" o:gfxdata="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LsYR3gAAAA0B&#10;AAAPAAAAAAAAAAEAIAAAACIAAABkcnMvZG93bnJldi54bWxQSwECFAAUAAAACACHTuJA2CtqtNwB&#10;AACmAwAADgAAAAAAAAABACAAAAAtAQAAZHJzL2Uyb0RvYy54bWxQSwUGAAAAAAYABgBZAQAAewUA&#10;AAAA&#10;">
                <v:fill on="f" focussize="0,0"/>
                <v:stroke on="f"/>
                <v:imagedata o:title=""/>
                <o:lock v:ext="edit" aspectratio="f"/>
                <v:textbox>
                  <w:txbxContent>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t xml:space="preserve"> </w:t>
                      </w:r>
                    </w:p>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p>
                  </w:txbxContent>
                </v:textbox>
              </v:rect>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70528"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14" cstate="print"/>
                    <a:srcRect/>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本部门2021年度收、支总计（含结转和结余）9304.45万元。与2020年度决算相比，收支各减少938.98万元，下降10.09%，主要原因是城建项目减少。</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本部门2021年度收入合计9091.86万元，其中：财政拨款收入9091.86万元，占100%；事业收入0万元，占0%；经营收入0万元，占0%；其他收入0万元，占0%。</w:t>
      </w:r>
    </w:p>
    <w:p>
      <w:pPr>
        <w:adjustRightInd w:val="0"/>
        <w:snapToGrid w:val="0"/>
        <w:spacing w:line="240" w:lineRule="auto"/>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inline distT="0" distB="0" distL="114300" distR="114300">
            <wp:extent cx="5608320" cy="2438400"/>
            <wp:effectExtent l="0" t="0" r="11430" b="0"/>
            <wp:docPr id="5" name="图片 5" descr="收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收入"/>
                    <pic:cNvPicPr>
                      <a:picLocks noChangeAspect="1"/>
                    </pic:cNvPicPr>
                  </pic:nvPicPr>
                  <pic:blipFill>
                    <a:blip r:embed="rId15"/>
                    <a:stretch>
                      <a:fillRect/>
                    </a:stretch>
                  </pic:blipFill>
                  <pic:spPr>
                    <a:xfrm>
                      <a:off x="0" y="0"/>
                      <a:ext cx="5608320" cy="2438400"/>
                    </a:xfrm>
                    <a:prstGeom prst="rect">
                      <a:avLst/>
                    </a:prstGeom>
                  </pic:spPr>
                </pic:pic>
              </a:graphicData>
            </a:graphic>
          </wp:inline>
        </w:drawing>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本部门2021年度支出合计9304.45万元，其中：基本支出2213.93万元，占23.79%；项目支出7090.53万元，占76.21%；经营支出0万元，占0%。</w:t>
      </w:r>
    </w:p>
    <w:p>
      <w:pPr>
        <w:adjustRightInd w:val="0"/>
        <w:snapToGrid w:val="0"/>
        <w:spacing w:line="240" w:lineRule="auto"/>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inline distT="0" distB="0" distL="114300" distR="114300">
            <wp:extent cx="5201920" cy="2391410"/>
            <wp:effectExtent l="0" t="0" r="17780" b="8890"/>
            <wp:docPr id="6" name="图片 6" descr="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支出"/>
                    <pic:cNvPicPr>
                      <a:picLocks noChangeAspect="1"/>
                    </pic:cNvPicPr>
                  </pic:nvPicPr>
                  <pic:blipFill>
                    <a:blip r:embed="rId16"/>
                    <a:stretch>
                      <a:fillRect/>
                    </a:stretch>
                  </pic:blipFill>
                  <pic:spPr>
                    <a:xfrm>
                      <a:off x="0" y="0"/>
                      <a:ext cx="5201920" cy="2391410"/>
                    </a:xfrm>
                    <a:prstGeom prst="rect">
                      <a:avLst/>
                    </a:prstGeom>
                  </pic:spPr>
                </pic:pic>
              </a:graphicData>
            </a:graphic>
          </wp:inline>
        </w:drawing>
      </w:r>
    </w:p>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本部门2021年度财政拨款本年收入9091.86万元,比2020年度减少1151.57万元，降低11.24%，主要是城建项目减少；</w:t>
      </w:r>
      <w:bookmarkStart w:id="0" w:name="_GoBack"/>
      <w:bookmarkEnd w:id="0"/>
      <w:r>
        <w:rPr>
          <w:rFonts w:hint="eastAsia" w:ascii="仿宋_GB2312" w:hAnsi="Times New Roman" w:eastAsia="仿宋_GB2312" w:cs="DengXian-Regular"/>
          <w:sz w:val="32"/>
          <w:szCs w:val="32"/>
        </w:rPr>
        <w:t>本年支出9304.45万元，减少708.91万元，降低7.6%，主要是城建项目减少。具体情况如下：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ascii="仿宋_GB2312" w:hAnsi="Times New Roman" w:eastAsia="仿宋_GB2312" w:cs="DengXian-Regular"/>
          <w:sz w:val="32"/>
          <w:szCs w:val="32"/>
        </w:rPr>
        <w:t>4867.9</w:t>
      </w:r>
      <w:r>
        <w:rPr>
          <w:rFonts w:hint="eastAsia" w:ascii="仿宋_GB2312" w:hAnsi="Times New Roman" w:eastAsia="仿宋_GB2312" w:cs="DengXian-Regular"/>
          <w:sz w:val="32"/>
          <w:szCs w:val="32"/>
        </w:rPr>
        <w:t>万元，比上年减少1174万元,降低19.43%；主要是城建类项目减少；本年支出5080.49万元，比上年减少808.76万元，降低15.91%，主要是城建类项目减少。</w:t>
      </w:r>
    </w:p>
    <w:p>
      <w:pPr>
        <w:widowControl/>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2.政府性基金预算财政拨款本年收入4223.96万元，比上年增加99.86万元，增长2.3%，主要原因是</w:t>
      </w:r>
      <w:r>
        <w:rPr>
          <w:rFonts w:ascii="仿宋" w:hAnsi="仿宋" w:eastAsia="仿宋" w:cs="仿宋"/>
          <w:color w:val="000000"/>
          <w:kern w:val="0"/>
          <w:sz w:val="31"/>
          <w:szCs w:val="31"/>
          <w:lang w:bidi="ar"/>
        </w:rPr>
        <w:t>项目占地补偿支出增加</w:t>
      </w:r>
      <w:r>
        <w:rPr>
          <w:rFonts w:hint="eastAsia" w:ascii="仿宋_GB2312" w:hAnsi="Times New Roman" w:eastAsia="仿宋_GB2312" w:cs="DengXian-Regular"/>
          <w:sz w:val="32"/>
          <w:szCs w:val="32"/>
        </w:rPr>
        <w:t>；本年支出4223.96万元，比上年增加99.86万元，增长2.3%，主要原因是</w:t>
      </w:r>
      <w:r>
        <w:rPr>
          <w:rFonts w:ascii="仿宋" w:hAnsi="仿宋" w:eastAsia="仿宋" w:cs="仿宋"/>
          <w:color w:val="000000"/>
          <w:kern w:val="0"/>
          <w:sz w:val="31"/>
          <w:szCs w:val="31"/>
          <w:lang w:bidi="ar"/>
        </w:rPr>
        <w:t>项目占地补偿支出增加</w:t>
      </w:r>
      <w:r>
        <w:rPr>
          <w:rFonts w:hint="eastAsia" w:ascii="仿宋" w:hAnsi="仿宋" w:eastAsia="仿宋" w:cs="仿宋"/>
          <w:color w:val="000000"/>
          <w:kern w:val="0"/>
          <w:sz w:val="31"/>
          <w:szCs w:val="31"/>
          <w:lang w:bidi="ar"/>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widowControl/>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本部门2021年度财政拨款本年收入9091.86万元，完成年初预算的113.05%,比年初预算增加1041.81万元，决算数大于预算数主要原因是</w:t>
      </w:r>
      <w:r>
        <w:rPr>
          <w:rFonts w:ascii="仿宋" w:hAnsi="仿宋" w:eastAsia="仿宋" w:cs="仿宋"/>
          <w:color w:val="000000"/>
          <w:kern w:val="0"/>
          <w:sz w:val="31"/>
          <w:szCs w:val="31"/>
          <w:lang w:bidi="ar"/>
        </w:rPr>
        <w:t xml:space="preserve">节能环保类、疫情防控类项目 </w:t>
      </w:r>
      <w:r>
        <w:rPr>
          <w:rFonts w:hint="eastAsia" w:ascii="仿宋" w:hAnsi="仿宋" w:eastAsia="仿宋" w:cs="仿宋"/>
          <w:color w:val="000000"/>
          <w:kern w:val="0"/>
          <w:sz w:val="31"/>
          <w:szCs w:val="31"/>
          <w:lang w:bidi="ar"/>
        </w:rPr>
        <w:t>和城乡社区支出投入大</w:t>
      </w:r>
      <w:r>
        <w:rPr>
          <w:rFonts w:hint="eastAsia" w:ascii="仿宋_GB2312" w:hAnsi="Times New Roman" w:eastAsia="仿宋_GB2312" w:cs="DengXian-Regular"/>
          <w:sz w:val="32"/>
          <w:szCs w:val="32"/>
        </w:rPr>
        <w:t>；本年支出9304.45万元，完成年初预算的115.71%,比年初预算增加1263.40万元，决算数大于预算数主要原因是主要是</w:t>
      </w:r>
      <w:r>
        <w:rPr>
          <w:rFonts w:ascii="仿宋" w:hAnsi="仿宋" w:eastAsia="仿宋" w:cs="仿宋"/>
          <w:color w:val="000000"/>
          <w:kern w:val="0"/>
          <w:sz w:val="31"/>
          <w:szCs w:val="31"/>
          <w:lang w:bidi="ar"/>
        </w:rPr>
        <w:t xml:space="preserve">节能环保类、疫情防控类项目 </w:t>
      </w:r>
      <w:r>
        <w:rPr>
          <w:rFonts w:hint="eastAsia" w:ascii="仿宋" w:hAnsi="仿宋" w:eastAsia="仿宋" w:cs="仿宋"/>
          <w:color w:val="000000"/>
          <w:kern w:val="0"/>
          <w:sz w:val="31"/>
          <w:szCs w:val="31"/>
          <w:lang w:bidi="ar"/>
        </w:rPr>
        <w:t>和城乡社区支出投入大</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1.一般公共预算财政拨款本年收入完成年初预算127.2%，比年初预算增加1342.12万元，主要是</w:t>
      </w:r>
      <w:r>
        <w:rPr>
          <w:rFonts w:ascii="仿宋" w:hAnsi="仿宋" w:eastAsia="仿宋" w:cs="仿宋"/>
          <w:color w:val="000000"/>
          <w:kern w:val="0"/>
          <w:sz w:val="31"/>
          <w:szCs w:val="31"/>
          <w:lang w:bidi="ar"/>
        </w:rPr>
        <w:t xml:space="preserve">节能环保类、疫情防控类项目 </w:t>
      </w:r>
      <w:r>
        <w:rPr>
          <w:rFonts w:hint="eastAsia" w:ascii="仿宋" w:hAnsi="仿宋" w:eastAsia="仿宋" w:cs="仿宋"/>
          <w:color w:val="000000"/>
          <w:kern w:val="0"/>
          <w:sz w:val="31"/>
          <w:szCs w:val="31"/>
          <w:lang w:bidi="ar"/>
        </w:rPr>
        <w:t>和城乡社区支出投入大</w:t>
      </w:r>
      <w:r>
        <w:rPr>
          <w:rFonts w:hint="eastAsia" w:ascii="仿宋_GB2312" w:hAnsi="Times New Roman" w:eastAsia="仿宋_GB2312" w:cs="DengXian-Regular"/>
          <w:sz w:val="32"/>
          <w:szCs w:val="32"/>
        </w:rPr>
        <w:t>；支出完成年初预算132.8%，比年初预算增加1254.71万元，主要是</w:t>
      </w:r>
      <w:r>
        <w:rPr>
          <w:rFonts w:ascii="仿宋" w:hAnsi="仿宋" w:eastAsia="仿宋" w:cs="仿宋"/>
          <w:color w:val="000000"/>
          <w:kern w:val="0"/>
          <w:sz w:val="31"/>
          <w:szCs w:val="31"/>
          <w:lang w:bidi="ar"/>
        </w:rPr>
        <w:t xml:space="preserve">节能环保类、疫情防控类项目 </w:t>
      </w:r>
      <w:r>
        <w:rPr>
          <w:rFonts w:hint="eastAsia" w:ascii="仿宋" w:hAnsi="仿宋" w:eastAsia="仿宋" w:cs="仿宋"/>
          <w:color w:val="000000"/>
          <w:kern w:val="0"/>
          <w:sz w:val="31"/>
          <w:szCs w:val="31"/>
          <w:lang w:bidi="ar"/>
        </w:rPr>
        <w:t>和城乡社区支出投入大</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2.政府性基金预算财政拨款本年收入完成年初预算100.2%，比年初预算增加8.69万元，主要是项目占地补偿增加；支出完成年初预算100.2%，比年初预算增加8.69万元，主要是主要是项目占地补偿增加。</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 年度财政拨款支出9304.45万元，主要用于以下方面：</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服务（类）支出1727.24万元，占18.5%，主要用于人员工资等支出；公共安全类（类）支出1万元，占0.01%，主要用于“扫黄打非”宣传支出；文化旅游体育与传媒支出5万元，占0.05%，主要用于三馆一站方面支出；社会保障和就业支出854.66万元，占9.19%，主要用于城镇社区、退役安置等支出；</w:t>
      </w:r>
      <w:r>
        <w:rPr>
          <w:rFonts w:hint="eastAsia" w:ascii="仿宋_GB2312" w:hAnsi="Times New Roman" w:eastAsia="仿宋_GB2312" w:cs="Wingdings"/>
          <w:sz w:val="32"/>
          <w:szCs w:val="32"/>
        </w:rPr>
        <w:t>卫生健康支出365.75万元，占3.93%，</w:t>
      </w:r>
      <w:r>
        <w:rPr>
          <w:rFonts w:hint="eastAsia" w:ascii="仿宋_GB2312" w:hAnsi="Times New Roman" w:eastAsia="仿宋_GB2312" w:cs="DengXian-Regular"/>
          <w:sz w:val="32"/>
          <w:szCs w:val="32"/>
        </w:rPr>
        <w:t>主要用于疫情防控等支出</w:t>
      </w:r>
      <w:r>
        <w:rPr>
          <w:rFonts w:hint="eastAsia" w:ascii="仿宋_GB2312" w:hAnsi="Times New Roman" w:eastAsia="仿宋_GB2312" w:cs="Wingdings"/>
          <w:sz w:val="32"/>
          <w:szCs w:val="32"/>
        </w:rPr>
        <w:t>；节能环保支出169.95万元，占 1.83%，</w:t>
      </w:r>
      <w:r>
        <w:rPr>
          <w:rFonts w:hint="eastAsia" w:ascii="仿宋_GB2312" w:hAnsi="Times New Roman" w:eastAsia="仿宋_GB2312" w:cs="DengXian-Regular"/>
          <w:sz w:val="32"/>
          <w:szCs w:val="32"/>
        </w:rPr>
        <w:t>主要用于环境卫生等支出</w:t>
      </w:r>
      <w:r>
        <w:rPr>
          <w:rFonts w:hint="eastAsia" w:ascii="仿宋_GB2312" w:hAnsi="Times New Roman" w:eastAsia="仿宋_GB2312" w:cs="Wingdings"/>
          <w:sz w:val="32"/>
          <w:szCs w:val="32"/>
        </w:rPr>
        <w:t>；城乡社区支出4379.74万元，占47.07%，</w:t>
      </w:r>
      <w:r>
        <w:rPr>
          <w:rFonts w:hint="eastAsia" w:ascii="仿宋_GB2312" w:hAnsi="Times New Roman" w:eastAsia="仿宋_GB2312" w:cs="DengXian-Regular"/>
          <w:sz w:val="32"/>
          <w:szCs w:val="32"/>
        </w:rPr>
        <w:t>主要用项目占地补偿、农村基础建设等支出</w:t>
      </w:r>
      <w:r>
        <w:rPr>
          <w:rFonts w:hint="eastAsia" w:ascii="仿宋_GB2312" w:hAnsi="Times New Roman" w:eastAsia="仿宋_GB2312" w:cs="Wingdings"/>
          <w:sz w:val="32"/>
          <w:szCs w:val="32"/>
        </w:rPr>
        <w:t>；农林水支出1387.12万元，占 14.91%，</w:t>
      </w:r>
      <w:r>
        <w:rPr>
          <w:rFonts w:hint="eastAsia" w:ascii="仿宋_GB2312" w:hAnsi="Times New Roman" w:eastAsia="仿宋_GB2312" w:cs="DengXian-Regular"/>
          <w:sz w:val="32"/>
          <w:szCs w:val="32"/>
        </w:rPr>
        <w:t>主要用于村民委员会和村党支部的补助、农村社会事业等支出</w:t>
      </w:r>
      <w:r>
        <w:rPr>
          <w:rFonts w:hint="eastAsia" w:ascii="仿宋_GB2312" w:hAnsi="Times New Roman" w:eastAsia="仿宋_GB2312" w:cs="Wingdings"/>
          <w:sz w:val="32"/>
          <w:szCs w:val="32"/>
        </w:rPr>
        <w:t>；资源勘探工业信息等支出31万元，占 0.4%，主要用于支持中小企业发展和管理等支出；住房保障支出382.99万元；占 4.11%，主要用于老旧小区改造、住房公积金等支出</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2021年度财政拨款基本支出2213.93万元，其中：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2064.24万元，主要包括基本工资、津贴补贴、奖金、绩效工资、机关事业单位基本养老保险缴费、职业年金缴费、职工基本医疗保险缴费、公务员医疗补助缴费、住房公积金、其他社会保障缴费、其他工资福利支出、退休费、抚恤金、生活补助；</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 149.69万元，主要包括办公费、水费、电费、取暖费、差旅费、工会经费、福利费、公务用车运行维护费、其他交通费用。</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三公”经费财政拨款支出预算为4.75万元，支出决算为4.75万元，完成预算的100%,预算增加0万元，增长0%，主要是与年初预算持平；较2020年度决算减少0.25万元，降低5.26%，主要是落实国家政策，降低三公经费支出。</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本部门2021年度因公出国（境）费支出预算为0万元，支出决算0万元，完成预算的0%。其中因公出国（境）团组0个、共0人、参加其他单位组织的因公出国（境）团组0个、共0人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无本单位组织的出国（境）团组。因公出国（境）费支出较预算增加0万元，增长0%,主要是0；较上年增加0万元，增长0%,主要是单位没有此项目费用。</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本部门2021年度公务用车购置及运行维护费预算为4.75万元，支出决算4.75万元，完成年初预算的100%。较预算减少0万元，与年初预算持平；较上年减少0.25万元，降低5.26%,主要是落实国家政策，降低三公经费支出。</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rPr>
        <w:t>0万元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本部门2021年度公务用车购置量0辆，发生“公务用车购置”经费支出0万元。公务用车购置费支出较预算增加0万元，增长0%,主要是没有购置公车；较上年增加0万元，增长0%,主要是没有购置公车。</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公务用车运行维护费支出4.75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本部门2021年度单位公务用车保有量1辆。公车运行维护费支出较预算增加0万元，增长0%,主要是与年初预算持平；较上年减少0.25万元，降低5.26%，主要是落实国家政策，降低三公经费支出。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本部门2021年度公务接待费支出预算为0，支出决算0万元，完成预算的0%。本年度共发生公务接待0批次、0人次。公务接待费支出较预算增加0万元，主要是没有公务接待费用；较上年度减少0万元，与上年持平。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pStyle w:val="9"/>
        <w:widowControl w:val="0"/>
        <w:tabs>
          <w:tab w:val="left" w:pos="745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2021年度一般公共预算项目支出全面开展绩效自评，其中，一级项目35个，二级项目0个，共涉及资金2866.57万元，占一般公共预算项目支出总额的100%。组织对2021年度项目占地补偿、被征地农民补偿等4个政府性基金预算项目支出开展绩效自评，共涉及资金4223.96万元，占政府性基金预算项目支出总额的100%。</w:t>
      </w:r>
    </w:p>
    <w:p>
      <w:pPr>
        <w:pStyle w:val="9"/>
        <w:widowControl w:val="0"/>
        <w:tabs>
          <w:tab w:val="left" w:pos="745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组织对“</w:t>
      </w:r>
      <w:r>
        <w:rPr>
          <w:rFonts w:ascii="仿宋" w:hAnsi="仿宋" w:eastAsia="仿宋" w:cs="仿宋"/>
          <w:color w:val="000000"/>
          <w:sz w:val="31"/>
          <w:szCs w:val="31"/>
          <w:lang w:bidi="ar"/>
        </w:rPr>
        <w:t>中华路项目占地补偿、被征地农民补偿”</w:t>
      </w:r>
      <w:r>
        <w:rPr>
          <w:rFonts w:hint="eastAsia" w:ascii="仿宋" w:hAnsi="仿宋" w:eastAsia="仿宋" w:cs="仿宋"/>
          <w:color w:val="000000"/>
          <w:sz w:val="31"/>
          <w:szCs w:val="31"/>
          <w:lang w:bidi="ar"/>
        </w:rPr>
        <w:t>等</w:t>
      </w:r>
      <w:r>
        <w:rPr>
          <w:rFonts w:ascii="仿宋" w:hAnsi="仿宋" w:eastAsia="仿宋" w:cs="仿宋"/>
          <w:color w:val="000000"/>
          <w:sz w:val="31"/>
          <w:szCs w:val="31"/>
          <w:lang w:bidi="ar"/>
        </w:rPr>
        <w:t>一级</w:t>
      </w:r>
      <w:r>
        <w:rPr>
          <w:rFonts w:hint="eastAsia" w:ascii="仿宋_GB2312" w:hAnsi="仿宋_GB2312" w:eastAsia="仿宋_GB2312" w:cs="仿宋_GB2312"/>
          <w:sz w:val="32"/>
          <w:szCs w:val="32"/>
        </w:rPr>
        <w:t>项目开展了重点评价，涉及一般公共预算支出2866.57万元，政府性基金预算支出4223.96万元。单位部内评审机构开展绩效评价，从评价情况来看，我单位年初设定的绩效目标基本完成，合理利用了财政资金，使财政资金发挥了最大效益，总体评价良好。</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本部门在今年部门决算公开中反映 </w:t>
      </w:r>
      <w:r>
        <w:rPr>
          <w:rFonts w:ascii="仿宋" w:hAnsi="仿宋" w:eastAsia="仿宋" w:cs="仿宋"/>
          <w:color w:val="000000"/>
          <w:kern w:val="0"/>
          <w:sz w:val="31"/>
          <w:szCs w:val="31"/>
          <w:lang w:bidi="ar"/>
        </w:rPr>
        <w:t>中华路项目占地补偿、被征地农民补偿</w:t>
      </w:r>
      <w:r>
        <w:rPr>
          <w:rFonts w:hint="eastAsia" w:ascii="仿宋_GB2312" w:hAnsi="仿宋_GB2312" w:eastAsia="仿宋_GB2312" w:cs="仿宋_GB2312"/>
          <w:sz w:val="32"/>
          <w:szCs w:val="32"/>
        </w:rPr>
        <w:t>项目及</w:t>
      </w:r>
      <w:r>
        <w:rPr>
          <w:rFonts w:hint="eastAsia" w:ascii="仿宋" w:hAnsi="仿宋" w:eastAsia="仿宋" w:cs="仿宋"/>
          <w:color w:val="000000"/>
          <w:kern w:val="0"/>
          <w:sz w:val="31"/>
          <w:szCs w:val="31"/>
          <w:lang w:bidi="ar"/>
        </w:rPr>
        <w:t>西田村采摘园项目</w:t>
      </w:r>
      <w:r>
        <w:rPr>
          <w:rFonts w:hint="eastAsia" w:ascii="仿宋_GB2312" w:hAnsi="仿宋_GB2312" w:eastAsia="仿宋_GB2312" w:cs="仿宋_GB2312"/>
          <w:sz w:val="32"/>
          <w:szCs w:val="32"/>
        </w:rPr>
        <w:t>项目两个项目绩效自评结果。</w:t>
      </w:r>
    </w:p>
    <w:p>
      <w:pPr>
        <w:adjustRightInd w:val="0"/>
        <w:snapToGrid w:val="0"/>
        <w:spacing w:line="580" w:lineRule="exact"/>
        <w:ind w:firstLine="620" w:firstLineChars="2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ascii="仿宋" w:hAnsi="仿宋" w:eastAsia="仿宋" w:cs="仿宋"/>
          <w:color w:val="000000"/>
          <w:kern w:val="0"/>
          <w:sz w:val="31"/>
          <w:szCs w:val="31"/>
          <w:lang w:bidi="ar"/>
        </w:rPr>
        <w:t>中华路项目占地补偿、被征地农民补偿</w:t>
      </w:r>
      <w:r>
        <w:rPr>
          <w:rFonts w:hint="eastAsia" w:ascii="仿宋_GB2312" w:hAnsi="仿宋_GB2312" w:eastAsia="仿宋_GB2312" w:cs="仿宋_GB2312"/>
          <w:sz w:val="32"/>
          <w:szCs w:val="32"/>
        </w:rPr>
        <w:t>项目自评综述：根据年初设定的绩效目标，</w:t>
      </w:r>
      <w:r>
        <w:rPr>
          <w:rFonts w:ascii="仿宋" w:hAnsi="仿宋" w:eastAsia="仿宋" w:cs="仿宋"/>
          <w:color w:val="000000"/>
          <w:kern w:val="0"/>
          <w:sz w:val="31"/>
          <w:szCs w:val="31"/>
          <w:lang w:bidi="ar"/>
        </w:rPr>
        <w:t>中华路项目占地补偿、被征地农民补偿</w:t>
      </w:r>
      <w:r>
        <w:rPr>
          <w:rFonts w:hint="eastAsia" w:ascii="仿宋_GB2312" w:hAnsi="仿宋_GB2312" w:eastAsia="仿宋_GB2312" w:cs="仿宋_GB2312"/>
          <w:sz w:val="32"/>
          <w:szCs w:val="32"/>
        </w:rPr>
        <w:t>项目绩效自评得分为97分（绩效自评表附后）。全年预算数为</w:t>
      </w:r>
      <w:r>
        <w:rPr>
          <w:rFonts w:hint="eastAsia" w:ascii="仿宋_GB2312"/>
          <w:sz w:val="32"/>
          <w:szCs w:val="32"/>
          <w:lang w:val="zh-CN"/>
        </w:rPr>
        <w:t>3852.05</w:t>
      </w:r>
      <w:r>
        <w:rPr>
          <w:rFonts w:hint="eastAsia" w:ascii="仿宋" w:hAnsi="仿宋" w:eastAsia="仿宋" w:cs="仿宋"/>
          <w:color w:val="000000"/>
          <w:kern w:val="0"/>
          <w:sz w:val="31"/>
          <w:szCs w:val="31"/>
          <w:lang w:bidi="ar"/>
        </w:rPr>
        <w:t xml:space="preserve"> </w:t>
      </w:r>
      <w:r>
        <w:rPr>
          <w:rFonts w:hint="eastAsia" w:ascii="仿宋_GB2312" w:hAnsi="仿宋_GB2312" w:eastAsia="仿宋_GB2312" w:cs="仿宋_GB2312"/>
          <w:sz w:val="32"/>
          <w:szCs w:val="32"/>
        </w:rPr>
        <w:t>万元，执行数为</w:t>
      </w:r>
      <w:r>
        <w:rPr>
          <w:rFonts w:hint="eastAsia" w:ascii="仿宋_GB2312"/>
          <w:sz w:val="32"/>
          <w:szCs w:val="32"/>
          <w:lang w:val="zh-CN"/>
        </w:rPr>
        <w:t>3852.05</w:t>
      </w:r>
      <w:r>
        <w:rPr>
          <w:rFonts w:hint="eastAsia" w:ascii="仿宋" w:hAnsi="仿宋" w:eastAsia="仿宋" w:cs="仿宋"/>
          <w:color w:val="000000"/>
          <w:kern w:val="0"/>
          <w:sz w:val="31"/>
          <w:szCs w:val="31"/>
          <w:lang w:bidi="ar"/>
        </w:rPr>
        <w:t xml:space="preserve"> </w:t>
      </w:r>
      <w:r>
        <w:rPr>
          <w:rFonts w:hint="eastAsia" w:ascii="仿宋_GB2312" w:hAnsi="仿宋_GB2312" w:eastAsia="仿宋_GB2312" w:cs="仿宋_GB2312"/>
          <w:sz w:val="32"/>
          <w:szCs w:val="32"/>
        </w:rPr>
        <w:t>万元，完成预算的100%。项目绩效目标完成情况：</w:t>
      </w:r>
      <w:r>
        <w:rPr>
          <w:rFonts w:hint="eastAsia" w:ascii="仿宋_GB2312" w:eastAsia="仿宋_GB2312"/>
          <w:kern w:val="0"/>
          <w:sz w:val="32"/>
          <w:szCs w:val="32"/>
          <w:lang w:val="zh-CN"/>
        </w:rPr>
        <w:t>我辖区分两个标准执行，原中华路实行最低生活保障每人每月</w:t>
      </w:r>
      <w:r>
        <w:rPr>
          <w:rFonts w:ascii="仿宋_GB2312" w:eastAsia="仿宋_GB2312"/>
          <w:kern w:val="0"/>
          <w:sz w:val="32"/>
          <w:szCs w:val="32"/>
          <w:lang w:val="zh-CN"/>
        </w:rPr>
        <w:t>210</w:t>
      </w:r>
      <w:r>
        <w:rPr>
          <w:rFonts w:hint="eastAsia" w:ascii="仿宋_GB2312" w:eastAsia="仿宋_GB2312"/>
          <w:kern w:val="0"/>
          <w:sz w:val="32"/>
          <w:szCs w:val="32"/>
          <w:lang w:val="zh-CN"/>
        </w:rPr>
        <w:t>元、原丰州镇实行最低生活保障每人每月</w:t>
      </w:r>
      <w:r>
        <w:rPr>
          <w:rFonts w:ascii="仿宋_GB2312" w:eastAsia="仿宋_GB2312"/>
          <w:kern w:val="0"/>
          <w:sz w:val="32"/>
          <w:szCs w:val="32"/>
          <w:lang w:val="zh-CN"/>
        </w:rPr>
        <w:t>110</w:t>
      </w:r>
      <w:r>
        <w:rPr>
          <w:rFonts w:hint="eastAsia" w:ascii="仿宋_GB2312" w:eastAsia="仿宋_GB2312"/>
          <w:kern w:val="0"/>
          <w:sz w:val="32"/>
          <w:szCs w:val="32"/>
          <w:lang w:val="zh-CN"/>
        </w:rPr>
        <w:t>元享受</w:t>
      </w:r>
      <w:r>
        <w:rPr>
          <w:rFonts w:ascii="仿宋_GB2312" w:eastAsia="仿宋_GB2312"/>
          <w:kern w:val="0"/>
          <w:sz w:val="32"/>
          <w:szCs w:val="32"/>
          <w:lang w:val="zh-CN"/>
        </w:rPr>
        <w:t>.</w:t>
      </w:r>
      <w:r>
        <w:rPr>
          <w:rFonts w:hint="eastAsia" w:ascii="仿宋_GB2312" w:eastAsia="仿宋_GB2312"/>
          <w:kern w:val="0"/>
          <w:sz w:val="32"/>
          <w:szCs w:val="32"/>
          <w:lang w:val="zh-CN"/>
        </w:rPr>
        <w:t>保障人员死亡后不得更换人</w:t>
      </w:r>
      <w:r>
        <w:rPr>
          <w:rFonts w:hint="eastAsia" w:ascii="仿宋" w:hAnsi="仿宋" w:eastAsia="仿宋" w:cs="仿宋"/>
          <w:color w:val="000000"/>
          <w:kern w:val="0"/>
          <w:sz w:val="31"/>
          <w:szCs w:val="31"/>
          <w:lang w:bidi="ar"/>
        </w:rPr>
        <w:t>，完成预算成本目标，通过走访调查补助对象 对村务工作支持率 96%，实现预算目标，实际发放的补助金金额占计划发放金额的比率 100%，完成预算目标。未发现问题。</w:t>
      </w:r>
    </w:p>
    <w:p>
      <w:pPr>
        <w:adjustRightInd w:val="0"/>
        <w:snapToGrid w:val="0"/>
        <w:spacing w:line="580" w:lineRule="exact"/>
        <w:rPr>
          <w:rFonts w:ascii="仿宋" w:hAnsi="仿宋" w:eastAsia="仿宋" w:cs="仿宋"/>
          <w:color w:val="000000"/>
          <w:kern w:val="0"/>
          <w:sz w:val="31"/>
          <w:szCs w:val="31"/>
          <w:lang w:bidi="ar"/>
        </w:rPr>
      </w:pPr>
    </w:p>
    <w:tbl>
      <w:tblPr>
        <w:tblStyle w:val="6"/>
        <w:tblW w:w="8505" w:type="dxa"/>
        <w:tblInd w:w="93" w:type="dxa"/>
        <w:tblLayout w:type="autofit"/>
        <w:tblCellMar>
          <w:top w:w="0" w:type="dxa"/>
          <w:left w:w="108" w:type="dxa"/>
          <w:bottom w:w="0" w:type="dxa"/>
          <w:right w:w="108" w:type="dxa"/>
        </w:tblCellMar>
      </w:tblPr>
      <w:tblGrid>
        <w:gridCol w:w="420"/>
        <w:gridCol w:w="600"/>
        <w:gridCol w:w="1350"/>
        <w:gridCol w:w="4590"/>
        <w:gridCol w:w="1545"/>
      </w:tblGrid>
      <w:tr>
        <w:tblPrEx>
          <w:tblCellMar>
            <w:top w:w="0" w:type="dxa"/>
            <w:left w:w="108" w:type="dxa"/>
            <w:bottom w:w="0" w:type="dxa"/>
            <w:right w:w="108" w:type="dxa"/>
          </w:tblCellMar>
        </w:tblPrEx>
        <w:trPr>
          <w:trHeight w:val="615" w:hRule="atLeast"/>
        </w:trPr>
        <w:tc>
          <w:tcPr>
            <w:tcW w:w="69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绩效目标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完成绩效目标情况及未完成的原因</w:t>
            </w:r>
          </w:p>
        </w:tc>
      </w:tr>
      <w:tr>
        <w:tblPrEx>
          <w:tblCellMar>
            <w:top w:w="0" w:type="dxa"/>
            <w:left w:w="108" w:type="dxa"/>
            <w:bottom w:w="0" w:type="dxa"/>
            <w:right w:w="108" w:type="dxa"/>
          </w:tblCellMar>
        </w:tblPrEx>
        <w:trPr>
          <w:trHeight w:val="675" w:hRule="atLeast"/>
        </w:trPr>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总目标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按时足额兑现补偿,有助社会稳定。提升政府公信力。</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年度目标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能够完成上级下达的各项任务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绩 效 指 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成本指标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2021年度兑付的项目占地亩数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成本指标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被征地农民每人每月平均补助110元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数量指标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被征地农民补偿受益人口数量8104人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数量指标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每亩每年平均补助标准1000斤小麦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质量指标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通过走访调查补助对象对村务工作支持率不低于95%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质量指标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实际发放的补助金金额占计划发放金额的比率不低于90%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时效指标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补助发放时间和协议约束时间的比率不低于95%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效果指标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社会效益指标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群众对政府公信力的情况显著提升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社会效益指标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享受补助群众人数不少于1000个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社会效益指标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受益人群在生活、医疗、护理、教育等方面的提高改善提升显著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bl>
    <w:p>
      <w:pPr>
        <w:adjustRightInd w:val="0"/>
        <w:snapToGrid w:val="0"/>
        <w:spacing w:line="580" w:lineRule="exact"/>
        <w:ind w:firstLine="620" w:firstLineChars="2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（2）西田村采摘园项目</w:t>
      </w:r>
      <w:r>
        <w:rPr>
          <w:rFonts w:hint="eastAsia" w:ascii="仿宋_GB2312" w:hAnsi="仿宋_GB2312" w:eastAsia="仿宋_GB2312" w:cs="仿宋_GB2312"/>
          <w:sz w:val="32"/>
          <w:szCs w:val="32"/>
        </w:rPr>
        <w:t>项目自评综述：</w:t>
      </w:r>
      <w:r>
        <w:rPr>
          <w:rFonts w:hint="eastAsia" w:ascii="仿宋" w:hAnsi="仿宋" w:eastAsia="仿宋" w:cs="仿宋"/>
          <w:color w:val="000000"/>
          <w:kern w:val="0"/>
          <w:sz w:val="31"/>
          <w:szCs w:val="31"/>
          <w:lang w:bidi="ar"/>
        </w:rPr>
        <w:t>2021 年底资金支出率 100%，实现预算目标。工程施工验收合格率 100%，实现预算目标，提升工程受益村庄1 个，实现预算目标；通过问卷调 查，群众满意度 100%，村级干部满意度 100%，实现预算目标。未发现问题。</w:t>
      </w:r>
    </w:p>
    <w:p>
      <w:pPr>
        <w:adjustRightInd w:val="0"/>
        <w:snapToGrid w:val="0"/>
        <w:spacing w:line="580" w:lineRule="exact"/>
        <w:rPr>
          <w:rFonts w:ascii="仿宋" w:hAnsi="仿宋" w:eastAsia="仿宋" w:cs="仿宋"/>
          <w:color w:val="000000"/>
          <w:kern w:val="0"/>
          <w:sz w:val="31"/>
          <w:szCs w:val="31"/>
          <w:lang w:bidi="ar"/>
        </w:rPr>
      </w:pPr>
    </w:p>
    <w:tbl>
      <w:tblPr>
        <w:tblStyle w:val="6"/>
        <w:tblW w:w="8505" w:type="dxa"/>
        <w:tblInd w:w="93" w:type="dxa"/>
        <w:tblLayout w:type="autofit"/>
        <w:tblCellMar>
          <w:top w:w="0" w:type="dxa"/>
          <w:left w:w="108" w:type="dxa"/>
          <w:bottom w:w="0" w:type="dxa"/>
          <w:right w:w="108" w:type="dxa"/>
        </w:tblCellMar>
      </w:tblPr>
      <w:tblGrid>
        <w:gridCol w:w="420"/>
        <w:gridCol w:w="600"/>
        <w:gridCol w:w="1350"/>
        <w:gridCol w:w="4590"/>
        <w:gridCol w:w="1545"/>
      </w:tblGrid>
      <w:tr>
        <w:tblPrEx>
          <w:tblCellMar>
            <w:top w:w="0" w:type="dxa"/>
            <w:left w:w="108" w:type="dxa"/>
            <w:bottom w:w="0" w:type="dxa"/>
            <w:right w:w="108" w:type="dxa"/>
          </w:tblCellMar>
        </w:tblPrEx>
        <w:trPr>
          <w:trHeight w:val="615" w:hRule="atLeast"/>
        </w:trPr>
        <w:tc>
          <w:tcPr>
            <w:tcW w:w="69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绩效目标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完成绩效目标情况及未完成的原因</w:t>
            </w:r>
          </w:p>
        </w:tc>
      </w:tr>
      <w:tr>
        <w:tblPrEx>
          <w:tblCellMar>
            <w:top w:w="0" w:type="dxa"/>
            <w:left w:w="108" w:type="dxa"/>
            <w:bottom w:w="0" w:type="dxa"/>
            <w:right w:w="108" w:type="dxa"/>
          </w:tblCellMar>
        </w:tblPrEx>
        <w:trPr>
          <w:trHeight w:val="675" w:hRule="atLeast"/>
        </w:trPr>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总目标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计划建设420亩，的大型果园，及道路建设，水利配套。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年度目标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该项目对启动的防贫预警人员进行帮扶救助，增加一脱贫建档立卡户和边缘易致贫户就业机会，直接带动60人就业。</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绩 效 指 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成本指标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项目成本不高于371.6万元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数量指标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2021年底资金支出率不低于95%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质量指标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验收合格率100%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时效指标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完工及时率不低于98%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效果指标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社会效益指标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 xml:space="preserve">增加脱贫户就业机会情况改善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&gt;= 2 个</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经济效益指标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村集体收入改善程度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&gt;= 30 万元</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可持续性效益指标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巩固脱贫攻坚效果显著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lang w:bidi="ar"/>
              </w:rPr>
              <w:t>已完成</w:t>
            </w:r>
          </w:p>
        </w:tc>
      </w:tr>
    </w:tbl>
    <w:p>
      <w:pPr>
        <w:numPr>
          <w:ilvl w:val="0"/>
          <w:numId w:val="2"/>
        </w:numPr>
        <w:adjustRightInd w:val="0"/>
        <w:snapToGrid w:val="0"/>
        <w:spacing w:line="580" w:lineRule="exact"/>
        <w:ind w:left="420" w:left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部门评价项目绩效评价结果</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本部门本年度没有财政评价项目绩效评价。</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本部门2021年度机关运行经费支出149.69万元，完成年初预算的100%，与年初预算持平；比2020年度决算增加18.68万元，增长12.47%。主要原因是信访值班差旅费用增加。</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本部门2021年度政府采购支出总额355.73万元，从采购类型来看，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355.73</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355.73</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355.73</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2021年12月31日，本部门共有车辆1辆，比上年增加0辆，主要是与上年持平。其中，副部（省）级及以上领导用车0辆，主要领导干部用车0辆，机要通信用车0辆，应急保障用车0辆，执法执勤用车0辆，特种专业技术用车0辆，离退休干部用车0辆，其他用车1辆，其他用车主要是单位公务用车；</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万元以上通用设备0台（套），比上年增加0套，主要是单位没有价值50万元以上通用设备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万元以上专用设备0台（套）比上年增加0套，主要是单位没有价值100万元以上专用设备。</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本部门2021年度国有资本经营预算财政拨款支出决算表无收支及结转结余情况，故国有资本经营预算财政拨款支出决算表表以空表列示。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w:t>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71552" behindDoc="0" locked="0" layoutInCell="1" allowOverlap="1">
            <wp:simplePos x="0" y="0"/>
            <wp:positionH relativeFrom="column">
              <wp:posOffset>556895</wp:posOffset>
            </wp:positionH>
            <wp:positionV relativeFrom="margin">
              <wp:posOffset>1702435</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17" cstate="print"/>
                    <a:srcRect/>
                    <a:stretch>
                      <a:fillRect/>
                    </a:stretch>
                  </pic:blipFill>
                  <pic:spPr>
                    <a:xfrm>
                      <a:off x="0" y="0"/>
                      <a:ext cx="640079" cy="640079"/>
                    </a:xfrm>
                    <a:prstGeom prst="rect">
                      <a:avLst/>
                    </a:prstGeom>
                  </pic:spPr>
                </pic:pic>
              </a:graphicData>
            </a:graphic>
          </wp:anchor>
        </w:drawing>
      </w:r>
    </w:p>
    <w:p>
      <w:pPr>
        <w:widowControl/>
        <w:ind w:firstLine="3520" w:firstLineChars="800"/>
        <w:rPr>
          <w:sz w:val="44"/>
          <w:szCs w:val="44"/>
          <w14:textOutline w14:w="9525" w14:cap="flat" w14:cmpd="sng" w14:algn="ctr">
            <w14:solidFill>
              <w14:srgbClr w14:val="7F7F7F"/>
            </w14:solidFill>
            <w14:prstDash w14:val="solid"/>
            <w14:round/>
          </w14:textOutline>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思源黑体 CN Heavy">
    <w:altName w:val="黑体"/>
    <w:panose1 w:val="00000000000000000000"/>
    <w:charset w:val="86"/>
    <w:family w:val="swiss"/>
    <w:pitch w:val="default"/>
    <w:sig w:usb0="00000000" w:usb1="00000000" w:usb2="00000016" w:usb3="00000000" w:csb0="60060107" w:csb1="00000000"/>
  </w:font>
  <w:font w:name="思源黑体 CN Bold">
    <w:altName w:val="黑体"/>
    <w:panose1 w:val="00000000000000000000"/>
    <w:charset w:val="86"/>
    <w:family w:val="swiss"/>
    <w:pitch w:val="default"/>
    <w:sig w:usb0="00000000" w:usb1="00000000" w:usb2="00000016" w:usb3="00000000" w:csb0="60060107" w:csb1="00000000"/>
  </w:font>
  <w:font w:name="方正魏碑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59DDA"/>
    <w:multiLevelType w:val="singleLevel"/>
    <w:tmpl w:val="C8459DDA"/>
    <w:lvl w:ilvl="0" w:tentative="0">
      <w:start w:val="3"/>
      <w:numFmt w:val="chineseCounting"/>
      <w:suff w:val="nothing"/>
      <w:lvlText w:val="（%1）"/>
      <w:lvlJc w:val="left"/>
      <w:rPr>
        <w:rFonts w:hint="eastAsia"/>
      </w:rPr>
    </w:lvl>
  </w:abstractNum>
  <w:abstractNum w:abstractNumId="1">
    <w:nsid w:val="2FAD364D"/>
    <w:multiLevelType w:val="singleLevel"/>
    <w:tmpl w:val="2FAD364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DUsImhkaWQiOiI2ZDFkZDc0ODc3YzZhMmM2NGM0NzZjYTFkNmNhMzQ2YyIsInVzZXJDb3VudCI6MTN9"/>
  </w:docVars>
  <w:rsids>
    <w:rsidRoot w:val="002E0CCD"/>
    <w:rsid w:val="002D0B48"/>
    <w:rsid w:val="002E0CCD"/>
    <w:rsid w:val="0030659B"/>
    <w:rsid w:val="003544B0"/>
    <w:rsid w:val="005537C4"/>
    <w:rsid w:val="005F116F"/>
    <w:rsid w:val="00600162"/>
    <w:rsid w:val="00707E7C"/>
    <w:rsid w:val="007C4565"/>
    <w:rsid w:val="00822E9D"/>
    <w:rsid w:val="008F7AE1"/>
    <w:rsid w:val="00934EB5"/>
    <w:rsid w:val="00C90790"/>
    <w:rsid w:val="00F04E7F"/>
    <w:rsid w:val="00F62CFB"/>
    <w:rsid w:val="00FB0CC6"/>
    <w:rsid w:val="00FE0343"/>
    <w:rsid w:val="061B11E8"/>
    <w:rsid w:val="0B0E1F53"/>
    <w:rsid w:val="140C5529"/>
    <w:rsid w:val="19CD0378"/>
    <w:rsid w:val="22FD0847"/>
    <w:rsid w:val="27374912"/>
    <w:rsid w:val="29CA1ADC"/>
    <w:rsid w:val="2AF567CB"/>
    <w:rsid w:val="2D5D1274"/>
    <w:rsid w:val="2F2E37DC"/>
    <w:rsid w:val="2F450E25"/>
    <w:rsid w:val="30F6667E"/>
    <w:rsid w:val="338A6919"/>
    <w:rsid w:val="33B6237F"/>
    <w:rsid w:val="34417F30"/>
    <w:rsid w:val="3745701A"/>
    <w:rsid w:val="39BC69D1"/>
    <w:rsid w:val="3D3B0046"/>
    <w:rsid w:val="3E181543"/>
    <w:rsid w:val="440F421D"/>
    <w:rsid w:val="45592258"/>
    <w:rsid w:val="477605A3"/>
    <w:rsid w:val="49574A5B"/>
    <w:rsid w:val="4ABA06FE"/>
    <w:rsid w:val="4B9F02C8"/>
    <w:rsid w:val="4C5440D8"/>
    <w:rsid w:val="508610C7"/>
    <w:rsid w:val="518F004B"/>
    <w:rsid w:val="51F975FB"/>
    <w:rsid w:val="535E1DED"/>
    <w:rsid w:val="58811ACF"/>
    <w:rsid w:val="5966100A"/>
    <w:rsid w:val="5AB02C00"/>
    <w:rsid w:val="60C80880"/>
    <w:rsid w:val="660D094E"/>
    <w:rsid w:val="66794A10"/>
    <w:rsid w:val="6BF57612"/>
    <w:rsid w:val="6C482B48"/>
    <w:rsid w:val="6CAD2940"/>
    <w:rsid w:val="6D6B1CAC"/>
    <w:rsid w:val="71ED3C7B"/>
    <w:rsid w:val="72452668"/>
    <w:rsid w:val="7582653D"/>
    <w:rsid w:val="7B1D0AC6"/>
    <w:rsid w:val="7BA422C3"/>
    <w:rsid w:val="7DA0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普通(网站)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0">
    <w:name w:val="批注框文本 Char"/>
    <w:basedOn w:val="8"/>
    <w:link w:val="3"/>
    <w:semiHidden/>
    <w:qFormat/>
    <w:uiPriority w:val="99"/>
    <w:rPr>
      <w:rFonts w:ascii="Calibri" w:hAnsi="Calibri" w:cs="宋体"/>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2.jpeg"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media/image5.png" Type="http://schemas.openxmlformats.org/officeDocument/2006/relationships/image"/><Relationship Id="rId14" Target="media/image6.png" Type="http://schemas.openxmlformats.org/officeDocument/2006/relationships/image"/><Relationship Id="rId15" Target="media/image7.jpeg" Type="http://schemas.openxmlformats.org/officeDocument/2006/relationships/image"/><Relationship Id="rId16" Target="media/image8.jpeg" Type="http://schemas.openxmlformats.org/officeDocument/2006/relationships/image"/><Relationship Id="rId17" Target="media/image9.png" Type="http://schemas.openxmlformats.org/officeDocument/2006/relationships/imag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36</Pages>
  <Words>11140</Words>
  <Characters>15933</Characters>
  <Lines>141</Lines>
  <Paragraphs>39</Paragraphs>
  <TotalTime>24</TotalTime>
  <ScaleCrop>false</ScaleCrop>
  <LinksUpToDate>false</LinksUpToDate>
  <CharactersWithSpaces>16360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2022-08-12T01:26:00Z</dcterms:created>
  <dc:creator>王明新TIAD</dc:creator>
  <cp:lastModifiedBy>Acer</cp:lastModifiedBy>
  <cp:lastPrinted>2023-08-07T07:57:00Z</cp:lastPrinted>
  <dcterms:modified xsi:type="dcterms:W3CDTF">2023-08-23T08:29:17Z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v1.0_mb_S7ajbG3IpAnL1wSthNCxfw==</vt:lpwstr>
  </property>
  <property fmtid="{D5CDD505-2E9C-101B-9397-08002B2CF9AE}" pid="4" name="ICV">
    <vt:lpwstr>4AE229E002EA4F8E8A3C7A62EF0FD3E5</vt:lpwstr>
  </property>
</Properties>
</file>