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8"/>
          <w:szCs w:val="48"/>
          <w:highlight w:val="none"/>
        </w:rPr>
      </w:pPr>
      <w:bookmarkStart w:id="0" w:name="_Toc103084584"/>
      <w:r>
        <w:rPr>
          <w:rFonts w:hint="eastAsia" w:eastAsia="黑体"/>
          <w:sz w:val="48"/>
          <w:szCs w:val="48"/>
          <w:highlight w:val="none"/>
          <w:lang w:eastAsia="zh-CN"/>
        </w:rPr>
        <w:t>平乡县</w:t>
      </w:r>
      <w:r>
        <w:rPr>
          <w:rFonts w:hint="eastAsia" w:eastAsia="黑体"/>
          <w:sz w:val="48"/>
          <w:szCs w:val="48"/>
          <w:highlight w:val="none"/>
          <w:lang w:val="en-US" w:eastAsia="zh-CN"/>
        </w:rPr>
        <w:t>文化广电体育和旅游局</w:t>
      </w:r>
      <w:r>
        <w:rPr>
          <w:rFonts w:hint="eastAsia" w:eastAsia="黑体"/>
          <w:sz w:val="48"/>
          <w:szCs w:val="48"/>
          <w:highlight w:val="none"/>
        </w:rPr>
        <w:t>所属单位2022年单位预算信息公开</w:t>
      </w:r>
      <w:bookmarkEnd w:id="0"/>
    </w:p>
    <w:p>
      <w:pPr>
        <w:jc w:val="center"/>
        <w:rPr>
          <w:rFonts w:hint="eastAsia" w:eastAsia="黑体"/>
          <w:sz w:val="52"/>
          <w:szCs w:val="52"/>
          <w:highlight w:val="yellow"/>
          <w:lang w:val="uk-UA"/>
        </w:rPr>
      </w:pPr>
    </w:p>
    <w:p>
      <w:pPr>
        <w:pStyle w:val="32"/>
        <w:rPr>
          <w:color w:val="auto"/>
          <w:lang w:val="zh-CN"/>
        </w:rPr>
      </w:pPr>
      <w:r>
        <w:rPr>
          <w:color w:val="auto"/>
          <w:lang w:val="zh-CN"/>
        </w:rPr>
        <w:t>目录</w:t>
      </w:r>
    </w:p>
    <w:p/>
    <w:p>
      <w:pPr>
        <w:pStyle w:val="5"/>
        <w:tabs>
          <w:tab w:val="right" w:leader="dot" w:pos="14800"/>
        </w:tabs>
      </w:pPr>
      <w:r>
        <w:fldChar w:fldCharType="begin"/>
      </w:r>
      <w:r>
        <w:instrText xml:space="preserve">TOC \o "4-4" \h \z \u</w:instrText>
      </w:r>
      <w:r>
        <w:fldChar w:fldCharType="separate"/>
      </w:r>
      <w:r>
        <w:rPr>
          <w:highlight w:val="none"/>
        </w:rPr>
        <w:fldChar w:fldCharType="begin"/>
      </w:r>
      <w:r>
        <w:rPr>
          <w:highlight w:val="none"/>
        </w:rPr>
        <w:instrText xml:space="preserve"> HYPERLINK \l _Toc15954 </w:instrText>
      </w:r>
      <w:r>
        <w:rPr>
          <w:highlight w:val="none"/>
        </w:rPr>
        <w:fldChar w:fldCharType="separate"/>
      </w:r>
      <w:r>
        <w:rPr>
          <w:rFonts w:hint="eastAsia" w:ascii="方正小标宋_GBK" w:hAnsi="方正小标宋_GBK" w:eastAsia="方正小标宋_GBK" w:cs="方正小标宋_GBK"/>
          <w:highlight w:val="none"/>
        </w:rPr>
        <w:t>平乡县文化广电体育和旅游局</w:t>
      </w:r>
      <w:r>
        <w:rPr>
          <w:rFonts w:ascii="方正小标宋_GBK" w:hAnsi="方正小标宋_GBK" w:eastAsia="方正小标宋_GBK" w:cs="方正小标宋_GBK"/>
          <w:highlight w:val="none"/>
        </w:rPr>
        <w:t>本级收支预算</w:t>
      </w:r>
      <w:r>
        <w:rPr>
          <w:highlight w:val="none"/>
        </w:rPr>
        <w:tab/>
      </w:r>
      <w:r>
        <w:rPr>
          <w:highlight w:val="none"/>
        </w:rPr>
        <w:fldChar w:fldCharType="begin"/>
      </w:r>
      <w:r>
        <w:rPr>
          <w:highlight w:val="none"/>
        </w:rPr>
        <w:instrText xml:space="preserve"> PAGEREF _Toc15954 \h </w:instrText>
      </w:r>
      <w:r>
        <w:rPr>
          <w:highlight w:val="none"/>
        </w:rPr>
        <w:fldChar w:fldCharType="separate"/>
      </w:r>
      <w:r>
        <w:rPr>
          <w:highlight w:val="none"/>
        </w:rPr>
        <w:t>2</w:t>
      </w:r>
      <w:r>
        <w:rPr>
          <w:highlight w:val="none"/>
        </w:rPr>
        <w:fldChar w:fldCharType="end"/>
      </w:r>
      <w:r>
        <w:rPr>
          <w:highlight w:val="none"/>
        </w:rPr>
        <w:fldChar w:fldCharType="end"/>
      </w:r>
    </w:p>
    <w:p>
      <w:r>
        <w:fldChar w:fldCharType="end"/>
      </w:r>
    </w:p>
    <w:p/>
    <w:p/>
    <w:p/>
    <w:p/>
    <w:p/>
    <w:p/>
    <w:p/>
    <w:p/>
    <w:p/>
    <w:p/>
    <w:p/>
    <w:p/>
    <w:p/>
    <w:p/>
    <w:p/>
    <w:p/>
    <w:p/>
    <w:p>
      <w:pPr>
        <w:spacing w:before="0" w:after="0" w:line="240" w:lineRule="auto"/>
        <w:ind w:firstLine="0"/>
        <w:jc w:val="both"/>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4"/>
        <w:tabs>
          <w:tab w:val="right" w:leader="dot" w:pos="14562"/>
        </w:tabs>
      </w:pPr>
      <w:r>
        <w:rPr>
          <w:rFonts w:hint="eastAsia"/>
          <w:lang w:val="en-US" w:eastAsia="zh-CN"/>
        </w:rPr>
        <w:t>单位</w:t>
      </w: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58</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59</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59</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1"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1"/>
    </w:p>
    <w:tbl>
      <w:tblPr>
        <w:tblStyle w:val="8"/>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8"/>
        <w:gridCol w:w="2655"/>
        <w:gridCol w:w="1590"/>
        <w:gridCol w:w="132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73"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357</w:t>
            </w:r>
            <w:r>
              <w:rPr>
                <w:rFonts w:hint="eastAsia"/>
                <w:lang w:val="en-US" w:eastAsia="zh-CN"/>
              </w:rPr>
              <w:t>001</w:t>
            </w:r>
            <w:r>
              <w:t>平乡县文化广电体育和旅游局</w:t>
            </w:r>
            <w:r>
              <w:rPr>
                <w:rFonts w:hint="eastAsia"/>
                <w:lang w:val="en-US" w:eastAsia="zh-CN"/>
              </w:rPr>
              <w:t>本级</w:t>
            </w:r>
          </w:p>
        </w:tc>
        <w:tc>
          <w:tcPr>
            <w:tcW w:w="1590" w:type="dxa"/>
            <w:tcBorders>
              <w:top w:val="single" w:color="FFFFFF" w:sz="6" w:space="0"/>
              <w:left w:val="single" w:color="FFFFFF" w:sz="6" w:space="0"/>
              <w:right w:val="single" w:color="FFFFFF" w:sz="6" w:space="0"/>
            </w:tcBorders>
            <w:vAlign w:val="center"/>
          </w:tcPr>
          <w:p>
            <w:pPr>
              <w:pStyle w:val="11"/>
            </w:pPr>
            <w:r>
              <w:t>预算年度：2022</w:t>
            </w:r>
          </w:p>
        </w:tc>
        <w:tc>
          <w:tcPr>
            <w:tcW w:w="329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18" w:type="dxa"/>
            <w:vMerge w:val="restart"/>
            <w:vAlign w:val="center"/>
          </w:tcPr>
          <w:p>
            <w:pPr>
              <w:pStyle w:val="13"/>
            </w:pPr>
            <w:r>
              <w:t>序号</w:t>
            </w:r>
          </w:p>
        </w:tc>
        <w:tc>
          <w:tcPr>
            <w:tcW w:w="4245" w:type="dxa"/>
            <w:gridSpan w:val="2"/>
            <w:vAlign w:val="center"/>
          </w:tcPr>
          <w:p>
            <w:pPr>
              <w:pStyle w:val="13"/>
            </w:pPr>
            <w:r>
              <w:t>收入</w:t>
            </w:r>
          </w:p>
        </w:tc>
        <w:tc>
          <w:tcPr>
            <w:tcW w:w="329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18" w:type="dxa"/>
            <w:vMerge w:val="continue"/>
          </w:tcPr>
          <w:p/>
        </w:tc>
        <w:tc>
          <w:tcPr>
            <w:tcW w:w="2655" w:type="dxa"/>
            <w:vAlign w:val="center"/>
          </w:tcPr>
          <w:p>
            <w:pPr>
              <w:pStyle w:val="13"/>
            </w:pPr>
            <w:r>
              <w:t>项  目</w:t>
            </w:r>
          </w:p>
        </w:tc>
        <w:tc>
          <w:tcPr>
            <w:tcW w:w="1590" w:type="dxa"/>
            <w:vAlign w:val="center"/>
          </w:tcPr>
          <w:p>
            <w:pPr>
              <w:pStyle w:val="13"/>
            </w:pPr>
            <w:r>
              <w:t>预算数</w:t>
            </w:r>
          </w:p>
        </w:tc>
        <w:tc>
          <w:tcPr>
            <w:tcW w:w="1321"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18" w:type="dxa"/>
            <w:vAlign w:val="center"/>
          </w:tcPr>
          <w:p>
            <w:pPr>
              <w:pStyle w:val="13"/>
            </w:pPr>
            <w:r>
              <w:t>栏次</w:t>
            </w:r>
          </w:p>
        </w:tc>
        <w:tc>
          <w:tcPr>
            <w:tcW w:w="2655" w:type="dxa"/>
            <w:vAlign w:val="center"/>
          </w:tcPr>
          <w:p>
            <w:pPr>
              <w:pStyle w:val="13"/>
            </w:pPr>
            <w:r>
              <w:t>1</w:t>
            </w:r>
          </w:p>
        </w:tc>
        <w:tc>
          <w:tcPr>
            <w:tcW w:w="1590" w:type="dxa"/>
            <w:vAlign w:val="center"/>
          </w:tcPr>
          <w:p>
            <w:pPr>
              <w:pStyle w:val="13"/>
            </w:pPr>
            <w:r>
              <w:t>2</w:t>
            </w:r>
          </w:p>
        </w:tc>
        <w:tc>
          <w:tcPr>
            <w:tcW w:w="1321"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1</w:t>
            </w:r>
          </w:p>
        </w:tc>
        <w:tc>
          <w:tcPr>
            <w:tcW w:w="2655" w:type="dxa"/>
            <w:vAlign w:val="center"/>
          </w:tcPr>
          <w:p>
            <w:pPr>
              <w:pStyle w:val="15"/>
            </w:pPr>
            <w:r>
              <w:t>一、一般公共预算拨款收入</w:t>
            </w:r>
          </w:p>
        </w:tc>
        <w:tc>
          <w:tcPr>
            <w:tcW w:w="1590" w:type="dxa"/>
            <w:vAlign w:val="center"/>
          </w:tcPr>
          <w:p>
            <w:pPr>
              <w:pStyle w:val="14"/>
            </w:pPr>
            <w:r>
              <w:t>1172.11</w:t>
            </w:r>
          </w:p>
        </w:tc>
        <w:tc>
          <w:tcPr>
            <w:tcW w:w="1321" w:type="dxa"/>
            <w:vAlign w:val="center"/>
          </w:tcPr>
          <w:p>
            <w:pPr>
              <w:pStyle w:val="15"/>
            </w:pPr>
            <w:r>
              <w:t>一、一般公共服务支出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2</w:t>
            </w:r>
          </w:p>
        </w:tc>
        <w:tc>
          <w:tcPr>
            <w:tcW w:w="2655" w:type="dxa"/>
            <w:vAlign w:val="center"/>
          </w:tcPr>
          <w:p>
            <w:pPr>
              <w:pStyle w:val="15"/>
            </w:pPr>
            <w:r>
              <w:t>二、政府性基金预算拨款收入</w:t>
            </w:r>
          </w:p>
        </w:tc>
        <w:tc>
          <w:tcPr>
            <w:tcW w:w="1590" w:type="dxa"/>
            <w:vAlign w:val="center"/>
          </w:tcPr>
          <w:p>
            <w:pPr>
              <w:pStyle w:val="14"/>
            </w:pPr>
            <w:r>
              <w:t>1852.86</w:t>
            </w:r>
          </w:p>
        </w:tc>
        <w:tc>
          <w:tcPr>
            <w:tcW w:w="1321" w:type="dxa"/>
            <w:vAlign w:val="center"/>
          </w:tcPr>
          <w:p>
            <w:pPr>
              <w:pStyle w:val="15"/>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3</w:t>
            </w:r>
          </w:p>
        </w:tc>
        <w:tc>
          <w:tcPr>
            <w:tcW w:w="2655" w:type="dxa"/>
            <w:vAlign w:val="center"/>
          </w:tcPr>
          <w:p>
            <w:pPr>
              <w:pStyle w:val="15"/>
            </w:pPr>
            <w:r>
              <w:t>三、国有资本经营预算拨款收入</w:t>
            </w:r>
          </w:p>
        </w:tc>
        <w:tc>
          <w:tcPr>
            <w:tcW w:w="1590" w:type="dxa"/>
            <w:vAlign w:val="center"/>
          </w:tcPr>
          <w:p>
            <w:pPr>
              <w:pStyle w:val="14"/>
            </w:pPr>
          </w:p>
        </w:tc>
        <w:tc>
          <w:tcPr>
            <w:tcW w:w="1321" w:type="dxa"/>
            <w:vAlign w:val="center"/>
          </w:tcPr>
          <w:p>
            <w:pPr>
              <w:pStyle w:val="15"/>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4</w:t>
            </w:r>
          </w:p>
        </w:tc>
        <w:tc>
          <w:tcPr>
            <w:tcW w:w="2655" w:type="dxa"/>
            <w:vAlign w:val="center"/>
          </w:tcPr>
          <w:p>
            <w:pPr>
              <w:pStyle w:val="15"/>
            </w:pPr>
            <w:r>
              <w:t>四、财政专户管理资金收入</w:t>
            </w:r>
          </w:p>
        </w:tc>
        <w:tc>
          <w:tcPr>
            <w:tcW w:w="1590" w:type="dxa"/>
            <w:vAlign w:val="center"/>
          </w:tcPr>
          <w:p>
            <w:pPr>
              <w:pStyle w:val="14"/>
            </w:pPr>
          </w:p>
        </w:tc>
        <w:tc>
          <w:tcPr>
            <w:tcW w:w="1321" w:type="dxa"/>
            <w:vAlign w:val="center"/>
          </w:tcPr>
          <w:p>
            <w:pPr>
              <w:pStyle w:val="15"/>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5</w:t>
            </w:r>
          </w:p>
        </w:tc>
        <w:tc>
          <w:tcPr>
            <w:tcW w:w="2655" w:type="dxa"/>
            <w:vAlign w:val="center"/>
          </w:tcPr>
          <w:p>
            <w:pPr>
              <w:pStyle w:val="15"/>
            </w:pPr>
            <w:r>
              <w:t>五、事业收入</w:t>
            </w:r>
          </w:p>
        </w:tc>
        <w:tc>
          <w:tcPr>
            <w:tcW w:w="1590" w:type="dxa"/>
            <w:vAlign w:val="center"/>
          </w:tcPr>
          <w:p>
            <w:pPr>
              <w:pStyle w:val="14"/>
            </w:pPr>
          </w:p>
        </w:tc>
        <w:tc>
          <w:tcPr>
            <w:tcW w:w="1321" w:type="dxa"/>
            <w:vAlign w:val="center"/>
          </w:tcPr>
          <w:p>
            <w:pPr>
              <w:pStyle w:val="15"/>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6</w:t>
            </w:r>
          </w:p>
        </w:tc>
        <w:tc>
          <w:tcPr>
            <w:tcW w:w="2655" w:type="dxa"/>
            <w:vAlign w:val="center"/>
          </w:tcPr>
          <w:p>
            <w:pPr>
              <w:pStyle w:val="15"/>
            </w:pPr>
            <w:r>
              <w:t>六、事业单位经营收入</w:t>
            </w:r>
          </w:p>
        </w:tc>
        <w:tc>
          <w:tcPr>
            <w:tcW w:w="1590" w:type="dxa"/>
            <w:vAlign w:val="center"/>
          </w:tcPr>
          <w:p>
            <w:pPr>
              <w:pStyle w:val="14"/>
            </w:pPr>
          </w:p>
        </w:tc>
        <w:tc>
          <w:tcPr>
            <w:tcW w:w="1321" w:type="dxa"/>
            <w:vAlign w:val="center"/>
          </w:tcPr>
          <w:p>
            <w:pPr>
              <w:pStyle w:val="15"/>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7</w:t>
            </w:r>
          </w:p>
        </w:tc>
        <w:tc>
          <w:tcPr>
            <w:tcW w:w="2655" w:type="dxa"/>
            <w:vAlign w:val="center"/>
          </w:tcPr>
          <w:p>
            <w:pPr>
              <w:pStyle w:val="15"/>
            </w:pPr>
            <w:r>
              <w:t>七、上级补助收入</w:t>
            </w:r>
          </w:p>
        </w:tc>
        <w:tc>
          <w:tcPr>
            <w:tcW w:w="1590" w:type="dxa"/>
            <w:vAlign w:val="center"/>
          </w:tcPr>
          <w:p>
            <w:pPr>
              <w:pStyle w:val="14"/>
            </w:pPr>
          </w:p>
        </w:tc>
        <w:tc>
          <w:tcPr>
            <w:tcW w:w="1321" w:type="dxa"/>
            <w:vAlign w:val="center"/>
          </w:tcPr>
          <w:p>
            <w:pPr>
              <w:pStyle w:val="15"/>
            </w:pPr>
            <w:r>
              <w:t>七、文化旅游体育与传媒支出</w:t>
            </w:r>
          </w:p>
        </w:tc>
        <w:tc>
          <w:tcPr>
            <w:tcW w:w="1971" w:type="dxa"/>
            <w:vAlign w:val="center"/>
          </w:tcPr>
          <w:p>
            <w:pPr>
              <w:pStyle w:val="14"/>
            </w:pPr>
            <w:r>
              <w:t>1009.70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8</w:t>
            </w:r>
          </w:p>
        </w:tc>
        <w:tc>
          <w:tcPr>
            <w:tcW w:w="2655" w:type="dxa"/>
            <w:vAlign w:val="center"/>
          </w:tcPr>
          <w:p>
            <w:pPr>
              <w:pStyle w:val="15"/>
            </w:pPr>
            <w:r>
              <w:t>八、附属单位上缴收入</w:t>
            </w:r>
          </w:p>
        </w:tc>
        <w:tc>
          <w:tcPr>
            <w:tcW w:w="1590" w:type="dxa"/>
            <w:vAlign w:val="center"/>
          </w:tcPr>
          <w:p>
            <w:pPr>
              <w:pStyle w:val="14"/>
            </w:pPr>
          </w:p>
        </w:tc>
        <w:tc>
          <w:tcPr>
            <w:tcW w:w="1321" w:type="dxa"/>
            <w:vAlign w:val="center"/>
          </w:tcPr>
          <w:p>
            <w:pPr>
              <w:pStyle w:val="15"/>
            </w:pPr>
            <w:r>
              <w:t>八、社会保障和就业支出</w:t>
            </w:r>
          </w:p>
        </w:tc>
        <w:tc>
          <w:tcPr>
            <w:tcW w:w="1971" w:type="dxa"/>
            <w:vAlign w:val="center"/>
          </w:tcPr>
          <w:p>
            <w:pPr>
              <w:pStyle w:val="14"/>
            </w:pPr>
            <w:r>
              <w:t>80.92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9</w:t>
            </w:r>
          </w:p>
        </w:tc>
        <w:tc>
          <w:tcPr>
            <w:tcW w:w="2655" w:type="dxa"/>
            <w:vAlign w:val="center"/>
          </w:tcPr>
          <w:p>
            <w:pPr>
              <w:pStyle w:val="15"/>
            </w:pPr>
            <w:r>
              <w:t>九、其他收入</w:t>
            </w:r>
          </w:p>
        </w:tc>
        <w:tc>
          <w:tcPr>
            <w:tcW w:w="1590" w:type="dxa"/>
            <w:vAlign w:val="center"/>
          </w:tcPr>
          <w:p>
            <w:pPr>
              <w:pStyle w:val="14"/>
            </w:pPr>
          </w:p>
        </w:tc>
        <w:tc>
          <w:tcPr>
            <w:tcW w:w="1321" w:type="dxa"/>
            <w:vAlign w:val="center"/>
          </w:tcPr>
          <w:p>
            <w:pPr>
              <w:pStyle w:val="15"/>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10</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十、卫生健康支出</w:t>
            </w:r>
          </w:p>
        </w:tc>
        <w:tc>
          <w:tcPr>
            <w:tcW w:w="1971" w:type="dxa"/>
            <w:vAlign w:val="center"/>
          </w:tcPr>
          <w:p>
            <w:pPr>
              <w:pStyle w:val="14"/>
            </w:pPr>
            <w:r>
              <w:t>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11</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十一、节能环保支出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12</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十二、城乡社区支出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13</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十三、农林水支出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14</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十四、交通运输支出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15</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16</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17</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18</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19</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20</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二十、住房保障支出</w:t>
            </w:r>
          </w:p>
        </w:tc>
        <w:tc>
          <w:tcPr>
            <w:tcW w:w="1971" w:type="dxa"/>
            <w:vAlign w:val="center"/>
          </w:tcPr>
          <w:p>
            <w:pPr>
              <w:pStyle w:val="14"/>
            </w:pPr>
            <w:r>
              <w:t>52.52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21</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22</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23</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24</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25</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二十五、其他支出</w:t>
            </w:r>
          </w:p>
        </w:tc>
        <w:tc>
          <w:tcPr>
            <w:tcW w:w="1971" w:type="dxa"/>
            <w:vAlign w:val="center"/>
          </w:tcPr>
          <w:p>
            <w:pPr>
              <w:pStyle w:val="14"/>
            </w:pPr>
            <w:r>
              <w:t>1862.86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26</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27</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28</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29</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30</w:t>
            </w:r>
          </w:p>
        </w:tc>
        <w:tc>
          <w:tcPr>
            <w:tcW w:w="2655" w:type="dxa"/>
            <w:vAlign w:val="center"/>
          </w:tcPr>
          <w:p>
            <w:pPr>
              <w:pStyle w:val="15"/>
            </w:pPr>
          </w:p>
        </w:tc>
        <w:tc>
          <w:tcPr>
            <w:tcW w:w="1590" w:type="dxa"/>
            <w:vAlign w:val="center"/>
          </w:tcPr>
          <w:p>
            <w:pPr>
              <w:pStyle w:val="14"/>
            </w:pPr>
          </w:p>
        </w:tc>
        <w:tc>
          <w:tcPr>
            <w:tcW w:w="1321" w:type="dxa"/>
            <w:vAlign w:val="center"/>
          </w:tcPr>
          <w:p>
            <w:pPr>
              <w:pStyle w:val="15"/>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31</w:t>
            </w:r>
          </w:p>
        </w:tc>
        <w:tc>
          <w:tcPr>
            <w:tcW w:w="2655" w:type="dxa"/>
            <w:vAlign w:val="center"/>
          </w:tcPr>
          <w:p>
            <w:pPr>
              <w:pStyle w:val="17"/>
            </w:pPr>
            <w:r>
              <w:t>本年收入合计</w:t>
            </w:r>
          </w:p>
        </w:tc>
        <w:tc>
          <w:tcPr>
            <w:tcW w:w="1590" w:type="dxa"/>
            <w:vAlign w:val="center"/>
          </w:tcPr>
          <w:p>
            <w:pPr>
              <w:pStyle w:val="18"/>
            </w:pPr>
            <w:r>
              <w:t>3024.97</w:t>
            </w:r>
          </w:p>
        </w:tc>
        <w:tc>
          <w:tcPr>
            <w:tcW w:w="1321" w:type="dxa"/>
            <w:vAlign w:val="center"/>
          </w:tcPr>
          <w:p>
            <w:pPr>
              <w:pStyle w:val="17"/>
            </w:pPr>
            <w:r>
              <w:t>本年支出合计</w:t>
            </w:r>
          </w:p>
        </w:tc>
        <w:tc>
          <w:tcPr>
            <w:tcW w:w="1971" w:type="dxa"/>
            <w:vAlign w:val="center"/>
          </w:tcPr>
          <w:p>
            <w:pPr>
              <w:pStyle w:val="18"/>
            </w:pPr>
            <w:r>
              <w:t>3046.43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32</w:t>
            </w:r>
          </w:p>
        </w:tc>
        <w:tc>
          <w:tcPr>
            <w:tcW w:w="2655" w:type="dxa"/>
            <w:vAlign w:val="center"/>
          </w:tcPr>
          <w:p>
            <w:pPr>
              <w:pStyle w:val="15"/>
            </w:pPr>
            <w:r>
              <w:t>上年结转结余</w:t>
            </w:r>
          </w:p>
        </w:tc>
        <w:tc>
          <w:tcPr>
            <w:tcW w:w="1590" w:type="dxa"/>
            <w:vAlign w:val="center"/>
          </w:tcPr>
          <w:p>
            <w:pPr>
              <w:pStyle w:val="14"/>
            </w:pPr>
            <w:r>
              <w:t>21.46</w:t>
            </w:r>
          </w:p>
        </w:tc>
        <w:tc>
          <w:tcPr>
            <w:tcW w:w="1321" w:type="dxa"/>
            <w:vAlign w:val="center"/>
          </w:tcPr>
          <w:p>
            <w:pPr>
              <w:pStyle w:val="15"/>
            </w:pPr>
            <w:r>
              <w:t>年终结转结余</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18" w:type="dxa"/>
            <w:vAlign w:val="center"/>
          </w:tcPr>
          <w:p>
            <w:pPr>
              <w:pStyle w:val="16"/>
            </w:pPr>
            <w:r>
              <w:t>33</w:t>
            </w:r>
          </w:p>
        </w:tc>
        <w:tc>
          <w:tcPr>
            <w:tcW w:w="2655" w:type="dxa"/>
            <w:vAlign w:val="center"/>
          </w:tcPr>
          <w:p>
            <w:pPr>
              <w:pStyle w:val="17"/>
            </w:pPr>
            <w:r>
              <w:t>收入总计</w:t>
            </w:r>
          </w:p>
        </w:tc>
        <w:tc>
          <w:tcPr>
            <w:tcW w:w="1590" w:type="dxa"/>
            <w:vAlign w:val="center"/>
          </w:tcPr>
          <w:p>
            <w:pPr>
              <w:pStyle w:val="18"/>
            </w:pPr>
            <w:r>
              <w:t>3046.43</w:t>
            </w:r>
          </w:p>
        </w:tc>
        <w:tc>
          <w:tcPr>
            <w:tcW w:w="1321" w:type="dxa"/>
            <w:vAlign w:val="center"/>
          </w:tcPr>
          <w:p>
            <w:pPr>
              <w:pStyle w:val="17"/>
            </w:pPr>
            <w:r>
              <w:t>支出总计</w:t>
            </w:r>
          </w:p>
        </w:tc>
        <w:tc>
          <w:tcPr>
            <w:tcW w:w="1971" w:type="dxa"/>
            <w:vAlign w:val="center"/>
          </w:tcPr>
          <w:p>
            <w:pPr>
              <w:pStyle w:val="18"/>
            </w:pPr>
            <w:r>
              <w:t>3046.43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2"/>
    </w:p>
    <w:tbl>
      <w:tblPr>
        <w:tblStyle w:val="8"/>
        <w:tblW w:w="101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0"/>
        <w:gridCol w:w="632"/>
        <w:gridCol w:w="825"/>
        <w:gridCol w:w="1063"/>
        <w:gridCol w:w="1329"/>
        <w:gridCol w:w="368"/>
        <w:gridCol w:w="630"/>
        <w:gridCol w:w="735"/>
        <w:gridCol w:w="524"/>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839" w:type="dxa"/>
            <w:gridSpan w:val="5"/>
            <w:tcBorders>
              <w:top w:val="single" w:color="FFFFFF" w:sz="6" w:space="0"/>
              <w:left w:val="single" w:color="FFFFFF" w:sz="6" w:space="0"/>
              <w:right w:val="single" w:color="FFFFFF" w:sz="6" w:space="0"/>
            </w:tcBorders>
            <w:vAlign w:val="center"/>
          </w:tcPr>
          <w:p>
            <w:pPr>
              <w:pStyle w:val="12"/>
              <w:ind w:left="240" w:hanging="240" w:hangingChars="100"/>
              <w:rPr>
                <w:rFonts w:hint="eastAsia" w:eastAsia="方正小标宋_GBK"/>
                <w:lang w:val="en-US" w:eastAsia="zh-CN"/>
              </w:rPr>
            </w:pPr>
            <w:r>
              <w:t>35</w:t>
            </w:r>
            <w:r>
              <w:rPr>
                <w:rFonts w:hint="eastAsia"/>
                <w:lang w:val="en-US" w:eastAsia="zh-CN"/>
              </w:rPr>
              <w:t>7001</w:t>
            </w:r>
            <w:r>
              <w:t>平乡县文化广电体育和旅游</w:t>
            </w:r>
            <w:r>
              <w:rPr>
                <w:rFonts w:hint="eastAsia"/>
                <w:lang w:val="en-US" w:eastAsia="zh-CN"/>
              </w:rPr>
              <w:t>局本级</w:t>
            </w:r>
          </w:p>
        </w:tc>
        <w:tc>
          <w:tcPr>
            <w:tcW w:w="1733"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 xml:space="preserve">  </w:t>
            </w:r>
            <w:r>
              <w:t>预算年度：2022</w:t>
            </w:r>
          </w:p>
        </w:tc>
        <w:tc>
          <w:tcPr>
            <w:tcW w:w="3556"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0" w:type="dxa"/>
            <w:vMerge w:val="restart"/>
            <w:vAlign w:val="center"/>
          </w:tcPr>
          <w:p>
            <w:pPr>
              <w:pStyle w:val="13"/>
            </w:pPr>
            <w:r>
              <w:t>序号</w:t>
            </w:r>
          </w:p>
        </w:tc>
        <w:tc>
          <w:tcPr>
            <w:tcW w:w="1457" w:type="dxa"/>
            <w:gridSpan w:val="2"/>
            <w:vAlign w:val="center"/>
          </w:tcPr>
          <w:p>
            <w:pPr>
              <w:pStyle w:val="13"/>
            </w:pPr>
            <w:r>
              <w:t>功能分类科目</w:t>
            </w:r>
          </w:p>
        </w:tc>
        <w:tc>
          <w:tcPr>
            <w:tcW w:w="1063" w:type="dxa"/>
            <w:vMerge w:val="restart"/>
            <w:vAlign w:val="center"/>
          </w:tcPr>
          <w:p>
            <w:pPr>
              <w:pStyle w:val="13"/>
            </w:pPr>
            <w:r>
              <w:t>合计</w:t>
            </w:r>
          </w:p>
        </w:tc>
        <w:tc>
          <w:tcPr>
            <w:tcW w:w="5860" w:type="dxa"/>
            <w:gridSpan w:val="8"/>
            <w:vAlign w:val="center"/>
          </w:tcPr>
          <w:p>
            <w:pPr>
              <w:pStyle w:val="13"/>
            </w:pPr>
            <w:r>
              <w:t>本年收入</w:t>
            </w:r>
          </w:p>
        </w:tc>
        <w:tc>
          <w:tcPr>
            <w:tcW w:w="758" w:type="dxa"/>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0" w:type="dxa"/>
            <w:vMerge w:val="continue"/>
          </w:tcPr>
          <w:p/>
        </w:tc>
        <w:tc>
          <w:tcPr>
            <w:tcW w:w="632" w:type="dxa"/>
            <w:vAlign w:val="center"/>
          </w:tcPr>
          <w:p>
            <w:pPr>
              <w:pStyle w:val="13"/>
            </w:pPr>
            <w:r>
              <w:t>科目    编码</w:t>
            </w:r>
          </w:p>
        </w:tc>
        <w:tc>
          <w:tcPr>
            <w:tcW w:w="825" w:type="dxa"/>
            <w:vAlign w:val="center"/>
          </w:tcPr>
          <w:p>
            <w:pPr>
              <w:pStyle w:val="13"/>
            </w:pPr>
            <w:r>
              <w:t>科目名称</w:t>
            </w:r>
          </w:p>
        </w:tc>
        <w:tc>
          <w:tcPr>
            <w:tcW w:w="1063" w:type="dxa"/>
            <w:vMerge w:val="continue"/>
          </w:tcPr>
          <w:p/>
        </w:tc>
        <w:tc>
          <w:tcPr>
            <w:tcW w:w="1329" w:type="dxa"/>
            <w:vAlign w:val="center"/>
          </w:tcPr>
          <w:p>
            <w:pPr>
              <w:pStyle w:val="13"/>
            </w:pPr>
            <w:r>
              <w:t>小计</w:t>
            </w:r>
          </w:p>
        </w:tc>
        <w:tc>
          <w:tcPr>
            <w:tcW w:w="368" w:type="dxa"/>
            <w:vAlign w:val="center"/>
          </w:tcPr>
          <w:p>
            <w:pPr>
              <w:pStyle w:val="13"/>
            </w:pPr>
            <w:r>
              <w:t>财政拨款 收入</w:t>
            </w:r>
          </w:p>
        </w:tc>
        <w:tc>
          <w:tcPr>
            <w:tcW w:w="630" w:type="dxa"/>
            <w:vAlign w:val="center"/>
          </w:tcPr>
          <w:p>
            <w:pPr>
              <w:pStyle w:val="13"/>
            </w:pPr>
            <w:r>
              <w:t>财政专户 收入</w:t>
            </w:r>
          </w:p>
        </w:tc>
        <w:tc>
          <w:tcPr>
            <w:tcW w:w="735" w:type="dxa"/>
            <w:vAlign w:val="center"/>
          </w:tcPr>
          <w:p>
            <w:pPr>
              <w:pStyle w:val="13"/>
            </w:pPr>
            <w:r>
              <w:t>事业收入</w:t>
            </w:r>
          </w:p>
        </w:tc>
        <w:tc>
          <w:tcPr>
            <w:tcW w:w="524"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0" w:type="dxa"/>
            <w:vAlign w:val="center"/>
          </w:tcPr>
          <w:p>
            <w:pPr>
              <w:pStyle w:val="13"/>
            </w:pPr>
            <w:r>
              <w:t>栏次</w:t>
            </w:r>
          </w:p>
        </w:tc>
        <w:tc>
          <w:tcPr>
            <w:tcW w:w="632" w:type="dxa"/>
            <w:vAlign w:val="center"/>
          </w:tcPr>
          <w:p>
            <w:pPr>
              <w:pStyle w:val="13"/>
            </w:pPr>
            <w:r>
              <w:t>1</w:t>
            </w:r>
          </w:p>
        </w:tc>
        <w:tc>
          <w:tcPr>
            <w:tcW w:w="825" w:type="dxa"/>
            <w:vAlign w:val="center"/>
          </w:tcPr>
          <w:p>
            <w:pPr>
              <w:pStyle w:val="13"/>
            </w:pPr>
            <w:r>
              <w:t>2</w:t>
            </w:r>
          </w:p>
        </w:tc>
        <w:tc>
          <w:tcPr>
            <w:tcW w:w="1063" w:type="dxa"/>
            <w:vAlign w:val="center"/>
          </w:tcPr>
          <w:p>
            <w:pPr>
              <w:pStyle w:val="13"/>
            </w:pPr>
            <w:r>
              <w:t>3</w:t>
            </w:r>
          </w:p>
        </w:tc>
        <w:tc>
          <w:tcPr>
            <w:tcW w:w="1329" w:type="dxa"/>
            <w:vAlign w:val="center"/>
          </w:tcPr>
          <w:p>
            <w:pPr>
              <w:pStyle w:val="13"/>
            </w:pPr>
            <w:r>
              <w:t>4</w:t>
            </w:r>
          </w:p>
        </w:tc>
        <w:tc>
          <w:tcPr>
            <w:tcW w:w="368" w:type="dxa"/>
            <w:vAlign w:val="center"/>
          </w:tcPr>
          <w:p>
            <w:pPr>
              <w:pStyle w:val="13"/>
            </w:pPr>
            <w:r>
              <w:t>5</w:t>
            </w:r>
          </w:p>
        </w:tc>
        <w:tc>
          <w:tcPr>
            <w:tcW w:w="630" w:type="dxa"/>
            <w:vAlign w:val="center"/>
          </w:tcPr>
          <w:p>
            <w:pPr>
              <w:pStyle w:val="13"/>
            </w:pPr>
            <w:r>
              <w:t>6</w:t>
            </w:r>
          </w:p>
        </w:tc>
        <w:tc>
          <w:tcPr>
            <w:tcW w:w="735" w:type="dxa"/>
            <w:vAlign w:val="center"/>
          </w:tcPr>
          <w:p>
            <w:pPr>
              <w:pStyle w:val="13"/>
            </w:pPr>
            <w:r>
              <w:t>7</w:t>
            </w:r>
          </w:p>
        </w:tc>
        <w:tc>
          <w:tcPr>
            <w:tcW w:w="524"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1</w:t>
            </w:r>
          </w:p>
        </w:tc>
        <w:tc>
          <w:tcPr>
            <w:tcW w:w="632" w:type="dxa"/>
            <w:vAlign w:val="center"/>
          </w:tcPr>
          <w:p>
            <w:pPr>
              <w:pStyle w:val="19"/>
            </w:pPr>
          </w:p>
        </w:tc>
        <w:tc>
          <w:tcPr>
            <w:tcW w:w="825" w:type="dxa"/>
            <w:vAlign w:val="center"/>
          </w:tcPr>
          <w:p>
            <w:pPr>
              <w:pStyle w:val="17"/>
            </w:pPr>
            <w:r>
              <w:t>合计</w:t>
            </w:r>
          </w:p>
        </w:tc>
        <w:tc>
          <w:tcPr>
            <w:tcW w:w="1063" w:type="dxa"/>
            <w:vAlign w:val="center"/>
          </w:tcPr>
          <w:p>
            <w:pPr>
              <w:pStyle w:val="18"/>
            </w:pPr>
            <w:r>
              <w:t>3046.43</w:t>
            </w:r>
          </w:p>
        </w:tc>
        <w:tc>
          <w:tcPr>
            <w:tcW w:w="1329" w:type="dxa"/>
            <w:vAlign w:val="center"/>
          </w:tcPr>
          <w:p>
            <w:pPr>
              <w:pStyle w:val="18"/>
            </w:pPr>
            <w:r>
              <w:t>3024.97</w:t>
            </w:r>
          </w:p>
        </w:tc>
        <w:tc>
          <w:tcPr>
            <w:tcW w:w="368" w:type="dxa"/>
            <w:vAlign w:val="center"/>
          </w:tcPr>
          <w:p>
            <w:pPr>
              <w:pStyle w:val="18"/>
            </w:pPr>
            <w:r>
              <w:t>3024.97</w:t>
            </w:r>
          </w:p>
        </w:tc>
        <w:tc>
          <w:tcPr>
            <w:tcW w:w="630" w:type="dxa"/>
            <w:vAlign w:val="center"/>
          </w:tcPr>
          <w:p>
            <w:pPr>
              <w:pStyle w:val="18"/>
            </w:pPr>
          </w:p>
        </w:tc>
        <w:tc>
          <w:tcPr>
            <w:tcW w:w="735" w:type="dxa"/>
            <w:vAlign w:val="center"/>
          </w:tcPr>
          <w:p>
            <w:pPr>
              <w:pStyle w:val="18"/>
            </w:pPr>
          </w:p>
        </w:tc>
        <w:tc>
          <w:tcPr>
            <w:tcW w:w="52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2</w:t>
            </w:r>
          </w:p>
        </w:tc>
        <w:tc>
          <w:tcPr>
            <w:tcW w:w="632" w:type="dxa"/>
            <w:vAlign w:val="center"/>
          </w:tcPr>
          <w:p>
            <w:pPr>
              <w:pStyle w:val="15"/>
            </w:pPr>
            <w:r>
              <w:t>207</w:t>
            </w:r>
          </w:p>
        </w:tc>
        <w:tc>
          <w:tcPr>
            <w:tcW w:w="825" w:type="dxa"/>
            <w:vAlign w:val="center"/>
          </w:tcPr>
          <w:p>
            <w:pPr>
              <w:pStyle w:val="15"/>
            </w:pPr>
            <w:r>
              <w:t>文化旅游体育与传媒支出</w:t>
            </w:r>
          </w:p>
        </w:tc>
        <w:tc>
          <w:tcPr>
            <w:tcW w:w="1063" w:type="dxa"/>
            <w:vAlign w:val="center"/>
          </w:tcPr>
          <w:p>
            <w:pPr>
              <w:pStyle w:val="14"/>
            </w:pPr>
            <w:r>
              <w:t>1009.70</w:t>
            </w:r>
          </w:p>
        </w:tc>
        <w:tc>
          <w:tcPr>
            <w:tcW w:w="1329" w:type="dxa"/>
            <w:vAlign w:val="center"/>
          </w:tcPr>
          <w:p>
            <w:pPr>
              <w:pStyle w:val="14"/>
            </w:pPr>
            <w:r>
              <w:t>998.24</w:t>
            </w:r>
          </w:p>
        </w:tc>
        <w:tc>
          <w:tcPr>
            <w:tcW w:w="368" w:type="dxa"/>
            <w:vAlign w:val="center"/>
          </w:tcPr>
          <w:p>
            <w:pPr>
              <w:pStyle w:val="14"/>
            </w:pPr>
            <w:r>
              <w:t>998.24</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3</w:t>
            </w:r>
          </w:p>
        </w:tc>
        <w:tc>
          <w:tcPr>
            <w:tcW w:w="632" w:type="dxa"/>
            <w:vAlign w:val="center"/>
          </w:tcPr>
          <w:p>
            <w:pPr>
              <w:pStyle w:val="15"/>
            </w:pPr>
            <w:r>
              <w:t>20701</w:t>
            </w:r>
          </w:p>
        </w:tc>
        <w:tc>
          <w:tcPr>
            <w:tcW w:w="825" w:type="dxa"/>
            <w:vAlign w:val="center"/>
          </w:tcPr>
          <w:p>
            <w:pPr>
              <w:pStyle w:val="15"/>
            </w:pPr>
            <w:r>
              <w:t>文化和旅游</w:t>
            </w:r>
          </w:p>
        </w:tc>
        <w:tc>
          <w:tcPr>
            <w:tcW w:w="1063" w:type="dxa"/>
            <w:vAlign w:val="center"/>
          </w:tcPr>
          <w:p>
            <w:pPr>
              <w:pStyle w:val="14"/>
            </w:pPr>
            <w:r>
              <w:t>823.47</w:t>
            </w:r>
          </w:p>
        </w:tc>
        <w:tc>
          <w:tcPr>
            <w:tcW w:w="1329" w:type="dxa"/>
            <w:vAlign w:val="center"/>
          </w:tcPr>
          <w:p>
            <w:pPr>
              <w:pStyle w:val="14"/>
            </w:pPr>
            <w:r>
              <w:t>823.47</w:t>
            </w:r>
          </w:p>
        </w:tc>
        <w:tc>
          <w:tcPr>
            <w:tcW w:w="368" w:type="dxa"/>
            <w:vAlign w:val="center"/>
          </w:tcPr>
          <w:p>
            <w:pPr>
              <w:pStyle w:val="14"/>
            </w:pPr>
            <w:r>
              <w:t>823.47</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4</w:t>
            </w:r>
          </w:p>
        </w:tc>
        <w:tc>
          <w:tcPr>
            <w:tcW w:w="632" w:type="dxa"/>
            <w:vAlign w:val="center"/>
          </w:tcPr>
          <w:p>
            <w:pPr>
              <w:pStyle w:val="15"/>
            </w:pPr>
            <w:r>
              <w:t>2070101</w:t>
            </w:r>
          </w:p>
        </w:tc>
        <w:tc>
          <w:tcPr>
            <w:tcW w:w="825" w:type="dxa"/>
            <w:vAlign w:val="center"/>
          </w:tcPr>
          <w:p>
            <w:pPr>
              <w:pStyle w:val="15"/>
            </w:pPr>
            <w:r>
              <w:t>行政运行</w:t>
            </w:r>
          </w:p>
        </w:tc>
        <w:tc>
          <w:tcPr>
            <w:tcW w:w="1063" w:type="dxa"/>
            <w:vAlign w:val="center"/>
          </w:tcPr>
          <w:p>
            <w:pPr>
              <w:pStyle w:val="14"/>
            </w:pPr>
            <w:r>
              <w:t>542.75</w:t>
            </w:r>
          </w:p>
        </w:tc>
        <w:tc>
          <w:tcPr>
            <w:tcW w:w="1329" w:type="dxa"/>
            <w:vAlign w:val="center"/>
          </w:tcPr>
          <w:p>
            <w:pPr>
              <w:pStyle w:val="14"/>
            </w:pPr>
            <w:r>
              <w:t>542.75</w:t>
            </w:r>
          </w:p>
        </w:tc>
        <w:tc>
          <w:tcPr>
            <w:tcW w:w="368" w:type="dxa"/>
            <w:vAlign w:val="center"/>
          </w:tcPr>
          <w:p>
            <w:pPr>
              <w:pStyle w:val="14"/>
            </w:pPr>
            <w:r>
              <w:t>542.75</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5</w:t>
            </w:r>
          </w:p>
        </w:tc>
        <w:tc>
          <w:tcPr>
            <w:tcW w:w="632" w:type="dxa"/>
            <w:vAlign w:val="center"/>
          </w:tcPr>
          <w:p>
            <w:pPr>
              <w:pStyle w:val="15"/>
            </w:pPr>
            <w:r>
              <w:t>2070102</w:t>
            </w:r>
          </w:p>
        </w:tc>
        <w:tc>
          <w:tcPr>
            <w:tcW w:w="825" w:type="dxa"/>
            <w:vAlign w:val="center"/>
          </w:tcPr>
          <w:p>
            <w:pPr>
              <w:pStyle w:val="15"/>
            </w:pPr>
            <w:r>
              <w:t>一般行政管理事务</w:t>
            </w:r>
          </w:p>
        </w:tc>
        <w:tc>
          <w:tcPr>
            <w:tcW w:w="1063" w:type="dxa"/>
            <w:vAlign w:val="center"/>
          </w:tcPr>
          <w:p>
            <w:pPr>
              <w:pStyle w:val="14"/>
            </w:pPr>
            <w:r>
              <w:t>3.63</w:t>
            </w:r>
          </w:p>
        </w:tc>
        <w:tc>
          <w:tcPr>
            <w:tcW w:w="1329" w:type="dxa"/>
            <w:vAlign w:val="center"/>
          </w:tcPr>
          <w:p>
            <w:pPr>
              <w:pStyle w:val="14"/>
            </w:pPr>
            <w:r>
              <w:t>3.63</w:t>
            </w:r>
          </w:p>
        </w:tc>
        <w:tc>
          <w:tcPr>
            <w:tcW w:w="368" w:type="dxa"/>
            <w:vAlign w:val="center"/>
          </w:tcPr>
          <w:p>
            <w:pPr>
              <w:pStyle w:val="14"/>
            </w:pPr>
            <w:r>
              <w:t>3.63</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6</w:t>
            </w:r>
          </w:p>
        </w:tc>
        <w:tc>
          <w:tcPr>
            <w:tcW w:w="632" w:type="dxa"/>
            <w:vAlign w:val="center"/>
          </w:tcPr>
          <w:p>
            <w:pPr>
              <w:pStyle w:val="15"/>
            </w:pPr>
            <w:r>
              <w:t>2070104</w:t>
            </w:r>
          </w:p>
        </w:tc>
        <w:tc>
          <w:tcPr>
            <w:tcW w:w="825" w:type="dxa"/>
            <w:vAlign w:val="center"/>
          </w:tcPr>
          <w:p>
            <w:pPr>
              <w:pStyle w:val="15"/>
            </w:pPr>
            <w:r>
              <w:t>图书馆</w:t>
            </w:r>
          </w:p>
        </w:tc>
        <w:tc>
          <w:tcPr>
            <w:tcW w:w="1063" w:type="dxa"/>
            <w:vAlign w:val="center"/>
          </w:tcPr>
          <w:p>
            <w:pPr>
              <w:pStyle w:val="14"/>
            </w:pPr>
            <w:r>
              <w:t>6.00</w:t>
            </w:r>
          </w:p>
        </w:tc>
        <w:tc>
          <w:tcPr>
            <w:tcW w:w="1329" w:type="dxa"/>
            <w:vAlign w:val="center"/>
          </w:tcPr>
          <w:p>
            <w:pPr>
              <w:pStyle w:val="14"/>
            </w:pPr>
            <w:r>
              <w:t>6.00</w:t>
            </w:r>
          </w:p>
        </w:tc>
        <w:tc>
          <w:tcPr>
            <w:tcW w:w="368" w:type="dxa"/>
            <w:vAlign w:val="center"/>
          </w:tcPr>
          <w:p>
            <w:pPr>
              <w:pStyle w:val="14"/>
            </w:pPr>
            <w:r>
              <w:t>6.00</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7</w:t>
            </w:r>
          </w:p>
        </w:tc>
        <w:tc>
          <w:tcPr>
            <w:tcW w:w="632" w:type="dxa"/>
            <w:vAlign w:val="center"/>
          </w:tcPr>
          <w:p>
            <w:pPr>
              <w:pStyle w:val="15"/>
            </w:pPr>
            <w:r>
              <w:t>2070105</w:t>
            </w:r>
          </w:p>
        </w:tc>
        <w:tc>
          <w:tcPr>
            <w:tcW w:w="825" w:type="dxa"/>
            <w:vAlign w:val="center"/>
          </w:tcPr>
          <w:p>
            <w:pPr>
              <w:pStyle w:val="15"/>
            </w:pPr>
            <w:r>
              <w:t>文化展示及机构</w:t>
            </w:r>
          </w:p>
        </w:tc>
        <w:tc>
          <w:tcPr>
            <w:tcW w:w="1063" w:type="dxa"/>
            <w:vAlign w:val="center"/>
          </w:tcPr>
          <w:p>
            <w:pPr>
              <w:pStyle w:val="14"/>
            </w:pPr>
            <w:r>
              <w:t>57.00</w:t>
            </w:r>
          </w:p>
        </w:tc>
        <w:tc>
          <w:tcPr>
            <w:tcW w:w="1329" w:type="dxa"/>
            <w:vAlign w:val="center"/>
          </w:tcPr>
          <w:p>
            <w:pPr>
              <w:pStyle w:val="14"/>
            </w:pPr>
            <w:r>
              <w:t>57.00</w:t>
            </w:r>
          </w:p>
        </w:tc>
        <w:tc>
          <w:tcPr>
            <w:tcW w:w="368" w:type="dxa"/>
            <w:vAlign w:val="center"/>
          </w:tcPr>
          <w:p>
            <w:pPr>
              <w:pStyle w:val="14"/>
            </w:pPr>
            <w:r>
              <w:t>57.00</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8</w:t>
            </w:r>
          </w:p>
        </w:tc>
        <w:tc>
          <w:tcPr>
            <w:tcW w:w="632" w:type="dxa"/>
            <w:vAlign w:val="center"/>
          </w:tcPr>
          <w:p>
            <w:pPr>
              <w:pStyle w:val="15"/>
            </w:pPr>
            <w:r>
              <w:t>2070107</w:t>
            </w:r>
          </w:p>
        </w:tc>
        <w:tc>
          <w:tcPr>
            <w:tcW w:w="825" w:type="dxa"/>
            <w:vAlign w:val="center"/>
          </w:tcPr>
          <w:p>
            <w:pPr>
              <w:pStyle w:val="15"/>
            </w:pPr>
            <w:r>
              <w:t>艺术表演团体</w:t>
            </w:r>
          </w:p>
        </w:tc>
        <w:tc>
          <w:tcPr>
            <w:tcW w:w="1063" w:type="dxa"/>
            <w:vAlign w:val="center"/>
          </w:tcPr>
          <w:p>
            <w:pPr>
              <w:pStyle w:val="14"/>
            </w:pPr>
            <w:r>
              <w:t>20.00</w:t>
            </w:r>
          </w:p>
        </w:tc>
        <w:tc>
          <w:tcPr>
            <w:tcW w:w="1329" w:type="dxa"/>
            <w:vAlign w:val="center"/>
          </w:tcPr>
          <w:p>
            <w:pPr>
              <w:pStyle w:val="14"/>
            </w:pPr>
            <w:r>
              <w:t>20.00</w:t>
            </w:r>
          </w:p>
        </w:tc>
        <w:tc>
          <w:tcPr>
            <w:tcW w:w="368" w:type="dxa"/>
            <w:vAlign w:val="center"/>
          </w:tcPr>
          <w:p>
            <w:pPr>
              <w:pStyle w:val="14"/>
            </w:pPr>
            <w:r>
              <w:t>20.00</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9</w:t>
            </w:r>
          </w:p>
        </w:tc>
        <w:tc>
          <w:tcPr>
            <w:tcW w:w="632" w:type="dxa"/>
            <w:vAlign w:val="center"/>
          </w:tcPr>
          <w:p>
            <w:pPr>
              <w:pStyle w:val="15"/>
            </w:pPr>
            <w:r>
              <w:t>2070109</w:t>
            </w:r>
          </w:p>
        </w:tc>
        <w:tc>
          <w:tcPr>
            <w:tcW w:w="825" w:type="dxa"/>
            <w:vAlign w:val="center"/>
          </w:tcPr>
          <w:p>
            <w:pPr>
              <w:pStyle w:val="15"/>
            </w:pPr>
            <w:r>
              <w:t>群众文化</w:t>
            </w:r>
          </w:p>
        </w:tc>
        <w:tc>
          <w:tcPr>
            <w:tcW w:w="1063" w:type="dxa"/>
            <w:vAlign w:val="center"/>
          </w:tcPr>
          <w:p>
            <w:pPr>
              <w:pStyle w:val="14"/>
            </w:pPr>
            <w:r>
              <w:t>150.10</w:t>
            </w:r>
          </w:p>
        </w:tc>
        <w:tc>
          <w:tcPr>
            <w:tcW w:w="1329" w:type="dxa"/>
            <w:vAlign w:val="center"/>
          </w:tcPr>
          <w:p>
            <w:pPr>
              <w:pStyle w:val="14"/>
            </w:pPr>
            <w:r>
              <w:t>150.10</w:t>
            </w:r>
          </w:p>
        </w:tc>
        <w:tc>
          <w:tcPr>
            <w:tcW w:w="368" w:type="dxa"/>
            <w:vAlign w:val="center"/>
          </w:tcPr>
          <w:p>
            <w:pPr>
              <w:pStyle w:val="14"/>
            </w:pPr>
            <w:r>
              <w:t>150.10</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10</w:t>
            </w:r>
          </w:p>
        </w:tc>
        <w:tc>
          <w:tcPr>
            <w:tcW w:w="632" w:type="dxa"/>
            <w:vAlign w:val="center"/>
          </w:tcPr>
          <w:p>
            <w:pPr>
              <w:pStyle w:val="15"/>
            </w:pPr>
            <w:r>
              <w:t>2070111</w:t>
            </w:r>
          </w:p>
        </w:tc>
        <w:tc>
          <w:tcPr>
            <w:tcW w:w="825" w:type="dxa"/>
            <w:vAlign w:val="center"/>
          </w:tcPr>
          <w:p>
            <w:pPr>
              <w:pStyle w:val="15"/>
            </w:pPr>
            <w:r>
              <w:t>文化创作与保护</w:t>
            </w:r>
          </w:p>
        </w:tc>
        <w:tc>
          <w:tcPr>
            <w:tcW w:w="1063" w:type="dxa"/>
            <w:vAlign w:val="center"/>
          </w:tcPr>
          <w:p>
            <w:pPr>
              <w:pStyle w:val="14"/>
            </w:pPr>
            <w:r>
              <w:t>2.00</w:t>
            </w:r>
          </w:p>
        </w:tc>
        <w:tc>
          <w:tcPr>
            <w:tcW w:w="1329" w:type="dxa"/>
            <w:vAlign w:val="center"/>
          </w:tcPr>
          <w:p>
            <w:pPr>
              <w:pStyle w:val="14"/>
            </w:pPr>
            <w:r>
              <w:t>2.00</w:t>
            </w:r>
          </w:p>
        </w:tc>
        <w:tc>
          <w:tcPr>
            <w:tcW w:w="368" w:type="dxa"/>
            <w:vAlign w:val="center"/>
          </w:tcPr>
          <w:p>
            <w:pPr>
              <w:pStyle w:val="14"/>
            </w:pPr>
            <w:r>
              <w:t>2.00</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11</w:t>
            </w:r>
          </w:p>
        </w:tc>
        <w:tc>
          <w:tcPr>
            <w:tcW w:w="632" w:type="dxa"/>
            <w:vAlign w:val="center"/>
          </w:tcPr>
          <w:p>
            <w:pPr>
              <w:pStyle w:val="15"/>
            </w:pPr>
            <w:r>
              <w:t>2070199</w:t>
            </w:r>
          </w:p>
        </w:tc>
        <w:tc>
          <w:tcPr>
            <w:tcW w:w="825" w:type="dxa"/>
            <w:vAlign w:val="center"/>
          </w:tcPr>
          <w:p>
            <w:pPr>
              <w:pStyle w:val="15"/>
            </w:pPr>
            <w:r>
              <w:t>其他文化和旅游支出</w:t>
            </w:r>
          </w:p>
        </w:tc>
        <w:tc>
          <w:tcPr>
            <w:tcW w:w="1063" w:type="dxa"/>
            <w:vAlign w:val="center"/>
          </w:tcPr>
          <w:p>
            <w:pPr>
              <w:pStyle w:val="14"/>
            </w:pPr>
            <w:r>
              <w:t>41.99</w:t>
            </w:r>
          </w:p>
        </w:tc>
        <w:tc>
          <w:tcPr>
            <w:tcW w:w="1329" w:type="dxa"/>
            <w:vAlign w:val="center"/>
          </w:tcPr>
          <w:p>
            <w:pPr>
              <w:pStyle w:val="14"/>
            </w:pPr>
            <w:r>
              <w:t>41.99</w:t>
            </w:r>
          </w:p>
        </w:tc>
        <w:tc>
          <w:tcPr>
            <w:tcW w:w="368" w:type="dxa"/>
            <w:vAlign w:val="center"/>
          </w:tcPr>
          <w:p>
            <w:pPr>
              <w:pStyle w:val="14"/>
            </w:pPr>
            <w:r>
              <w:t>41.99</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12</w:t>
            </w:r>
          </w:p>
        </w:tc>
        <w:tc>
          <w:tcPr>
            <w:tcW w:w="632" w:type="dxa"/>
            <w:vAlign w:val="center"/>
          </w:tcPr>
          <w:p>
            <w:pPr>
              <w:pStyle w:val="15"/>
            </w:pPr>
            <w:r>
              <w:t>20702</w:t>
            </w:r>
          </w:p>
        </w:tc>
        <w:tc>
          <w:tcPr>
            <w:tcW w:w="825" w:type="dxa"/>
            <w:vAlign w:val="center"/>
          </w:tcPr>
          <w:p>
            <w:pPr>
              <w:pStyle w:val="15"/>
            </w:pPr>
            <w:r>
              <w:t>文物</w:t>
            </w:r>
          </w:p>
        </w:tc>
        <w:tc>
          <w:tcPr>
            <w:tcW w:w="1063" w:type="dxa"/>
            <w:vAlign w:val="center"/>
          </w:tcPr>
          <w:p>
            <w:pPr>
              <w:pStyle w:val="14"/>
            </w:pPr>
            <w:r>
              <w:t>112.37</w:t>
            </w:r>
          </w:p>
        </w:tc>
        <w:tc>
          <w:tcPr>
            <w:tcW w:w="1329" w:type="dxa"/>
            <w:vAlign w:val="center"/>
          </w:tcPr>
          <w:p>
            <w:pPr>
              <w:pStyle w:val="14"/>
            </w:pPr>
            <w:r>
              <w:t>112.37</w:t>
            </w:r>
          </w:p>
        </w:tc>
        <w:tc>
          <w:tcPr>
            <w:tcW w:w="368" w:type="dxa"/>
            <w:vAlign w:val="center"/>
          </w:tcPr>
          <w:p>
            <w:pPr>
              <w:pStyle w:val="14"/>
            </w:pPr>
            <w:r>
              <w:t>112.37</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13</w:t>
            </w:r>
          </w:p>
        </w:tc>
        <w:tc>
          <w:tcPr>
            <w:tcW w:w="632" w:type="dxa"/>
            <w:vAlign w:val="center"/>
          </w:tcPr>
          <w:p>
            <w:pPr>
              <w:pStyle w:val="15"/>
            </w:pPr>
            <w:r>
              <w:t>2070204</w:t>
            </w:r>
          </w:p>
        </w:tc>
        <w:tc>
          <w:tcPr>
            <w:tcW w:w="825" w:type="dxa"/>
            <w:vAlign w:val="center"/>
          </w:tcPr>
          <w:p>
            <w:pPr>
              <w:pStyle w:val="15"/>
            </w:pPr>
            <w:r>
              <w:t>文物保护</w:t>
            </w:r>
          </w:p>
        </w:tc>
        <w:tc>
          <w:tcPr>
            <w:tcW w:w="1063" w:type="dxa"/>
            <w:vAlign w:val="center"/>
          </w:tcPr>
          <w:p>
            <w:pPr>
              <w:pStyle w:val="14"/>
            </w:pPr>
            <w:r>
              <w:t>112.37</w:t>
            </w:r>
          </w:p>
        </w:tc>
        <w:tc>
          <w:tcPr>
            <w:tcW w:w="1329" w:type="dxa"/>
            <w:vAlign w:val="center"/>
          </w:tcPr>
          <w:p>
            <w:pPr>
              <w:pStyle w:val="14"/>
            </w:pPr>
            <w:r>
              <w:t>112.37</w:t>
            </w:r>
          </w:p>
        </w:tc>
        <w:tc>
          <w:tcPr>
            <w:tcW w:w="368" w:type="dxa"/>
            <w:vAlign w:val="center"/>
          </w:tcPr>
          <w:p>
            <w:pPr>
              <w:pStyle w:val="14"/>
            </w:pPr>
            <w:r>
              <w:t>112.37</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14</w:t>
            </w:r>
          </w:p>
        </w:tc>
        <w:tc>
          <w:tcPr>
            <w:tcW w:w="632" w:type="dxa"/>
            <w:vAlign w:val="center"/>
          </w:tcPr>
          <w:p>
            <w:pPr>
              <w:pStyle w:val="15"/>
            </w:pPr>
            <w:r>
              <w:t>20799</w:t>
            </w:r>
          </w:p>
        </w:tc>
        <w:tc>
          <w:tcPr>
            <w:tcW w:w="825" w:type="dxa"/>
            <w:vAlign w:val="center"/>
          </w:tcPr>
          <w:p>
            <w:pPr>
              <w:pStyle w:val="15"/>
            </w:pPr>
            <w:r>
              <w:t>其他文化旅游体育与传媒支出</w:t>
            </w:r>
          </w:p>
        </w:tc>
        <w:tc>
          <w:tcPr>
            <w:tcW w:w="1063" w:type="dxa"/>
            <w:vAlign w:val="center"/>
          </w:tcPr>
          <w:p>
            <w:pPr>
              <w:pStyle w:val="14"/>
            </w:pPr>
            <w:r>
              <w:t>73.86</w:t>
            </w:r>
          </w:p>
        </w:tc>
        <w:tc>
          <w:tcPr>
            <w:tcW w:w="1329" w:type="dxa"/>
            <w:vAlign w:val="center"/>
          </w:tcPr>
          <w:p>
            <w:pPr>
              <w:pStyle w:val="14"/>
            </w:pPr>
            <w:r>
              <w:t>62.40</w:t>
            </w:r>
          </w:p>
        </w:tc>
        <w:tc>
          <w:tcPr>
            <w:tcW w:w="368" w:type="dxa"/>
            <w:vAlign w:val="center"/>
          </w:tcPr>
          <w:p>
            <w:pPr>
              <w:pStyle w:val="14"/>
            </w:pPr>
            <w:r>
              <w:t>62.40</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15</w:t>
            </w:r>
          </w:p>
        </w:tc>
        <w:tc>
          <w:tcPr>
            <w:tcW w:w="632" w:type="dxa"/>
            <w:vAlign w:val="center"/>
          </w:tcPr>
          <w:p>
            <w:pPr>
              <w:pStyle w:val="15"/>
            </w:pPr>
            <w:r>
              <w:t>2079999</w:t>
            </w:r>
          </w:p>
        </w:tc>
        <w:tc>
          <w:tcPr>
            <w:tcW w:w="825" w:type="dxa"/>
            <w:vAlign w:val="center"/>
          </w:tcPr>
          <w:p>
            <w:pPr>
              <w:pStyle w:val="15"/>
            </w:pPr>
            <w:r>
              <w:t>其他文化旅游体育与传媒支出</w:t>
            </w:r>
          </w:p>
        </w:tc>
        <w:tc>
          <w:tcPr>
            <w:tcW w:w="1063" w:type="dxa"/>
            <w:vAlign w:val="center"/>
          </w:tcPr>
          <w:p>
            <w:pPr>
              <w:pStyle w:val="14"/>
            </w:pPr>
            <w:r>
              <w:t>73.86</w:t>
            </w:r>
          </w:p>
        </w:tc>
        <w:tc>
          <w:tcPr>
            <w:tcW w:w="1329" w:type="dxa"/>
            <w:vAlign w:val="center"/>
          </w:tcPr>
          <w:p>
            <w:pPr>
              <w:pStyle w:val="14"/>
            </w:pPr>
            <w:r>
              <w:t>62.40</w:t>
            </w:r>
          </w:p>
        </w:tc>
        <w:tc>
          <w:tcPr>
            <w:tcW w:w="368" w:type="dxa"/>
            <w:vAlign w:val="center"/>
          </w:tcPr>
          <w:p>
            <w:pPr>
              <w:pStyle w:val="14"/>
            </w:pPr>
            <w:r>
              <w:t>62.40</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16</w:t>
            </w:r>
          </w:p>
        </w:tc>
        <w:tc>
          <w:tcPr>
            <w:tcW w:w="632" w:type="dxa"/>
            <w:vAlign w:val="center"/>
          </w:tcPr>
          <w:p>
            <w:pPr>
              <w:pStyle w:val="15"/>
            </w:pPr>
            <w:r>
              <w:t>208</w:t>
            </w:r>
          </w:p>
        </w:tc>
        <w:tc>
          <w:tcPr>
            <w:tcW w:w="825" w:type="dxa"/>
            <w:vAlign w:val="center"/>
          </w:tcPr>
          <w:p>
            <w:pPr>
              <w:pStyle w:val="15"/>
            </w:pPr>
            <w:r>
              <w:t>社会保障和就业支出</w:t>
            </w:r>
          </w:p>
        </w:tc>
        <w:tc>
          <w:tcPr>
            <w:tcW w:w="1063" w:type="dxa"/>
            <w:vAlign w:val="center"/>
          </w:tcPr>
          <w:p>
            <w:pPr>
              <w:pStyle w:val="14"/>
            </w:pPr>
            <w:r>
              <w:t>80.92</w:t>
            </w:r>
          </w:p>
        </w:tc>
        <w:tc>
          <w:tcPr>
            <w:tcW w:w="1329" w:type="dxa"/>
            <w:vAlign w:val="center"/>
          </w:tcPr>
          <w:p>
            <w:pPr>
              <w:pStyle w:val="14"/>
            </w:pPr>
            <w:r>
              <w:t>80.92</w:t>
            </w:r>
          </w:p>
        </w:tc>
        <w:tc>
          <w:tcPr>
            <w:tcW w:w="368" w:type="dxa"/>
            <w:vAlign w:val="center"/>
          </w:tcPr>
          <w:p>
            <w:pPr>
              <w:pStyle w:val="14"/>
            </w:pPr>
            <w:r>
              <w:t>80.92</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17</w:t>
            </w:r>
          </w:p>
        </w:tc>
        <w:tc>
          <w:tcPr>
            <w:tcW w:w="632" w:type="dxa"/>
            <w:vAlign w:val="center"/>
          </w:tcPr>
          <w:p>
            <w:pPr>
              <w:pStyle w:val="15"/>
            </w:pPr>
            <w:r>
              <w:t>20805</w:t>
            </w:r>
          </w:p>
        </w:tc>
        <w:tc>
          <w:tcPr>
            <w:tcW w:w="825" w:type="dxa"/>
            <w:vAlign w:val="center"/>
          </w:tcPr>
          <w:p>
            <w:pPr>
              <w:pStyle w:val="15"/>
            </w:pPr>
            <w:r>
              <w:t>行政事业单位养老支出</w:t>
            </w:r>
          </w:p>
        </w:tc>
        <w:tc>
          <w:tcPr>
            <w:tcW w:w="1063" w:type="dxa"/>
            <w:vAlign w:val="center"/>
          </w:tcPr>
          <w:p>
            <w:pPr>
              <w:pStyle w:val="14"/>
            </w:pPr>
            <w:r>
              <w:t>80.92</w:t>
            </w:r>
          </w:p>
        </w:tc>
        <w:tc>
          <w:tcPr>
            <w:tcW w:w="1329" w:type="dxa"/>
            <w:vAlign w:val="center"/>
          </w:tcPr>
          <w:p>
            <w:pPr>
              <w:pStyle w:val="14"/>
            </w:pPr>
            <w:r>
              <w:t>80.92</w:t>
            </w:r>
          </w:p>
        </w:tc>
        <w:tc>
          <w:tcPr>
            <w:tcW w:w="368" w:type="dxa"/>
            <w:vAlign w:val="center"/>
          </w:tcPr>
          <w:p>
            <w:pPr>
              <w:pStyle w:val="14"/>
            </w:pPr>
            <w:r>
              <w:t>80.92</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18</w:t>
            </w:r>
          </w:p>
        </w:tc>
        <w:tc>
          <w:tcPr>
            <w:tcW w:w="632" w:type="dxa"/>
            <w:vAlign w:val="center"/>
          </w:tcPr>
          <w:p>
            <w:pPr>
              <w:pStyle w:val="15"/>
            </w:pPr>
            <w:r>
              <w:t>2080505</w:t>
            </w:r>
          </w:p>
        </w:tc>
        <w:tc>
          <w:tcPr>
            <w:tcW w:w="825" w:type="dxa"/>
            <w:vAlign w:val="center"/>
          </w:tcPr>
          <w:p>
            <w:pPr>
              <w:pStyle w:val="15"/>
            </w:pPr>
            <w:r>
              <w:t>机关事业单位基本养老保险缴费支出</w:t>
            </w:r>
          </w:p>
        </w:tc>
        <w:tc>
          <w:tcPr>
            <w:tcW w:w="1063" w:type="dxa"/>
            <w:vAlign w:val="center"/>
          </w:tcPr>
          <w:p>
            <w:pPr>
              <w:pStyle w:val="14"/>
            </w:pPr>
            <w:r>
              <w:t>60.92</w:t>
            </w:r>
          </w:p>
        </w:tc>
        <w:tc>
          <w:tcPr>
            <w:tcW w:w="1329" w:type="dxa"/>
            <w:vAlign w:val="center"/>
          </w:tcPr>
          <w:p>
            <w:pPr>
              <w:pStyle w:val="14"/>
            </w:pPr>
            <w:r>
              <w:t>60.92</w:t>
            </w:r>
          </w:p>
        </w:tc>
        <w:tc>
          <w:tcPr>
            <w:tcW w:w="368" w:type="dxa"/>
            <w:vAlign w:val="center"/>
          </w:tcPr>
          <w:p>
            <w:pPr>
              <w:pStyle w:val="14"/>
            </w:pPr>
            <w:r>
              <w:t>60.92</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19</w:t>
            </w:r>
          </w:p>
        </w:tc>
        <w:tc>
          <w:tcPr>
            <w:tcW w:w="632" w:type="dxa"/>
            <w:vAlign w:val="center"/>
          </w:tcPr>
          <w:p>
            <w:pPr>
              <w:pStyle w:val="15"/>
            </w:pPr>
            <w:r>
              <w:t>2080506</w:t>
            </w:r>
          </w:p>
        </w:tc>
        <w:tc>
          <w:tcPr>
            <w:tcW w:w="825" w:type="dxa"/>
            <w:vAlign w:val="center"/>
          </w:tcPr>
          <w:p>
            <w:pPr>
              <w:pStyle w:val="15"/>
            </w:pPr>
            <w:r>
              <w:t>机关事业单位职业年金缴费支出</w:t>
            </w:r>
          </w:p>
        </w:tc>
        <w:tc>
          <w:tcPr>
            <w:tcW w:w="1063" w:type="dxa"/>
            <w:vAlign w:val="center"/>
          </w:tcPr>
          <w:p>
            <w:pPr>
              <w:pStyle w:val="14"/>
            </w:pPr>
            <w:r>
              <w:t>20.00</w:t>
            </w:r>
          </w:p>
        </w:tc>
        <w:tc>
          <w:tcPr>
            <w:tcW w:w="1329" w:type="dxa"/>
            <w:vAlign w:val="center"/>
          </w:tcPr>
          <w:p>
            <w:pPr>
              <w:pStyle w:val="14"/>
            </w:pPr>
            <w:r>
              <w:t>20.00</w:t>
            </w:r>
          </w:p>
        </w:tc>
        <w:tc>
          <w:tcPr>
            <w:tcW w:w="368" w:type="dxa"/>
            <w:vAlign w:val="center"/>
          </w:tcPr>
          <w:p>
            <w:pPr>
              <w:pStyle w:val="14"/>
            </w:pPr>
            <w:r>
              <w:t>20.00</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20</w:t>
            </w:r>
          </w:p>
        </w:tc>
        <w:tc>
          <w:tcPr>
            <w:tcW w:w="632" w:type="dxa"/>
            <w:vAlign w:val="center"/>
          </w:tcPr>
          <w:p>
            <w:pPr>
              <w:pStyle w:val="15"/>
            </w:pPr>
            <w:r>
              <w:t>210</w:t>
            </w:r>
          </w:p>
        </w:tc>
        <w:tc>
          <w:tcPr>
            <w:tcW w:w="825" w:type="dxa"/>
            <w:vAlign w:val="center"/>
          </w:tcPr>
          <w:p>
            <w:pPr>
              <w:pStyle w:val="15"/>
            </w:pPr>
            <w:r>
              <w:t>卫生健康支出</w:t>
            </w:r>
          </w:p>
        </w:tc>
        <w:tc>
          <w:tcPr>
            <w:tcW w:w="1063" w:type="dxa"/>
            <w:vAlign w:val="center"/>
          </w:tcPr>
          <w:p>
            <w:pPr>
              <w:pStyle w:val="14"/>
            </w:pPr>
            <w:r>
              <w:t>40.43</w:t>
            </w:r>
          </w:p>
        </w:tc>
        <w:tc>
          <w:tcPr>
            <w:tcW w:w="1329" w:type="dxa"/>
            <w:vAlign w:val="center"/>
          </w:tcPr>
          <w:p>
            <w:pPr>
              <w:pStyle w:val="14"/>
            </w:pPr>
            <w:r>
              <w:t>40.43</w:t>
            </w:r>
          </w:p>
        </w:tc>
        <w:tc>
          <w:tcPr>
            <w:tcW w:w="368" w:type="dxa"/>
            <w:vAlign w:val="center"/>
          </w:tcPr>
          <w:p>
            <w:pPr>
              <w:pStyle w:val="14"/>
            </w:pPr>
            <w:r>
              <w:t>40.43</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21</w:t>
            </w:r>
          </w:p>
        </w:tc>
        <w:tc>
          <w:tcPr>
            <w:tcW w:w="632" w:type="dxa"/>
            <w:vAlign w:val="center"/>
          </w:tcPr>
          <w:p>
            <w:pPr>
              <w:pStyle w:val="15"/>
            </w:pPr>
            <w:r>
              <w:t>21011</w:t>
            </w:r>
          </w:p>
        </w:tc>
        <w:tc>
          <w:tcPr>
            <w:tcW w:w="825" w:type="dxa"/>
            <w:vAlign w:val="center"/>
          </w:tcPr>
          <w:p>
            <w:pPr>
              <w:pStyle w:val="15"/>
            </w:pPr>
            <w:r>
              <w:t>行政事业单位医疗</w:t>
            </w:r>
          </w:p>
        </w:tc>
        <w:tc>
          <w:tcPr>
            <w:tcW w:w="1063" w:type="dxa"/>
            <w:vAlign w:val="center"/>
          </w:tcPr>
          <w:p>
            <w:pPr>
              <w:pStyle w:val="14"/>
            </w:pPr>
            <w:r>
              <w:t>40.43</w:t>
            </w:r>
          </w:p>
        </w:tc>
        <w:tc>
          <w:tcPr>
            <w:tcW w:w="1329" w:type="dxa"/>
            <w:vAlign w:val="center"/>
          </w:tcPr>
          <w:p>
            <w:pPr>
              <w:pStyle w:val="14"/>
            </w:pPr>
            <w:r>
              <w:t>40.43</w:t>
            </w:r>
          </w:p>
        </w:tc>
        <w:tc>
          <w:tcPr>
            <w:tcW w:w="368" w:type="dxa"/>
            <w:vAlign w:val="center"/>
          </w:tcPr>
          <w:p>
            <w:pPr>
              <w:pStyle w:val="14"/>
            </w:pPr>
            <w:r>
              <w:t>40.43</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22</w:t>
            </w:r>
          </w:p>
        </w:tc>
        <w:tc>
          <w:tcPr>
            <w:tcW w:w="632" w:type="dxa"/>
            <w:vAlign w:val="center"/>
          </w:tcPr>
          <w:p>
            <w:pPr>
              <w:pStyle w:val="15"/>
            </w:pPr>
            <w:r>
              <w:t>2101101</w:t>
            </w:r>
          </w:p>
        </w:tc>
        <w:tc>
          <w:tcPr>
            <w:tcW w:w="825" w:type="dxa"/>
            <w:vAlign w:val="center"/>
          </w:tcPr>
          <w:p>
            <w:pPr>
              <w:pStyle w:val="15"/>
            </w:pPr>
            <w:r>
              <w:t>行政单位医疗</w:t>
            </w:r>
          </w:p>
        </w:tc>
        <w:tc>
          <w:tcPr>
            <w:tcW w:w="1063" w:type="dxa"/>
            <w:vAlign w:val="center"/>
          </w:tcPr>
          <w:p>
            <w:pPr>
              <w:pStyle w:val="14"/>
            </w:pPr>
            <w:r>
              <w:t>40.43</w:t>
            </w:r>
          </w:p>
        </w:tc>
        <w:tc>
          <w:tcPr>
            <w:tcW w:w="1329" w:type="dxa"/>
            <w:vAlign w:val="center"/>
          </w:tcPr>
          <w:p>
            <w:pPr>
              <w:pStyle w:val="14"/>
            </w:pPr>
            <w:r>
              <w:t>40.43</w:t>
            </w:r>
          </w:p>
        </w:tc>
        <w:tc>
          <w:tcPr>
            <w:tcW w:w="368" w:type="dxa"/>
            <w:vAlign w:val="center"/>
          </w:tcPr>
          <w:p>
            <w:pPr>
              <w:pStyle w:val="14"/>
            </w:pPr>
            <w:r>
              <w:t>40.43</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23</w:t>
            </w:r>
          </w:p>
        </w:tc>
        <w:tc>
          <w:tcPr>
            <w:tcW w:w="632" w:type="dxa"/>
            <w:vAlign w:val="center"/>
          </w:tcPr>
          <w:p>
            <w:pPr>
              <w:pStyle w:val="15"/>
            </w:pPr>
            <w:r>
              <w:t>221</w:t>
            </w:r>
          </w:p>
        </w:tc>
        <w:tc>
          <w:tcPr>
            <w:tcW w:w="825" w:type="dxa"/>
            <w:vAlign w:val="center"/>
          </w:tcPr>
          <w:p>
            <w:pPr>
              <w:pStyle w:val="15"/>
            </w:pPr>
            <w:r>
              <w:t>住房保障支出</w:t>
            </w:r>
          </w:p>
        </w:tc>
        <w:tc>
          <w:tcPr>
            <w:tcW w:w="1063" w:type="dxa"/>
            <w:vAlign w:val="center"/>
          </w:tcPr>
          <w:p>
            <w:pPr>
              <w:pStyle w:val="14"/>
            </w:pPr>
            <w:r>
              <w:t>52.52</w:t>
            </w:r>
          </w:p>
        </w:tc>
        <w:tc>
          <w:tcPr>
            <w:tcW w:w="1329" w:type="dxa"/>
            <w:vAlign w:val="center"/>
          </w:tcPr>
          <w:p>
            <w:pPr>
              <w:pStyle w:val="14"/>
            </w:pPr>
            <w:r>
              <w:t>52.52</w:t>
            </w:r>
          </w:p>
        </w:tc>
        <w:tc>
          <w:tcPr>
            <w:tcW w:w="368" w:type="dxa"/>
            <w:vAlign w:val="center"/>
          </w:tcPr>
          <w:p>
            <w:pPr>
              <w:pStyle w:val="14"/>
            </w:pPr>
            <w:r>
              <w:t>52.52</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24</w:t>
            </w:r>
          </w:p>
        </w:tc>
        <w:tc>
          <w:tcPr>
            <w:tcW w:w="632" w:type="dxa"/>
            <w:vAlign w:val="center"/>
          </w:tcPr>
          <w:p>
            <w:pPr>
              <w:pStyle w:val="15"/>
            </w:pPr>
            <w:r>
              <w:t>22102</w:t>
            </w:r>
          </w:p>
        </w:tc>
        <w:tc>
          <w:tcPr>
            <w:tcW w:w="825" w:type="dxa"/>
            <w:vAlign w:val="center"/>
          </w:tcPr>
          <w:p>
            <w:pPr>
              <w:pStyle w:val="15"/>
            </w:pPr>
            <w:r>
              <w:t>住房改革支出</w:t>
            </w:r>
          </w:p>
        </w:tc>
        <w:tc>
          <w:tcPr>
            <w:tcW w:w="1063" w:type="dxa"/>
            <w:vAlign w:val="center"/>
          </w:tcPr>
          <w:p>
            <w:pPr>
              <w:pStyle w:val="14"/>
            </w:pPr>
            <w:r>
              <w:t>52.52</w:t>
            </w:r>
          </w:p>
        </w:tc>
        <w:tc>
          <w:tcPr>
            <w:tcW w:w="1329" w:type="dxa"/>
            <w:vAlign w:val="center"/>
          </w:tcPr>
          <w:p>
            <w:pPr>
              <w:pStyle w:val="14"/>
            </w:pPr>
            <w:r>
              <w:t>52.52</w:t>
            </w:r>
          </w:p>
        </w:tc>
        <w:tc>
          <w:tcPr>
            <w:tcW w:w="368" w:type="dxa"/>
            <w:vAlign w:val="center"/>
          </w:tcPr>
          <w:p>
            <w:pPr>
              <w:pStyle w:val="14"/>
            </w:pPr>
            <w:r>
              <w:t>52.52</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25</w:t>
            </w:r>
          </w:p>
        </w:tc>
        <w:tc>
          <w:tcPr>
            <w:tcW w:w="632" w:type="dxa"/>
            <w:vAlign w:val="center"/>
          </w:tcPr>
          <w:p>
            <w:pPr>
              <w:pStyle w:val="15"/>
            </w:pPr>
            <w:r>
              <w:t>2210201</w:t>
            </w:r>
          </w:p>
        </w:tc>
        <w:tc>
          <w:tcPr>
            <w:tcW w:w="825" w:type="dxa"/>
            <w:vAlign w:val="center"/>
          </w:tcPr>
          <w:p>
            <w:pPr>
              <w:pStyle w:val="15"/>
            </w:pPr>
            <w:r>
              <w:t>住房公积金</w:t>
            </w:r>
          </w:p>
        </w:tc>
        <w:tc>
          <w:tcPr>
            <w:tcW w:w="1063" w:type="dxa"/>
            <w:vAlign w:val="center"/>
          </w:tcPr>
          <w:p>
            <w:pPr>
              <w:pStyle w:val="14"/>
            </w:pPr>
            <w:r>
              <w:t>52.52</w:t>
            </w:r>
          </w:p>
        </w:tc>
        <w:tc>
          <w:tcPr>
            <w:tcW w:w="1329" w:type="dxa"/>
            <w:vAlign w:val="center"/>
          </w:tcPr>
          <w:p>
            <w:pPr>
              <w:pStyle w:val="14"/>
            </w:pPr>
            <w:r>
              <w:t>52.52</w:t>
            </w:r>
          </w:p>
        </w:tc>
        <w:tc>
          <w:tcPr>
            <w:tcW w:w="368" w:type="dxa"/>
            <w:vAlign w:val="center"/>
          </w:tcPr>
          <w:p>
            <w:pPr>
              <w:pStyle w:val="14"/>
            </w:pPr>
            <w:r>
              <w:t>52.52</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26</w:t>
            </w:r>
          </w:p>
        </w:tc>
        <w:tc>
          <w:tcPr>
            <w:tcW w:w="632" w:type="dxa"/>
            <w:vAlign w:val="center"/>
          </w:tcPr>
          <w:p>
            <w:pPr>
              <w:pStyle w:val="15"/>
            </w:pPr>
            <w:r>
              <w:t>229</w:t>
            </w:r>
          </w:p>
        </w:tc>
        <w:tc>
          <w:tcPr>
            <w:tcW w:w="825" w:type="dxa"/>
            <w:vAlign w:val="center"/>
          </w:tcPr>
          <w:p>
            <w:pPr>
              <w:pStyle w:val="15"/>
            </w:pPr>
            <w:r>
              <w:t>其他支出</w:t>
            </w:r>
          </w:p>
        </w:tc>
        <w:tc>
          <w:tcPr>
            <w:tcW w:w="1063" w:type="dxa"/>
            <w:vAlign w:val="center"/>
          </w:tcPr>
          <w:p>
            <w:pPr>
              <w:pStyle w:val="14"/>
            </w:pPr>
            <w:r>
              <w:t>1862.86</w:t>
            </w:r>
          </w:p>
        </w:tc>
        <w:tc>
          <w:tcPr>
            <w:tcW w:w="1329" w:type="dxa"/>
            <w:vAlign w:val="center"/>
          </w:tcPr>
          <w:p>
            <w:pPr>
              <w:pStyle w:val="14"/>
            </w:pPr>
            <w:r>
              <w:t>1852.86</w:t>
            </w:r>
          </w:p>
        </w:tc>
        <w:tc>
          <w:tcPr>
            <w:tcW w:w="368" w:type="dxa"/>
            <w:vAlign w:val="center"/>
          </w:tcPr>
          <w:p>
            <w:pPr>
              <w:pStyle w:val="14"/>
            </w:pPr>
            <w:r>
              <w:t>1852.86</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27</w:t>
            </w:r>
          </w:p>
        </w:tc>
        <w:tc>
          <w:tcPr>
            <w:tcW w:w="632" w:type="dxa"/>
            <w:vAlign w:val="center"/>
          </w:tcPr>
          <w:p>
            <w:pPr>
              <w:pStyle w:val="15"/>
            </w:pPr>
            <w:r>
              <w:t>22904</w:t>
            </w:r>
          </w:p>
        </w:tc>
        <w:tc>
          <w:tcPr>
            <w:tcW w:w="825" w:type="dxa"/>
            <w:vAlign w:val="center"/>
          </w:tcPr>
          <w:p>
            <w:pPr>
              <w:pStyle w:val="15"/>
            </w:pPr>
            <w:r>
              <w:t>其他政府性基金及对应专项债务收入安排的支出</w:t>
            </w:r>
          </w:p>
        </w:tc>
        <w:tc>
          <w:tcPr>
            <w:tcW w:w="1063" w:type="dxa"/>
            <w:vAlign w:val="center"/>
          </w:tcPr>
          <w:p>
            <w:pPr>
              <w:pStyle w:val="14"/>
            </w:pPr>
            <w:r>
              <w:t>1600.00</w:t>
            </w:r>
          </w:p>
        </w:tc>
        <w:tc>
          <w:tcPr>
            <w:tcW w:w="1329" w:type="dxa"/>
            <w:vAlign w:val="center"/>
          </w:tcPr>
          <w:p>
            <w:pPr>
              <w:pStyle w:val="14"/>
            </w:pPr>
            <w:r>
              <w:t>1600.00</w:t>
            </w:r>
          </w:p>
        </w:tc>
        <w:tc>
          <w:tcPr>
            <w:tcW w:w="368" w:type="dxa"/>
            <w:vAlign w:val="center"/>
          </w:tcPr>
          <w:p>
            <w:pPr>
              <w:pStyle w:val="14"/>
            </w:pPr>
            <w:r>
              <w:t>1600.00</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28</w:t>
            </w:r>
          </w:p>
        </w:tc>
        <w:tc>
          <w:tcPr>
            <w:tcW w:w="632" w:type="dxa"/>
            <w:vAlign w:val="center"/>
          </w:tcPr>
          <w:p>
            <w:pPr>
              <w:pStyle w:val="15"/>
            </w:pPr>
            <w:r>
              <w:t>2290402</w:t>
            </w:r>
          </w:p>
        </w:tc>
        <w:tc>
          <w:tcPr>
            <w:tcW w:w="825" w:type="dxa"/>
            <w:vAlign w:val="center"/>
          </w:tcPr>
          <w:p>
            <w:pPr>
              <w:pStyle w:val="15"/>
            </w:pPr>
            <w:r>
              <w:t>其他地方自行试点项目收益专项债券收入安排的支出</w:t>
            </w:r>
          </w:p>
        </w:tc>
        <w:tc>
          <w:tcPr>
            <w:tcW w:w="1063" w:type="dxa"/>
            <w:vAlign w:val="center"/>
          </w:tcPr>
          <w:p>
            <w:pPr>
              <w:pStyle w:val="14"/>
            </w:pPr>
            <w:r>
              <w:t>1600.00</w:t>
            </w:r>
          </w:p>
        </w:tc>
        <w:tc>
          <w:tcPr>
            <w:tcW w:w="1329" w:type="dxa"/>
            <w:vAlign w:val="center"/>
          </w:tcPr>
          <w:p>
            <w:pPr>
              <w:pStyle w:val="14"/>
            </w:pPr>
            <w:r>
              <w:t>1600.00</w:t>
            </w:r>
          </w:p>
        </w:tc>
        <w:tc>
          <w:tcPr>
            <w:tcW w:w="368" w:type="dxa"/>
            <w:vAlign w:val="center"/>
          </w:tcPr>
          <w:p>
            <w:pPr>
              <w:pStyle w:val="14"/>
            </w:pPr>
            <w:r>
              <w:t>1600.00</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29</w:t>
            </w:r>
          </w:p>
        </w:tc>
        <w:tc>
          <w:tcPr>
            <w:tcW w:w="632" w:type="dxa"/>
            <w:vAlign w:val="center"/>
          </w:tcPr>
          <w:p>
            <w:pPr>
              <w:pStyle w:val="15"/>
            </w:pPr>
            <w:r>
              <w:t>22960</w:t>
            </w:r>
          </w:p>
        </w:tc>
        <w:tc>
          <w:tcPr>
            <w:tcW w:w="825" w:type="dxa"/>
            <w:vAlign w:val="center"/>
          </w:tcPr>
          <w:p>
            <w:pPr>
              <w:pStyle w:val="15"/>
            </w:pPr>
            <w:r>
              <w:t>彩票公益金安排的支出</w:t>
            </w:r>
          </w:p>
        </w:tc>
        <w:tc>
          <w:tcPr>
            <w:tcW w:w="1063" w:type="dxa"/>
            <w:vAlign w:val="center"/>
          </w:tcPr>
          <w:p>
            <w:pPr>
              <w:pStyle w:val="14"/>
            </w:pPr>
            <w:r>
              <w:t>262.86</w:t>
            </w:r>
          </w:p>
        </w:tc>
        <w:tc>
          <w:tcPr>
            <w:tcW w:w="1329" w:type="dxa"/>
            <w:vAlign w:val="center"/>
          </w:tcPr>
          <w:p>
            <w:pPr>
              <w:pStyle w:val="14"/>
            </w:pPr>
            <w:r>
              <w:t>252.86</w:t>
            </w:r>
          </w:p>
        </w:tc>
        <w:tc>
          <w:tcPr>
            <w:tcW w:w="368" w:type="dxa"/>
            <w:vAlign w:val="center"/>
          </w:tcPr>
          <w:p>
            <w:pPr>
              <w:pStyle w:val="14"/>
            </w:pPr>
            <w:r>
              <w:t>252.86</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Align w:val="center"/>
          </w:tcPr>
          <w:p>
            <w:pPr>
              <w:pStyle w:val="16"/>
            </w:pPr>
            <w:r>
              <w:t>30</w:t>
            </w:r>
          </w:p>
        </w:tc>
        <w:tc>
          <w:tcPr>
            <w:tcW w:w="632" w:type="dxa"/>
            <w:vAlign w:val="center"/>
          </w:tcPr>
          <w:p>
            <w:pPr>
              <w:pStyle w:val="15"/>
            </w:pPr>
            <w:r>
              <w:t>2296003</w:t>
            </w:r>
          </w:p>
        </w:tc>
        <w:tc>
          <w:tcPr>
            <w:tcW w:w="825" w:type="dxa"/>
            <w:vAlign w:val="center"/>
          </w:tcPr>
          <w:p>
            <w:pPr>
              <w:pStyle w:val="15"/>
            </w:pPr>
            <w:r>
              <w:t>用于体育事业的彩票公益金支出</w:t>
            </w:r>
          </w:p>
        </w:tc>
        <w:tc>
          <w:tcPr>
            <w:tcW w:w="1063" w:type="dxa"/>
            <w:vAlign w:val="center"/>
          </w:tcPr>
          <w:p>
            <w:pPr>
              <w:pStyle w:val="14"/>
            </w:pPr>
            <w:r>
              <w:t>262.86</w:t>
            </w:r>
          </w:p>
        </w:tc>
        <w:tc>
          <w:tcPr>
            <w:tcW w:w="1329" w:type="dxa"/>
            <w:vAlign w:val="center"/>
          </w:tcPr>
          <w:p>
            <w:pPr>
              <w:pStyle w:val="14"/>
            </w:pPr>
            <w:r>
              <w:t>252.86</w:t>
            </w:r>
          </w:p>
        </w:tc>
        <w:tc>
          <w:tcPr>
            <w:tcW w:w="368" w:type="dxa"/>
            <w:vAlign w:val="center"/>
          </w:tcPr>
          <w:p>
            <w:pPr>
              <w:pStyle w:val="14"/>
            </w:pPr>
            <w:r>
              <w:t>252.86</w:t>
            </w:r>
          </w:p>
        </w:tc>
        <w:tc>
          <w:tcPr>
            <w:tcW w:w="630" w:type="dxa"/>
            <w:vAlign w:val="center"/>
          </w:tcPr>
          <w:p>
            <w:pPr>
              <w:pStyle w:val="14"/>
            </w:pPr>
          </w:p>
        </w:tc>
        <w:tc>
          <w:tcPr>
            <w:tcW w:w="735" w:type="dxa"/>
            <w:vAlign w:val="center"/>
          </w:tcPr>
          <w:p>
            <w:pPr>
              <w:pStyle w:val="14"/>
            </w:pPr>
          </w:p>
        </w:tc>
        <w:tc>
          <w:tcPr>
            <w:tcW w:w="524"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3"/>
    </w:p>
    <w:tbl>
      <w:tblPr>
        <w:tblStyle w:val="8"/>
        <w:tblW w:w="1060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7"/>
        <w:gridCol w:w="1065"/>
        <w:gridCol w:w="1800"/>
        <w:gridCol w:w="1110"/>
        <w:gridCol w:w="1095"/>
        <w:gridCol w:w="1125"/>
        <w:gridCol w:w="675"/>
        <w:gridCol w:w="795"/>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88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357</w:t>
            </w:r>
            <w:r>
              <w:rPr>
                <w:rFonts w:hint="eastAsia"/>
                <w:lang w:val="en-US" w:eastAsia="zh-CN"/>
              </w:rPr>
              <w:t>001</w:t>
            </w:r>
            <w:r>
              <w:t>平乡县文化广电体育和旅游局</w:t>
            </w:r>
            <w:r>
              <w:rPr>
                <w:rFonts w:hint="eastAsia"/>
                <w:lang w:val="en-US" w:eastAsia="zh-CN"/>
              </w:rPr>
              <w:t>本级</w:t>
            </w:r>
          </w:p>
        </w:tc>
        <w:tc>
          <w:tcPr>
            <w:tcW w:w="2205"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351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17" w:type="dxa"/>
            <w:vMerge w:val="restart"/>
            <w:vAlign w:val="center"/>
          </w:tcPr>
          <w:p>
            <w:pPr>
              <w:pStyle w:val="13"/>
            </w:pPr>
            <w:r>
              <w:t>序号</w:t>
            </w:r>
          </w:p>
        </w:tc>
        <w:tc>
          <w:tcPr>
            <w:tcW w:w="2865" w:type="dxa"/>
            <w:gridSpan w:val="2"/>
            <w:vAlign w:val="center"/>
          </w:tcPr>
          <w:p>
            <w:pPr>
              <w:pStyle w:val="13"/>
            </w:pPr>
            <w:r>
              <w:t>功能分类科目</w:t>
            </w:r>
          </w:p>
        </w:tc>
        <w:tc>
          <w:tcPr>
            <w:tcW w:w="1110" w:type="dxa"/>
            <w:vMerge w:val="restart"/>
            <w:vAlign w:val="center"/>
          </w:tcPr>
          <w:p>
            <w:pPr>
              <w:pStyle w:val="13"/>
            </w:pPr>
            <w:r>
              <w:t>合计</w:t>
            </w:r>
          </w:p>
        </w:tc>
        <w:tc>
          <w:tcPr>
            <w:tcW w:w="1095" w:type="dxa"/>
            <w:vMerge w:val="restart"/>
            <w:vAlign w:val="center"/>
          </w:tcPr>
          <w:p>
            <w:pPr>
              <w:pStyle w:val="13"/>
            </w:pPr>
            <w:r>
              <w:t>基本支出</w:t>
            </w:r>
          </w:p>
        </w:tc>
        <w:tc>
          <w:tcPr>
            <w:tcW w:w="1125" w:type="dxa"/>
            <w:vMerge w:val="restart"/>
            <w:vAlign w:val="center"/>
          </w:tcPr>
          <w:p>
            <w:pPr>
              <w:pStyle w:val="13"/>
            </w:pPr>
            <w:r>
              <w:t>项目支出</w:t>
            </w:r>
          </w:p>
        </w:tc>
        <w:tc>
          <w:tcPr>
            <w:tcW w:w="675" w:type="dxa"/>
            <w:vMerge w:val="restart"/>
            <w:vAlign w:val="center"/>
          </w:tcPr>
          <w:p>
            <w:pPr>
              <w:pStyle w:val="13"/>
            </w:pPr>
            <w:r>
              <w:t>经营支出</w:t>
            </w:r>
          </w:p>
        </w:tc>
        <w:tc>
          <w:tcPr>
            <w:tcW w:w="795" w:type="dxa"/>
            <w:vMerge w:val="restart"/>
            <w:vAlign w:val="center"/>
          </w:tcPr>
          <w:p>
            <w:pPr>
              <w:pStyle w:val="13"/>
            </w:pPr>
            <w:r>
              <w:t>上解上级     支出</w:t>
            </w:r>
          </w:p>
        </w:tc>
        <w:tc>
          <w:tcPr>
            <w:tcW w:w="921" w:type="dxa"/>
            <w:vMerge w:val="restart"/>
            <w:vAlign w:val="center"/>
          </w:tcPr>
          <w:p>
            <w:pPr>
              <w:pStyle w:val="13"/>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2017" w:type="dxa"/>
            <w:vMerge w:val="continue"/>
          </w:tcPr>
          <w:p/>
        </w:tc>
        <w:tc>
          <w:tcPr>
            <w:tcW w:w="1065" w:type="dxa"/>
            <w:vAlign w:val="center"/>
          </w:tcPr>
          <w:p>
            <w:pPr>
              <w:pStyle w:val="13"/>
            </w:pPr>
            <w:r>
              <w:t>科目    编码</w:t>
            </w:r>
          </w:p>
        </w:tc>
        <w:tc>
          <w:tcPr>
            <w:tcW w:w="1800" w:type="dxa"/>
            <w:vAlign w:val="center"/>
          </w:tcPr>
          <w:p>
            <w:pPr>
              <w:pStyle w:val="13"/>
            </w:pPr>
            <w:r>
              <w:t>科目名称</w:t>
            </w:r>
          </w:p>
        </w:tc>
        <w:tc>
          <w:tcPr>
            <w:tcW w:w="1110" w:type="dxa"/>
            <w:vMerge w:val="continue"/>
          </w:tcPr>
          <w:p/>
        </w:tc>
        <w:tc>
          <w:tcPr>
            <w:tcW w:w="1095" w:type="dxa"/>
            <w:vMerge w:val="continue"/>
          </w:tcPr>
          <w:p/>
        </w:tc>
        <w:tc>
          <w:tcPr>
            <w:tcW w:w="1125" w:type="dxa"/>
            <w:vMerge w:val="continue"/>
          </w:tcPr>
          <w:p/>
        </w:tc>
        <w:tc>
          <w:tcPr>
            <w:tcW w:w="675" w:type="dxa"/>
            <w:vMerge w:val="continue"/>
          </w:tcPr>
          <w:p/>
        </w:tc>
        <w:tc>
          <w:tcPr>
            <w:tcW w:w="795" w:type="dxa"/>
            <w:vMerge w:val="continue"/>
          </w:tcPr>
          <w:p/>
        </w:tc>
        <w:tc>
          <w:tcPr>
            <w:tcW w:w="9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17" w:type="dxa"/>
            <w:vAlign w:val="center"/>
          </w:tcPr>
          <w:p>
            <w:pPr>
              <w:pStyle w:val="13"/>
            </w:pPr>
            <w:r>
              <w:t>栏次</w:t>
            </w:r>
          </w:p>
        </w:tc>
        <w:tc>
          <w:tcPr>
            <w:tcW w:w="1065" w:type="dxa"/>
            <w:vAlign w:val="center"/>
          </w:tcPr>
          <w:p>
            <w:pPr>
              <w:pStyle w:val="13"/>
            </w:pPr>
            <w:r>
              <w:t>1</w:t>
            </w:r>
          </w:p>
        </w:tc>
        <w:tc>
          <w:tcPr>
            <w:tcW w:w="1800" w:type="dxa"/>
            <w:vAlign w:val="center"/>
          </w:tcPr>
          <w:p>
            <w:pPr>
              <w:pStyle w:val="13"/>
            </w:pPr>
            <w:r>
              <w:t>2</w:t>
            </w:r>
          </w:p>
        </w:tc>
        <w:tc>
          <w:tcPr>
            <w:tcW w:w="1110" w:type="dxa"/>
            <w:vAlign w:val="center"/>
          </w:tcPr>
          <w:p>
            <w:pPr>
              <w:pStyle w:val="13"/>
            </w:pPr>
            <w:r>
              <w:t>3</w:t>
            </w:r>
          </w:p>
        </w:tc>
        <w:tc>
          <w:tcPr>
            <w:tcW w:w="1095" w:type="dxa"/>
            <w:vAlign w:val="center"/>
          </w:tcPr>
          <w:p>
            <w:pPr>
              <w:pStyle w:val="13"/>
            </w:pPr>
            <w:r>
              <w:t>4</w:t>
            </w:r>
          </w:p>
        </w:tc>
        <w:tc>
          <w:tcPr>
            <w:tcW w:w="1125" w:type="dxa"/>
            <w:vAlign w:val="center"/>
          </w:tcPr>
          <w:p>
            <w:pPr>
              <w:pStyle w:val="13"/>
            </w:pPr>
            <w:r>
              <w:t>5</w:t>
            </w:r>
          </w:p>
        </w:tc>
        <w:tc>
          <w:tcPr>
            <w:tcW w:w="675" w:type="dxa"/>
            <w:vAlign w:val="center"/>
          </w:tcPr>
          <w:p>
            <w:pPr>
              <w:pStyle w:val="13"/>
            </w:pPr>
            <w:r>
              <w:t>6</w:t>
            </w:r>
          </w:p>
        </w:tc>
        <w:tc>
          <w:tcPr>
            <w:tcW w:w="795" w:type="dxa"/>
            <w:vAlign w:val="center"/>
          </w:tcPr>
          <w:p>
            <w:pPr>
              <w:pStyle w:val="13"/>
            </w:pPr>
            <w:r>
              <w:t>7</w:t>
            </w:r>
          </w:p>
        </w:tc>
        <w:tc>
          <w:tcPr>
            <w:tcW w:w="92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1</w:t>
            </w:r>
          </w:p>
        </w:tc>
        <w:tc>
          <w:tcPr>
            <w:tcW w:w="1065" w:type="dxa"/>
            <w:vAlign w:val="center"/>
          </w:tcPr>
          <w:p>
            <w:pPr>
              <w:pStyle w:val="19"/>
            </w:pPr>
          </w:p>
        </w:tc>
        <w:tc>
          <w:tcPr>
            <w:tcW w:w="1800" w:type="dxa"/>
            <w:vAlign w:val="center"/>
          </w:tcPr>
          <w:p>
            <w:pPr>
              <w:pStyle w:val="17"/>
            </w:pPr>
            <w:r>
              <w:t>合计</w:t>
            </w:r>
          </w:p>
        </w:tc>
        <w:tc>
          <w:tcPr>
            <w:tcW w:w="1110" w:type="dxa"/>
            <w:vAlign w:val="center"/>
          </w:tcPr>
          <w:p>
            <w:pPr>
              <w:pStyle w:val="18"/>
            </w:pPr>
            <w:r>
              <w:t>3046.43</w:t>
            </w:r>
          </w:p>
        </w:tc>
        <w:tc>
          <w:tcPr>
            <w:tcW w:w="1095" w:type="dxa"/>
            <w:vAlign w:val="center"/>
          </w:tcPr>
          <w:p>
            <w:pPr>
              <w:pStyle w:val="18"/>
            </w:pPr>
            <w:r>
              <w:t>715.62</w:t>
            </w:r>
          </w:p>
        </w:tc>
        <w:tc>
          <w:tcPr>
            <w:tcW w:w="1125" w:type="dxa"/>
            <w:vAlign w:val="center"/>
          </w:tcPr>
          <w:p>
            <w:pPr>
              <w:pStyle w:val="18"/>
            </w:pPr>
            <w:r>
              <w:t>2330.81</w:t>
            </w:r>
          </w:p>
        </w:tc>
        <w:tc>
          <w:tcPr>
            <w:tcW w:w="675" w:type="dxa"/>
            <w:vAlign w:val="center"/>
          </w:tcPr>
          <w:p>
            <w:pPr>
              <w:pStyle w:val="18"/>
            </w:pPr>
          </w:p>
        </w:tc>
        <w:tc>
          <w:tcPr>
            <w:tcW w:w="795" w:type="dxa"/>
            <w:vAlign w:val="center"/>
          </w:tcPr>
          <w:p>
            <w:pPr>
              <w:pStyle w:val="18"/>
            </w:pPr>
          </w:p>
        </w:tc>
        <w:tc>
          <w:tcPr>
            <w:tcW w:w="921" w:type="dxa"/>
            <w:vAlign w:val="center"/>
          </w:tcPr>
          <w:p>
            <w:pPr>
              <w:pStyle w:val="18"/>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2</w:t>
            </w:r>
          </w:p>
        </w:tc>
        <w:tc>
          <w:tcPr>
            <w:tcW w:w="1065" w:type="dxa"/>
            <w:vAlign w:val="center"/>
          </w:tcPr>
          <w:p>
            <w:pPr>
              <w:pStyle w:val="15"/>
            </w:pPr>
            <w:r>
              <w:t>207</w:t>
            </w:r>
          </w:p>
        </w:tc>
        <w:tc>
          <w:tcPr>
            <w:tcW w:w="1800" w:type="dxa"/>
            <w:vAlign w:val="center"/>
          </w:tcPr>
          <w:p>
            <w:pPr>
              <w:pStyle w:val="15"/>
            </w:pPr>
            <w:r>
              <w:t>文化旅游体育与传媒支出</w:t>
            </w:r>
          </w:p>
        </w:tc>
        <w:tc>
          <w:tcPr>
            <w:tcW w:w="1110" w:type="dxa"/>
            <w:vAlign w:val="center"/>
          </w:tcPr>
          <w:p>
            <w:pPr>
              <w:pStyle w:val="14"/>
            </w:pPr>
            <w:r>
              <w:t>1009.70</w:t>
            </w:r>
          </w:p>
        </w:tc>
        <w:tc>
          <w:tcPr>
            <w:tcW w:w="1095" w:type="dxa"/>
            <w:vAlign w:val="center"/>
          </w:tcPr>
          <w:p>
            <w:pPr>
              <w:pStyle w:val="14"/>
            </w:pPr>
            <w:r>
              <w:t>541.75</w:t>
            </w:r>
          </w:p>
        </w:tc>
        <w:tc>
          <w:tcPr>
            <w:tcW w:w="1125" w:type="dxa"/>
            <w:vAlign w:val="center"/>
          </w:tcPr>
          <w:p>
            <w:pPr>
              <w:pStyle w:val="14"/>
            </w:pPr>
            <w:r>
              <w:t>467.95</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3</w:t>
            </w:r>
          </w:p>
        </w:tc>
        <w:tc>
          <w:tcPr>
            <w:tcW w:w="1065" w:type="dxa"/>
            <w:vAlign w:val="center"/>
          </w:tcPr>
          <w:p>
            <w:pPr>
              <w:pStyle w:val="15"/>
            </w:pPr>
            <w:r>
              <w:t>20701</w:t>
            </w:r>
          </w:p>
        </w:tc>
        <w:tc>
          <w:tcPr>
            <w:tcW w:w="1800" w:type="dxa"/>
            <w:vAlign w:val="center"/>
          </w:tcPr>
          <w:p>
            <w:pPr>
              <w:pStyle w:val="15"/>
            </w:pPr>
            <w:r>
              <w:t>文化和旅游</w:t>
            </w:r>
          </w:p>
        </w:tc>
        <w:tc>
          <w:tcPr>
            <w:tcW w:w="1110" w:type="dxa"/>
            <w:vAlign w:val="center"/>
          </w:tcPr>
          <w:p>
            <w:pPr>
              <w:pStyle w:val="14"/>
            </w:pPr>
            <w:r>
              <w:t>823.47</w:t>
            </w:r>
          </w:p>
        </w:tc>
        <w:tc>
          <w:tcPr>
            <w:tcW w:w="1095" w:type="dxa"/>
            <w:vAlign w:val="center"/>
          </w:tcPr>
          <w:p>
            <w:pPr>
              <w:pStyle w:val="14"/>
            </w:pPr>
            <w:r>
              <w:t>541.75</w:t>
            </w:r>
          </w:p>
        </w:tc>
        <w:tc>
          <w:tcPr>
            <w:tcW w:w="1125" w:type="dxa"/>
            <w:vAlign w:val="center"/>
          </w:tcPr>
          <w:p>
            <w:pPr>
              <w:pStyle w:val="14"/>
            </w:pPr>
            <w:r>
              <w:t>281.72</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4</w:t>
            </w:r>
          </w:p>
        </w:tc>
        <w:tc>
          <w:tcPr>
            <w:tcW w:w="1065" w:type="dxa"/>
            <w:vAlign w:val="center"/>
          </w:tcPr>
          <w:p>
            <w:pPr>
              <w:pStyle w:val="15"/>
            </w:pPr>
            <w:r>
              <w:t>2070101</w:t>
            </w:r>
          </w:p>
        </w:tc>
        <w:tc>
          <w:tcPr>
            <w:tcW w:w="1800" w:type="dxa"/>
            <w:vAlign w:val="center"/>
          </w:tcPr>
          <w:p>
            <w:pPr>
              <w:pStyle w:val="15"/>
            </w:pPr>
            <w:r>
              <w:t>行政运行</w:t>
            </w:r>
          </w:p>
        </w:tc>
        <w:tc>
          <w:tcPr>
            <w:tcW w:w="1110" w:type="dxa"/>
            <w:vAlign w:val="center"/>
          </w:tcPr>
          <w:p>
            <w:pPr>
              <w:pStyle w:val="14"/>
            </w:pPr>
            <w:r>
              <w:t>542.75</w:t>
            </w:r>
          </w:p>
        </w:tc>
        <w:tc>
          <w:tcPr>
            <w:tcW w:w="1095" w:type="dxa"/>
            <w:vAlign w:val="center"/>
          </w:tcPr>
          <w:p>
            <w:pPr>
              <w:pStyle w:val="14"/>
            </w:pPr>
            <w:r>
              <w:t>541.75</w:t>
            </w:r>
          </w:p>
        </w:tc>
        <w:tc>
          <w:tcPr>
            <w:tcW w:w="1125" w:type="dxa"/>
            <w:vAlign w:val="center"/>
          </w:tcPr>
          <w:p>
            <w:pPr>
              <w:pStyle w:val="14"/>
            </w:pPr>
            <w:r>
              <w:t>1.00</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5</w:t>
            </w:r>
          </w:p>
        </w:tc>
        <w:tc>
          <w:tcPr>
            <w:tcW w:w="1065" w:type="dxa"/>
            <w:vAlign w:val="center"/>
          </w:tcPr>
          <w:p>
            <w:pPr>
              <w:pStyle w:val="15"/>
            </w:pPr>
            <w:r>
              <w:t>2070102</w:t>
            </w:r>
          </w:p>
        </w:tc>
        <w:tc>
          <w:tcPr>
            <w:tcW w:w="1800" w:type="dxa"/>
            <w:vAlign w:val="center"/>
          </w:tcPr>
          <w:p>
            <w:pPr>
              <w:pStyle w:val="15"/>
            </w:pPr>
            <w:r>
              <w:t>一般行政管理事务</w:t>
            </w:r>
          </w:p>
        </w:tc>
        <w:tc>
          <w:tcPr>
            <w:tcW w:w="1110" w:type="dxa"/>
            <w:vAlign w:val="center"/>
          </w:tcPr>
          <w:p>
            <w:pPr>
              <w:pStyle w:val="14"/>
            </w:pPr>
            <w:r>
              <w:t>3.63</w:t>
            </w:r>
          </w:p>
        </w:tc>
        <w:tc>
          <w:tcPr>
            <w:tcW w:w="1095" w:type="dxa"/>
            <w:vAlign w:val="center"/>
          </w:tcPr>
          <w:p>
            <w:pPr>
              <w:pStyle w:val="14"/>
            </w:pPr>
          </w:p>
        </w:tc>
        <w:tc>
          <w:tcPr>
            <w:tcW w:w="1125" w:type="dxa"/>
            <w:vAlign w:val="center"/>
          </w:tcPr>
          <w:p>
            <w:pPr>
              <w:pStyle w:val="14"/>
            </w:pPr>
            <w:r>
              <w:t>3.63</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6</w:t>
            </w:r>
          </w:p>
        </w:tc>
        <w:tc>
          <w:tcPr>
            <w:tcW w:w="1065" w:type="dxa"/>
            <w:vAlign w:val="center"/>
          </w:tcPr>
          <w:p>
            <w:pPr>
              <w:pStyle w:val="15"/>
            </w:pPr>
            <w:r>
              <w:t>2070104</w:t>
            </w:r>
          </w:p>
        </w:tc>
        <w:tc>
          <w:tcPr>
            <w:tcW w:w="1800" w:type="dxa"/>
            <w:vAlign w:val="center"/>
          </w:tcPr>
          <w:p>
            <w:pPr>
              <w:pStyle w:val="15"/>
            </w:pPr>
            <w:r>
              <w:t>图书馆</w:t>
            </w:r>
          </w:p>
        </w:tc>
        <w:tc>
          <w:tcPr>
            <w:tcW w:w="1110" w:type="dxa"/>
            <w:vAlign w:val="center"/>
          </w:tcPr>
          <w:p>
            <w:pPr>
              <w:pStyle w:val="14"/>
            </w:pPr>
            <w:r>
              <w:t>6.00</w:t>
            </w:r>
          </w:p>
        </w:tc>
        <w:tc>
          <w:tcPr>
            <w:tcW w:w="1095" w:type="dxa"/>
            <w:vAlign w:val="center"/>
          </w:tcPr>
          <w:p>
            <w:pPr>
              <w:pStyle w:val="14"/>
            </w:pPr>
          </w:p>
        </w:tc>
        <w:tc>
          <w:tcPr>
            <w:tcW w:w="1125" w:type="dxa"/>
            <w:vAlign w:val="center"/>
          </w:tcPr>
          <w:p>
            <w:pPr>
              <w:pStyle w:val="14"/>
            </w:pPr>
            <w:r>
              <w:t>6.00</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7</w:t>
            </w:r>
          </w:p>
        </w:tc>
        <w:tc>
          <w:tcPr>
            <w:tcW w:w="1065" w:type="dxa"/>
            <w:vAlign w:val="center"/>
          </w:tcPr>
          <w:p>
            <w:pPr>
              <w:pStyle w:val="15"/>
            </w:pPr>
            <w:r>
              <w:t>2070105</w:t>
            </w:r>
          </w:p>
        </w:tc>
        <w:tc>
          <w:tcPr>
            <w:tcW w:w="1800" w:type="dxa"/>
            <w:vAlign w:val="center"/>
          </w:tcPr>
          <w:p>
            <w:pPr>
              <w:pStyle w:val="15"/>
            </w:pPr>
            <w:r>
              <w:t>文化展示及机构</w:t>
            </w:r>
          </w:p>
        </w:tc>
        <w:tc>
          <w:tcPr>
            <w:tcW w:w="1110" w:type="dxa"/>
            <w:vAlign w:val="center"/>
          </w:tcPr>
          <w:p>
            <w:pPr>
              <w:pStyle w:val="14"/>
            </w:pPr>
            <w:r>
              <w:t>57.00</w:t>
            </w:r>
          </w:p>
        </w:tc>
        <w:tc>
          <w:tcPr>
            <w:tcW w:w="1095" w:type="dxa"/>
            <w:vAlign w:val="center"/>
          </w:tcPr>
          <w:p>
            <w:pPr>
              <w:pStyle w:val="14"/>
            </w:pPr>
          </w:p>
        </w:tc>
        <w:tc>
          <w:tcPr>
            <w:tcW w:w="1125" w:type="dxa"/>
            <w:vAlign w:val="center"/>
          </w:tcPr>
          <w:p>
            <w:pPr>
              <w:pStyle w:val="14"/>
            </w:pPr>
            <w:r>
              <w:t>57.00</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8</w:t>
            </w:r>
          </w:p>
        </w:tc>
        <w:tc>
          <w:tcPr>
            <w:tcW w:w="1065" w:type="dxa"/>
            <w:vAlign w:val="center"/>
          </w:tcPr>
          <w:p>
            <w:pPr>
              <w:pStyle w:val="15"/>
            </w:pPr>
            <w:r>
              <w:t>2070107</w:t>
            </w:r>
          </w:p>
        </w:tc>
        <w:tc>
          <w:tcPr>
            <w:tcW w:w="1800" w:type="dxa"/>
            <w:vAlign w:val="center"/>
          </w:tcPr>
          <w:p>
            <w:pPr>
              <w:pStyle w:val="15"/>
            </w:pPr>
            <w:r>
              <w:t>艺术表演团体</w:t>
            </w:r>
          </w:p>
        </w:tc>
        <w:tc>
          <w:tcPr>
            <w:tcW w:w="1110" w:type="dxa"/>
            <w:vAlign w:val="center"/>
          </w:tcPr>
          <w:p>
            <w:pPr>
              <w:pStyle w:val="14"/>
            </w:pPr>
            <w:r>
              <w:t>20.00</w:t>
            </w:r>
          </w:p>
        </w:tc>
        <w:tc>
          <w:tcPr>
            <w:tcW w:w="1095" w:type="dxa"/>
            <w:vAlign w:val="center"/>
          </w:tcPr>
          <w:p>
            <w:pPr>
              <w:pStyle w:val="14"/>
            </w:pPr>
          </w:p>
        </w:tc>
        <w:tc>
          <w:tcPr>
            <w:tcW w:w="1125" w:type="dxa"/>
            <w:vAlign w:val="center"/>
          </w:tcPr>
          <w:p>
            <w:pPr>
              <w:pStyle w:val="14"/>
            </w:pPr>
            <w:r>
              <w:t>20.00</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9</w:t>
            </w:r>
          </w:p>
        </w:tc>
        <w:tc>
          <w:tcPr>
            <w:tcW w:w="1065" w:type="dxa"/>
            <w:vAlign w:val="center"/>
          </w:tcPr>
          <w:p>
            <w:pPr>
              <w:pStyle w:val="15"/>
            </w:pPr>
            <w:r>
              <w:t>2070109</w:t>
            </w:r>
          </w:p>
        </w:tc>
        <w:tc>
          <w:tcPr>
            <w:tcW w:w="1800" w:type="dxa"/>
            <w:vAlign w:val="center"/>
          </w:tcPr>
          <w:p>
            <w:pPr>
              <w:pStyle w:val="15"/>
            </w:pPr>
            <w:r>
              <w:t>群众文化</w:t>
            </w:r>
          </w:p>
        </w:tc>
        <w:tc>
          <w:tcPr>
            <w:tcW w:w="1110" w:type="dxa"/>
            <w:vAlign w:val="center"/>
          </w:tcPr>
          <w:p>
            <w:pPr>
              <w:pStyle w:val="14"/>
            </w:pPr>
            <w:r>
              <w:t>150.10</w:t>
            </w:r>
          </w:p>
        </w:tc>
        <w:tc>
          <w:tcPr>
            <w:tcW w:w="1095" w:type="dxa"/>
            <w:vAlign w:val="center"/>
          </w:tcPr>
          <w:p>
            <w:pPr>
              <w:pStyle w:val="14"/>
            </w:pPr>
          </w:p>
        </w:tc>
        <w:tc>
          <w:tcPr>
            <w:tcW w:w="1125" w:type="dxa"/>
            <w:vAlign w:val="center"/>
          </w:tcPr>
          <w:p>
            <w:pPr>
              <w:pStyle w:val="14"/>
            </w:pPr>
            <w:r>
              <w:t>150.10</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10</w:t>
            </w:r>
          </w:p>
        </w:tc>
        <w:tc>
          <w:tcPr>
            <w:tcW w:w="1065" w:type="dxa"/>
            <w:vAlign w:val="center"/>
          </w:tcPr>
          <w:p>
            <w:pPr>
              <w:pStyle w:val="15"/>
            </w:pPr>
            <w:r>
              <w:t>2070111</w:t>
            </w:r>
          </w:p>
        </w:tc>
        <w:tc>
          <w:tcPr>
            <w:tcW w:w="1800" w:type="dxa"/>
            <w:vAlign w:val="center"/>
          </w:tcPr>
          <w:p>
            <w:pPr>
              <w:pStyle w:val="15"/>
            </w:pPr>
            <w:r>
              <w:t>文化创作与保护</w:t>
            </w:r>
          </w:p>
        </w:tc>
        <w:tc>
          <w:tcPr>
            <w:tcW w:w="1110" w:type="dxa"/>
            <w:vAlign w:val="center"/>
          </w:tcPr>
          <w:p>
            <w:pPr>
              <w:pStyle w:val="14"/>
            </w:pPr>
            <w:r>
              <w:t>2.00</w:t>
            </w:r>
          </w:p>
        </w:tc>
        <w:tc>
          <w:tcPr>
            <w:tcW w:w="1095" w:type="dxa"/>
            <w:vAlign w:val="center"/>
          </w:tcPr>
          <w:p>
            <w:pPr>
              <w:pStyle w:val="14"/>
            </w:pPr>
          </w:p>
        </w:tc>
        <w:tc>
          <w:tcPr>
            <w:tcW w:w="1125" w:type="dxa"/>
            <w:vAlign w:val="center"/>
          </w:tcPr>
          <w:p>
            <w:pPr>
              <w:pStyle w:val="14"/>
            </w:pPr>
            <w:r>
              <w:t>2.00</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11</w:t>
            </w:r>
          </w:p>
        </w:tc>
        <w:tc>
          <w:tcPr>
            <w:tcW w:w="1065" w:type="dxa"/>
            <w:vAlign w:val="center"/>
          </w:tcPr>
          <w:p>
            <w:pPr>
              <w:pStyle w:val="15"/>
            </w:pPr>
            <w:r>
              <w:t>2070199</w:t>
            </w:r>
          </w:p>
        </w:tc>
        <w:tc>
          <w:tcPr>
            <w:tcW w:w="1800" w:type="dxa"/>
            <w:vAlign w:val="center"/>
          </w:tcPr>
          <w:p>
            <w:pPr>
              <w:pStyle w:val="15"/>
            </w:pPr>
            <w:r>
              <w:t>其他文化和旅游支出</w:t>
            </w:r>
          </w:p>
        </w:tc>
        <w:tc>
          <w:tcPr>
            <w:tcW w:w="1110" w:type="dxa"/>
            <w:vAlign w:val="center"/>
          </w:tcPr>
          <w:p>
            <w:pPr>
              <w:pStyle w:val="14"/>
            </w:pPr>
            <w:r>
              <w:t>41.99</w:t>
            </w:r>
          </w:p>
        </w:tc>
        <w:tc>
          <w:tcPr>
            <w:tcW w:w="1095" w:type="dxa"/>
            <w:vAlign w:val="center"/>
          </w:tcPr>
          <w:p>
            <w:pPr>
              <w:pStyle w:val="14"/>
            </w:pPr>
          </w:p>
        </w:tc>
        <w:tc>
          <w:tcPr>
            <w:tcW w:w="1125" w:type="dxa"/>
            <w:vAlign w:val="center"/>
          </w:tcPr>
          <w:p>
            <w:pPr>
              <w:pStyle w:val="14"/>
            </w:pPr>
            <w:r>
              <w:t>41.99</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12</w:t>
            </w:r>
          </w:p>
        </w:tc>
        <w:tc>
          <w:tcPr>
            <w:tcW w:w="1065" w:type="dxa"/>
            <w:vAlign w:val="center"/>
          </w:tcPr>
          <w:p>
            <w:pPr>
              <w:pStyle w:val="15"/>
            </w:pPr>
            <w:r>
              <w:t>20702</w:t>
            </w:r>
          </w:p>
        </w:tc>
        <w:tc>
          <w:tcPr>
            <w:tcW w:w="1800" w:type="dxa"/>
            <w:vAlign w:val="center"/>
          </w:tcPr>
          <w:p>
            <w:pPr>
              <w:pStyle w:val="15"/>
            </w:pPr>
            <w:r>
              <w:t>文物</w:t>
            </w:r>
          </w:p>
        </w:tc>
        <w:tc>
          <w:tcPr>
            <w:tcW w:w="1110" w:type="dxa"/>
            <w:vAlign w:val="center"/>
          </w:tcPr>
          <w:p>
            <w:pPr>
              <w:pStyle w:val="14"/>
            </w:pPr>
            <w:r>
              <w:t>112.37</w:t>
            </w:r>
          </w:p>
        </w:tc>
        <w:tc>
          <w:tcPr>
            <w:tcW w:w="1095" w:type="dxa"/>
            <w:vAlign w:val="center"/>
          </w:tcPr>
          <w:p>
            <w:pPr>
              <w:pStyle w:val="14"/>
            </w:pPr>
          </w:p>
        </w:tc>
        <w:tc>
          <w:tcPr>
            <w:tcW w:w="1125" w:type="dxa"/>
            <w:vAlign w:val="center"/>
          </w:tcPr>
          <w:p>
            <w:pPr>
              <w:pStyle w:val="14"/>
            </w:pPr>
            <w:r>
              <w:t>112.37</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13</w:t>
            </w:r>
          </w:p>
        </w:tc>
        <w:tc>
          <w:tcPr>
            <w:tcW w:w="1065" w:type="dxa"/>
            <w:vAlign w:val="center"/>
          </w:tcPr>
          <w:p>
            <w:pPr>
              <w:pStyle w:val="15"/>
            </w:pPr>
            <w:r>
              <w:t>2070204</w:t>
            </w:r>
          </w:p>
        </w:tc>
        <w:tc>
          <w:tcPr>
            <w:tcW w:w="1800" w:type="dxa"/>
            <w:vAlign w:val="center"/>
          </w:tcPr>
          <w:p>
            <w:pPr>
              <w:pStyle w:val="15"/>
            </w:pPr>
            <w:r>
              <w:t>文物保护</w:t>
            </w:r>
          </w:p>
        </w:tc>
        <w:tc>
          <w:tcPr>
            <w:tcW w:w="1110" w:type="dxa"/>
            <w:vAlign w:val="center"/>
          </w:tcPr>
          <w:p>
            <w:pPr>
              <w:pStyle w:val="14"/>
            </w:pPr>
            <w:r>
              <w:t>112.37</w:t>
            </w:r>
          </w:p>
        </w:tc>
        <w:tc>
          <w:tcPr>
            <w:tcW w:w="1095" w:type="dxa"/>
            <w:vAlign w:val="center"/>
          </w:tcPr>
          <w:p>
            <w:pPr>
              <w:pStyle w:val="14"/>
            </w:pPr>
          </w:p>
        </w:tc>
        <w:tc>
          <w:tcPr>
            <w:tcW w:w="1125" w:type="dxa"/>
            <w:vAlign w:val="center"/>
          </w:tcPr>
          <w:p>
            <w:pPr>
              <w:pStyle w:val="14"/>
            </w:pPr>
            <w:r>
              <w:t>112.37</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14</w:t>
            </w:r>
          </w:p>
        </w:tc>
        <w:tc>
          <w:tcPr>
            <w:tcW w:w="1065" w:type="dxa"/>
            <w:vAlign w:val="center"/>
          </w:tcPr>
          <w:p>
            <w:pPr>
              <w:pStyle w:val="15"/>
            </w:pPr>
            <w:r>
              <w:t>20799</w:t>
            </w:r>
          </w:p>
        </w:tc>
        <w:tc>
          <w:tcPr>
            <w:tcW w:w="1800" w:type="dxa"/>
            <w:vAlign w:val="center"/>
          </w:tcPr>
          <w:p>
            <w:pPr>
              <w:pStyle w:val="15"/>
            </w:pPr>
            <w:r>
              <w:t>其他文化旅游体育与传媒支出</w:t>
            </w:r>
          </w:p>
        </w:tc>
        <w:tc>
          <w:tcPr>
            <w:tcW w:w="1110" w:type="dxa"/>
            <w:vAlign w:val="center"/>
          </w:tcPr>
          <w:p>
            <w:pPr>
              <w:pStyle w:val="14"/>
            </w:pPr>
            <w:r>
              <w:t>73.86</w:t>
            </w:r>
          </w:p>
        </w:tc>
        <w:tc>
          <w:tcPr>
            <w:tcW w:w="1095" w:type="dxa"/>
            <w:vAlign w:val="center"/>
          </w:tcPr>
          <w:p>
            <w:pPr>
              <w:pStyle w:val="14"/>
            </w:pPr>
          </w:p>
        </w:tc>
        <w:tc>
          <w:tcPr>
            <w:tcW w:w="1125" w:type="dxa"/>
            <w:vAlign w:val="center"/>
          </w:tcPr>
          <w:p>
            <w:pPr>
              <w:pStyle w:val="14"/>
            </w:pPr>
            <w:r>
              <w:t>73.86</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15</w:t>
            </w:r>
          </w:p>
        </w:tc>
        <w:tc>
          <w:tcPr>
            <w:tcW w:w="1065" w:type="dxa"/>
            <w:vAlign w:val="center"/>
          </w:tcPr>
          <w:p>
            <w:pPr>
              <w:pStyle w:val="15"/>
            </w:pPr>
            <w:r>
              <w:t>2079999</w:t>
            </w:r>
          </w:p>
        </w:tc>
        <w:tc>
          <w:tcPr>
            <w:tcW w:w="1800" w:type="dxa"/>
            <w:vAlign w:val="center"/>
          </w:tcPr>
          <w:p>
            <w:pPr>
              <w:pStyle w:val="15"/>
            </w:pPr>
            <w:r>
              <w:t>其他文化旅游体育与传媒支出</w:t>
            </w:r>
          </w:p>
        </w:tc>
        <w:tc>
          <w:tcPr>
            <w:tcW w:w="1110" w:type="dxa"/>
            <w:vAlign w:val="center"/>
          </w:tcPr>
          <w:p>
            <w:pPr>
              <w:pStyle w:val="14"/>
            </w:pPr>
            <w:r>
              <w:t>73.86</w:t>
            </w:r>
          </w:p>
        </w:tc>
        <w:tc>
          <w:tcPr>
            <w:tcW w:w="1095" w:type="dxa"/>
            <w:vAlign w:val="center"/>
          </w:tcPr>
          <w:p>
            <w:pPr>
              <w:pStyle w:val="14"/>
            </w:pPr>
          </w:p>
        </w:tc>
        <w:tc>
          <w:tcPr>
            <w:tcW w:w="1125" w:type="dxa"/>
            <w:vAlign w:val="center"/>
          </w:tcPr>
          <w:p>
            <w:pPr>
              <w:pStyle w:val="14"/>
            </w:pPr>
            <w:r>
              <w:t>73.86</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16</w:t>
            </w:r>
          </w:p>
        </w:tc>
        <w:tc>
          <w:tcPr>
            <w:tcW w:w="1065" w:type="dxa"/>
            <w:vAlign w:val="center"/>
          </w:tcPr>
          <w:p>
            <w:pPr>
              <w:pStyle w:val="15"/>
            </w:pPr>
            <w:r>
              <w:t>208</w:t>
            </w:r>
          </w:p>
        </w:tc>
        <w:tc>
          <w:tcPr>
            <w:tcW w:w="1800" w:type="dxa"/>
            <w:vAlign w:val="center"/>
          </w:tcPr>
          <w:p>
            <w:pPr>
              <w:pStyle w:val="15"/>
            </w:pPr>
            <w:r>
              <w:t>社会保障和就业支出</w:t>
            </w:r>
          </w:p>
        </w:tc>
        <w:tc>
          <w:tcPr>
            <w:tcW w:w="1110" w:type="dxa"/>
            <w:vAlign w:val="center"/>
          </w:tcPr>
          <w:p>
            <w:pPr>
              <w:pStyle w:val="14"/>
            </w:pPr>
            <w:r>
              <w:t>80.92</w:t>
            </w:r>
          </w:p>
        </w:tc>
        <w:tc>
          <w:tcPr>
            <w:tcW w:w="1095" w:type="dxa"/>
            <w:vAlign w:val="center"/>
          </w:tcPr>
          <w:p>
            <w:pPr>
              <w:pStyle w:val="14"/>
            </w:pPr>
            <w:r>
              <w:t>80.92</w:t>
            </w:r>
          </w:p>
        </w:tc>
        <w:tc>
          <w:tcPr>
            <w:tcW w:w="1125" w:type="dxa"/>
            <w:vAlign w:val="center"/>
          </w:tcPr>
          <w:p>
            <w:pPr>
              <w:pStyle w:val="14"/>
            </w:pP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17</w:t>
            </w:r>
          </w:p>
        </w:tc>
        <w:tc>
          <w:tcPr>
            <w:tcW w:w="1065" w:type="dxa"/>
            <w:vAlign w:val="center"/>
          </w:tcPr>
          <w:p>
            <w:pPr>
              <w:pStyle w:val="15"/>
            </w:pPr>
            <w:r>
              <w:t>20805</w:t>
            </w:r>
          </w:p>
        </w:tc>
        <w:tc>
          <w:tcPr>
            <w:tcW w:w="1800" w:type="dxa"/>
            <w:vAlign w:val="center"/>
          </w:tcPr>
          <w:p>
            <w:pPr>
              <w:pStyle w:val="15"/>
            </w:pPr>
            <w:r>
              <w:t>行政事业单位养老支出</w:t>
            </w:r>
          </w:p>
        </w:tc>
        <w:tc>
          <w:tcPr>
            <w:tcW w:w="1110" w:type="dxa"/>
            <w:vAlign w:val="center"/>
          </w:tcPr>
          <w:p>
            <w:pPr>
              <w:pStyle w:val="14"/>
            </w:pPr>
            <w:r>
              <w:t>80.92</w:t>
            </w:r>
          </w:p>
        </w:tc>
        <w:tc>
          <w:tcPr>
            <w:tcW w:w="1095" w:type="dxa"/>
            <w:vAlign w:val="center"/>
          </w:tcPr>
          <w:p>
            <w:pPr>
              <w:pStyle w:val="14"/>
            </w:pPr>
            <w:r>
              <w:t>80.92</w:t>
            </w:r>
          </w:p>
        </w:tc>
        <w:tc>
          <w:tcPr>
            <w:tcW w:w="1125" w:type="dxa"/>
            <w:vAlign w:val="center"/>
          </w:tcPr>
          <w:p>
            <w:pPr>
              <w:pStyle w:val="14"/>
            </w:pP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18</w:t>
            </w:r>
          </w:p>
        </w:tc>
        <w:tc>
          <w:tcPr>
            <w:tcW w:w="1065" w:type="dxa"/>
            <w:vAlign w:val="center"/>
          </w:tcPr>
          <w:p>
            <w:pPr>
              <w:pStyle w:val="15"/>
            </w:pPr>
            <w:r>
              <w:t>2080505</w:t>
            </w:r>
          </w:p>
        </w:tc>
        <w:tc>
          <w:tcPr>
            <w:tcW w:w="1800" w:type="dxa"/>
            <w:vAlign w:val="center"/>
          </w:tcPr>
          <w:p>
            <w:pPr>
              <w:pStyle w:val="15"/>
            </w:pPr>
            <w:r>
              <w:t>机关事业单位基本养老保险缴费支出</w:t>
            </w:r>
          </w:p>
        </w:tc>
        <w:tc>
          <w:tcPr>
            <w:tcW w:w="1110" w:type="dxa"/>
            <w:vAlign w:val="center"/>
          </w:tcPr>
          <w:p>
            <w:pPr>
              <w:pStyle w:val="14"/>
            </w:pPr>
            <w:r>
              <w:t>60.92</w:t>
            </w:r>
          </w:p>
        </w:tc>
        <w:tc>
          <w:tcPr>
            <w:tcW w:w="1095" w:type="dxa"/>
            <w:vAlign w:val="center"/>
          </w:tcPr>
          <w:p>
            <w:pPr>
              <w:pStyle w:val="14"/>
            </w:pPr>
            <w:r>
              <w:t>60.92</w:t>
            </w:r>
          </w:p>
        </w:tc>
        <w:tc>
          <w:tcPr>
            <w:tcW w:w="1125" w:type="dxa"/>
            <w:vAlign w:val="center"/>
          </w:tcPr>
          <w:p>
            <w:pPr>
              <w:pStyle w:val="14"/>
            </w:pP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19</w:t>
            </w:r>
          </w:p>
        </w:tc>
        <w:tc>
          <w:tcPr>
            <w:tcW w:w="1065" w:type="dxa"/>
            <w:vAlign w:val="center"/>
          </w:tcPr>
          <w:p>
            <w:pPr>
              <w:pStyle w:val="15"/>
            </w:pPr>
            <w:r>
              <w:t>2080506</w:t>
            </w:r>
          </w:p>
        </w:tc>
        <w:tc>
          <w:tcPr>
            <w:tcW w:w="1800" w:type="dxa"/>
            <w:vAlign w:val="center"/>
          </w:tcPr>
          <w:p>
            <w:pPr>
              <w:pStyle w:val="15"/>
            </w:pPr>
            <w:r>
              <w:t>机关事业单位职业年金缴费支出</w:t>
            </w:r>
          </w:p>
        </w:tc>
        <w:tc>
          <w:tcPr>
            <w:tcW w:w="1110" w:type="dxa"/>
            <w:vAlign w:val="center"/>
          </w:tcPr>
          <w:p>
            <w:pPr>
              <w:pStyle w:val="14"/>
            </w:pPr>
            <w:r>
              <w:t>20.00</w:t>
            </w:r>
          </w:p>
        </w:tc>
        <w:tc>
          <w:tcPr>
            <w:tcW w:w="1095" w:type="dxa"/>
            <w:vAlign w:val="center"/>
          </w:tcPr>
          <w:p>
            <w:pPr>
              <w:pStyle w:val="14"/>
            </w:pPr>
            <w:r>
              <w:t>20.00</w:t>
            </w:r>
          </w:p>
        </w:tc>
        <w:tc>
          <w:tcPr>
            <w:tcW w:w="1125" w:type="dxa"/>
            <w:vAlign w:val="center"/>
          </w:tcPr>
          <w:p>
            <w:pPr>
              <w:pStyle w:val="14"/>
            </w:pP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20</w:t>
            </w:r>
          </w:p>
        </w:tc>
        <w:tc>
          <w:tcPr>
            <w:tcW w:w="1065" w:type="dxa"/>
            <w:vAlign w:val="center"/>
          </w:tcPr>
          <w:p>
            <w:pPr>
              <w:pStyle w:val="15"/>
            </w:pPr>
            <w:r>
              <w:t>210</w:t>
            </w:r>
          </w:p>
        </w:tc>
        <w:tc>
          <w:tcPr>
            <w:tcW w:w="1800" w:type="dxa"/>
            <w:vAlign w:val="center"/>
          </w:tcPr>
          <w:p>
            <w:pPr>
              <w:pStyle w:val="15"/>
            </w:pPr>
            <w:r>
              <w:t>卫生健康支出</w:t>
            </w:r>
          </w:p>
        </w:tc>
        <w:tc>
          <w:tcPr>
            <w:tcW w:w="1110" w:type="dxa"/>
            <w:vAlign w:val="center"/>
          </w:tcPr>
          <w:p>
            <w:pPr>
              <w:pStyle w:val="14"/>
            </w:pPr>
            <w:r>
              <w:t>40.43</w:t>
            </w:r>
          </w:p>
        </w:tc>
        <w:tc>
          <w:tcPr>
            <w:tcW w:w="1095" w:type="dxa"/>
            <w:vAlign w:val="center"/>
          </w:tcPr>
          <w:p>
            <w:pPr>
              <w:pStyle w:val="14"/>
            </w:pPr>
            <w:r>
              <w:t>40.43</w:t>
            </w:r>
          </w:p>
        </w:tc>
        <w:tc>
          <w:tcPr>
            <w:tcW w:w="1125" w:type="dxa"/>
            <w:vAlign w:val="center"/>
          </w:tcPr>
          <w:p>
            <w:pPr>
              <w:pStyle w:val="14"/>
            </w:pP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21</w:t>
            </w:r>
          </w:p>
        </w:tc>
        <w:tc>
          <w:tcPr>
            <w:tcW w:w="1065" w:type="dxa"/>
            <w:vAlign w:val="center"/>
          </w:tcPr>
          <w:p>
            <w:pPr>
              <w:pStyle w:val="15"/>
            </w:pPr>
            <w:r>
              <w:t>21011</w:t>
            </w:r>
          </w:p>
        </w:tc>
        <w:tc>
          <w:tcPr>
            <w:tcW w:w="1800" w:type="dxa"/>
            <w:vAlign w:val="center"/>
          </w:tcPr>
          <w:p>
            <w:pPr>
              <w:pStyle w:val="15"/>
            </w:pPr>
            <w:r>
              <w:t>行政事业单位医疗</w:t>
            </w:r>
          </w:p>
        </w:tc>
        <w:tc>
          <w:tcPr>
            <w:tcW w:w="1110" w:type="dxa"/>
            <w:vAlign w:val="center"/>
          </w:tcPr>
          <w:p>
            <w:pPr>
              <w:pStyle w:val="14"/>
            </w:pPr>
            <w:r>
              <w:t>40.43</w:t>
            </w:r>
          </w:p>
        </w:tc>
        <w:tc>
          <w:tcPr>
            <w:tcW w:w="1095" w:type="dxa"/>
            <w:vAlign w:val="center"/>
          </w:tcPr>
          <w:p>
            <w:pPr>
              <w:pStyle w:val="14"/>
            </w:pPr>
            <w:r>
              <w:t>40.43</w:t>
            </w:r>
          </w:p>
        </w:tc>
        <w:tc>
          <w:tcPr>
            <w:tcW w:w="1125" w:type="dxa"/>
            <w:vAlign w:val="center"/>
          </w:tcPr>
          <w:p>
            <w:pPr>
              <w:pStyle w:val="14"/>
            </w:pP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22</w:t>
            </w:r>
          </w:p>
        </w:tc>
        <w:tc>
          <w:tcPr>
            <w:tcW w:w="1065" w:type="dxa"/>
            <w:vAlign w:val="center"/>
          </w:tcPr>
          <w:p>
            <w:pPr>
              <w:pStyle w:val="15"/>
            </w:pPr>
            <w:r>
              <w:t>2101101</w:t>
            </w:r>
          </w:p>
        </w:tc>
        <w:tc>
          <w:tcPr>
            <w:tcW w:w="1800" w:type="dxa"/>
            <w:vAlign w:val="center"/>
          </w:tcPr>
          <w:p>
            <w:pPr>
              <w:pStyle w:val="15"/>
            </w:pPr>
            <w:r>
              <w:t>行政单位医疗</w:t>
            </w:r>
          </w:p>
        </w:tc>
        <w:tc>
          <w:tcPr>
            <w:tcW w:w="1110" w:type="dxa"/>
            <w:vAlign w:val="center"/>
          </w:tcPr>
          <w:p>
            <w:pPr>
              <w:pStyle w:val="14"/>
            </w:pPr>
            <w:r>
              <w:t>40.43</w:t>
            </w:r>
          </w:p>
        </w:tc>
        <w:tc>
          <w:tcPr>
            <w:tcW w:w="1095" w:type="dxa"/>
            <w:vAlign w:val="center"/>
          </w:tcPr>
          <w:p>
            <w:pPr>
              <w:pStyle w:val="14"/>
            </w:pPr>
            <w:r>
              <w:t>40.43</w:t>
            </w:r>
          </w:p>
        </w:tc>
        <w:tc>
          <w:tcPr>
            <w:tcW w:w="1125" w:type="dxa"/>
            <w:vAlign w:val="center"/>
          </w:tcPr>
          <w:p>
            <w:pPr>
              <w:pStyle w:val="14"/>
            </w:pP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23</w:t>
            </w:r>
          </w:p>
        </w:tc>
        <w:tc>
          <w:tcPr>
            <w:tcW w:w="1065" w:type="dxa"/>
            <w:vAlign w:val="center"/>
          </w:tcPr>
          <w:p>
            <w:pPr>
              <w:pStyle w:val="15"/>
            </w:pPr>
            <w:r>
              <w:t>221</w:t>
            </w:r>
          </w:p>
        </w:tc>
        <w:tc>
          <w:tcPr>
            <w:tcW w:w="1800" w:type="dxa"/>
            <w:vAlign w:val="center"/>
          </w:tcPr>
          <w:p>
            <w:pPr>
              <w:pStyle w:val="15"/>
            </w:pPr>
            <w:r>
              <w:t>住房保障支出</w:t>
            </w:r>
          </w:p>
        </w:tc>
        <w:tc>
          <w:tcPr>
            <w:tcW w:w="1110" w:type="dxa"/>
            <w:vAlign w:val="center"/>
          </w:tcPr>
          <w:p>
            <w:pPr>
              <w:pStyle w:val="14"/>
            </w:pPr>
            <w:r>
              <w:t>52.52</w:t>
            </w:r>
          </w:p>
        </w:tc>
        <w:tc>
          <w:tcPr>
            <w:tcW w:w="1095" w:type="dxa"/>
            <w:vAlign w:val="center"/>
          </w:tcPr>
          <w:p>
            <w:pPr>
              <w:pStyle w:val="14"/>
            </w:pPr>
            <w:r>
              <w:t>52.52</w:t>
            </w:r>
          </w:p>
        </w:tc>
        <w:tc>
          <w:tcPr>
            <w:tcW w:w="1125" w:type="dxa"/>
            <w:vAlign w:val="center"/>
          </w:tcPr>
          <w:p>
            <w:pPr>
              <w:pStyle w:val="14"/>
            </w:pP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24</w:t>
            </w:r>
          </w:p>
        </w:tc>
        <w:tc>
          <w:tcPr>
            <w:tcW w:w="1065" w:type="dxa"/>
            <w:vAlign w:val="center"/>
          </w:tcPr>
          <w:p>
            <w:pPr>
              <w:pStyle w:val="15"/>
            </w:pPr>
            <w:r>
              <w:t>22102</w:t>
            </w:r>
          </w:p>
        </w:tc>
        <w:tc>
          <w:tcPr>
            <w:tcW w:w="1800" w:type="dxa"/>
            <w:vAlign w:val="center"/>
          </w:tcPr>
          <w:p>
            <w:pPr>
              <w:pStyle w:val="15"/>
            </w:pPr>
            <w:r>
              <w:t>住房改革支出</w:t>
            </w:r>
          </w:p>
        </w:tc>
        <w:tc>
          <w:tcPr>
            <w:tcW w:w="1110" w:type="dxa"/>
            <w:vAlign w:val="center"/>
          </w:tcPr>
          <w:p>
            <w:pPr>
              <w:pStyle w:val="14"/>
            </w:pPr>
            <w:r>
              <w:t>52.52</w:t>
            </w:r>
          </w:p>
        </w:tc>
        <w:tc>
          <w:tcPr>
            <w:tcW w:w="1095" w:type="dxa"/>
            <w:vAlign w:val="center"/>
          </w:tcPr>
          <w:p>
            <w:pPr>
              <w:pStyle w:val="14"/>
            </w:pPr>
            <w:r>
              <w:t>52.52</w:t>
            </w:r>
          </w:p>
        </w:tc>
        <w:tc>
          <w:tcPr>
            <w:tcW w:w="1125" w:type="dxa"/>
            <w:vAlign w:val="center"/>
          </w:tcPr>
          <w:p>
            <w:pPr>
              <w:pStyle w:val="14"/>
            </w:pP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25</w:t>
            </w:r>
          </w:p>
        </w:tc>
        <w:tc>
          <w:tcPr>
            <w:tcW w:w="1065" w:type="dxa"/>
            <w:vAlign w:val="center"/>
          </w:tcPr>
          <w:p>
            <w:pPr>
              <w:pStyle w:val="15"/>
            </w:pPr>
            <w:r>
              <w:t>2210201</w:t>
            </w:r>
          </w:p>
        </w:tc>
        <w:tc>
          <w:tcPr>
            <w:tcW w:w="1800" w:type="dxa"/>
            <w:vAlign w:val="center"/>
          </w:tcPr>
          <w:p>
            <w:pPr>
              <w:pStyle w:val="15"/>
            </w:pPr>
            <w:r>
              <w:t>住房公积金</w:t>
            </w:r>
          </w:p>
        </w:tc>
        <w:tc>
          <w:tcPr>
            <w:tcW w:w="1110" w:type="dxa"/>
            <w:vAlign w:val="center"/>
          </w:tcPr>
          <w:p>
            <w:pPr>
              <w:pStyle w:val="14"/>
            </w:pPr>
            <w:r>
              <w:t>52.52</w:t>
            </w:r>
          </w:p>
        </w:tc>
        <w:tc>
          <w:tcPr>
            <w:tcW w:w="1095" w:type="dxa"/>
            <w:vAlign w:val="center"/>
          </w:tcPr>
          <w:p>
            <w:pPr>
              <w:pStyle w:val="14"/>
            </w:pPr>
            <w:r>
              <w:t>52.52</w:t>
            </w:r>
          </w:p>
        </w:tc>
        <w:tc>
          <w:tcPr>
            <w:tcW w:w="1125" w:type="dxa"/>
            <w:vAlign w:val="center"/>
          </w:tcPr>
          <w:p>
            <w:pPr>
              <w:pStyle w:val="14"/>
            </w:pP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26</w:t>
            </w:r>
          </w:p>
        </w:tc>
        <w:tc>
          <w:tcPr>
            <w:tcW w:w="1065" w:type="dxa"/>
            <w:vAlign w:val="center"/>
          </w:tcPr>
          <w:p>
            <w:pPr>
              <w:pStyle w:val="15"/>
            </w:pPr>
            <w:r>
              <w:t>229</w:t>
            </w:r>
          </w:p>
        </w:tc>
        <w:tc>
          <w:tcPr>
            <w:tcW w:w="1800" w:type="dxa"/>
            <w:vAlign w:val="center"/>
          </w:tcPr>
          <w:p>
            <w:pPr>
              <w:pStyle w:val="15"/>
            </w:pPr>
            <w:r>
              <w:t>其他支出</w:t>
            </w:r>
          </w:p>
        </w:tc>
        <w:tc>
          <w:tcPr>
            <w:tcW w:w="1110" w:type="dxa"/>
            <w:vAlign w:val="center"/>
          </w:tcPr>
          <w:p>
            <w:pPr>
              <w:pStyle w:val="14"/>
            </w:pPr>
            <w:r>
              <w:t>1862.86</w:t>
            </w:r>
          </w:p>
        </w:tc>
        <w:tc>
          <w:tcPr>
            <w:tcW w:w="1095" w:type="dxa"/>
            <w:vAlign w:val="center"/>
          </w:tcPr>
          <w:p>
            <w:pPr>
              <w:pStyle w:val="14"/>
            </w:pPr>
          </w:p>
        </w:tc>
        <w:tc>
          <w:tcPr>
            <w:tcW w:w="1125" w:type="dxa"/>
            <w:vAlign w:val="center"/>
          </w:tcPr>
          <w:p>
            <w:pPr>
              <w:pStyle w:val="14"/>
            </w:pPr>
            <w:r>
              <w:t>1862.86</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27</w:t>
            </w:r>
          </w:p>
        </w:tc>
        <w:tc>
          <w:tcPr>
            <w:tcW w:w="1065" w:type="dxa"/>
            <w:vAlign w:val="center"/>
          </w:tcPr>
          <w:p>
            <w:pPr>
              <w:pStyle w:val="15"/>
            </w:pPr>
            <w:r>
              <w:t>22904</w:t>
            </w:r>
          </w:p>
        </w:tc>
        <w:tc>
          <w:tcPr>
            <w:tcW w:w="1800" w:type="dxa"/>
            <w:vAlign w:val="center"/>
          </w:tcPr>
          <w:p>
            <w:pPr>
              <w:pStyle w:val="15"/>
            </w:pPr>
            <w:r>
              <w:t>其他政府性基金及对应专项债务收入安排的支出</w:t>
            </w:r>
          </w:p>
        </w:tc>
        <w:tc>
          <w:tcPr>
            <w:tcW w:w="1110" w:type="dxa"/>
            <w:vAlign w:val="center"/>
          </w:tcPr>
          <w:p>
            <w:pPr>
              <w:pStyle w:val="14"/>
            </w:pPr>
            <w:r>
              <w:t>1600.00</w:t>
            </w:r>
          </w:p>
        </w:tc>
        <w:tc>
          <w:tcPr>
            <w:tcW w:w="1095" w:type="dxa"/>
            <w:vAlign w:val="center"/>
          </w:tcPr>
          <w:p>
            <w:pPr>
              <w:pStyle w:val="14"/>
            </w:pPr>
          </w:p>
        </w:tc>
        <w:tc>
          <w:tcPr>
            <w:tcW w:w="1125" w:type="dxa"/>
            <w:vAlign w:val="center"/>
          </w:tcPr>
          <w:p>
            <w:pPr>
              <w:pStyle w:val="14"/>
            </w:pPr>
            <w:r>
              <w:t>1600.00</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28</w:t>
            </w:r>
          </w:p>
        </w:tc>
        <w:tc>
          <w:tcPr>
            <w:tcW w:w="1065" w:type="dxa"/>
            <w:vAlign w:val="center"/>
          </w:tcPr>
          <w:p>
            <w:pPr>
              <w:pStyle w:val="15"/>
            </w:pPr>
            <w:r>
              <w:t>2290402</w:t>
            </w:r>
          </w:p>
        </w:tc>
        <w:tc>
          <w:tcPr>
            <w:tcW w:w="1800" w:type="dxa"/>
            <w:vAlign w:val="center"/>
          </w:tcPr>
          <w:p>
            <w:pPr>
              <w:pStyle w:val="15"/>
            </w:pPr>
            <w:r>
              <w:t>其他地方自行试点项目收益专项债券收入安排的支出</w:t>
            </w:r>
          </w:p>
        </w:tc>
        <w:tc>
          <w:tcPr>
            <w:tcW w:w="1110" w:type="dxa"/>
            <w:vAlign w:val="center"/>
          </w:tcPr>
          <w:p>
            <w:pPr>
              <w:pStyle w:val="14"/>
            </w:pPr>
            <w:r>
              <w:t>1600.00</w:t>
            </w:r>
          </w:p>
        </w:tc>
        <w:tc>
          <w:tcPr>
            <w:tcW w:w="1095" w:type="dxa"/>
            <w:vAlign w:val="center"/>
          </w:tcPr>
          <w:p>
            <w:pPr>
              <w:pStyle w:val="14"/>
            </w:pPr>
          </w:p>
        </w:tc>
        <w:tc>
          <w:tcPr>
            <w:tcW w:w="1125" w:type="dxa"/>
            <w:vAlign w:val="center"/>
          </w:tcPr>
          <w:p>
            <w:pPr>
              <w:pStyle w:val="14"/>
            </w:pPr>
            <w:r>
              <w:t>1600.00</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29</w:t>
            </w:r>
          </w:p>
        </w:tc>
        <w:tc>
          <w:tcPr>
            <w:tcW w:w="1065" w:type="dxa"/>
            <w:vAlign w:val="center"/>
          </w:tcPr>
          <w:p>
            <w:pPr>
              <w:pStyle w:val="15"/>
            </w:pPr>
            <w:r>
              <w:t>22960</w:t>
            </w:r>
          </w:p>
        </w:tc>
        <w:tc>
          <w:tcPr>
            <w:tcW w:w="1800" w:type="dxa"/>
            <w:vAlign w:val="center"/>
          </w:tcPr>
          <w:p>
            <w:pPr>
              <w:pStyle w:val="15"/>
            </w:pPr>
            <w:r>
              <w:t>彩票公益金安排的支出</w:t>
            </w:r>
          </w:p>
        </w:tc>
        <w:tc>
          <w:tcPr>
            <w:tcW w:w="1110" w:type="dxa"/>
            <w:vAlign w:val="center"/>
          </w:tcPr>
          <w:p>
            <w:pPr>
              <w:pStyle w:val="14"/>
            </w:pPr>
            <w:r>
              <w:t>262.86</w:t>
            </w:r>
          </w:p>
        </w:tc>
        <w:tc>
          <w:tcPr>
            <w:tcW w:w="1095" w:type="dxa"/>
            <w:vAlign w:val="center"/>
          </w:tcPr>
          <w:p>
            <w:pPr>
              <w:pStyle w:val="14"/>
            </w:pPr>
          </w:p>
        </w:tc>
        <w:tc>
          <w:tcPr>
            <w:tcW w:w="1125" w:type="dxa"/>
            <w:vAlign w:val="center"/>
          </w:tcPr>
          <w:p>
            <w:pPr>
              <w:pStyle w:val="14"/>
            </w:pPr>
            <w:r>
              <w:t>262.86</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2017" w:type="dxa"/>
            <w:vAlign w:val="center"/>
          </w:tcPr>
          <w:p>
            <w:pPr>
              <w:pStyle w:val="16"/>
            </w:pPr>
            <w:r>
              <w:t>30</w:t>
            </w:r>
          </w:p>
        </w:tc>
        <w:tc>
          <w:tcPr>
            <w:tcW w:w="1065" w:type="dxa"/>
            <w:vAlign w:val="center"/>
          </w:tcPr>
          <w:p>
            <w:pPr>
              <w:pStyle w:val="15"/>
            </w:pPr>
            <w:r>
              <w:t>2296003</w:t>
            </w:r>
          </w:p>
        </w:tc>
        <w:tc>
          <w:tcPr>
            <w:tcW w:w="1800" w:type="dxa"/>
            <w:vAlign w:val="center"/>
          </w:tcPr>
          <w:p>
            <w:pPr>
              <w:pStyle w:val="15"/>
            </w:pPr>
            <w:r>
              <w:t>用于体育事业的彩票公益金支出</w:t>
            </w:r>
          </w:p>
        </w:tc>
        <w:tc>
          <w:tcPr>
            <w:tcW w:w="1110" w:type="dxa"/>
            <w:vAlign w:val="center"/>
          </w:tcPr>
          <w:p>
            <w:pPr>
              <w:pStyle w:val="14"/>
            </w:pPr>
            <w:r>
              <w:t>262.86</w:t>
            </w:r>
          </w:p>
        </w:tc>
        <w:tc>
          <w:tcPr>
            <w:tcW w:w="1095" w:type="dxa"/>
            <w:vAlign w:val="center"/>
          </w:tcPr>
          <w:p>
            <w:pPr>
              <w:pStyle w:val="14"/>
            </w:pPr>
          </w:p>
        </w:tc>
        <w:tc>
          <w:tcPr>
            <w:tcW w:w="1125" w:type="dxa"/>
            <w:vAlign w:val="center"/>
          </w:tcPr>
          <w:p>
            <w:pPr>
              <w:pStyle w:val="14"/>
            </w:pPr>
            <w:r>
              <w:t>262.86</w:t>
            </w:r>
          </w:p>
        </w:tc>
        <w:tc>
          <w:tcPr>
            <w:tcW w:w="675" w:type="dxa"/>
            <w:vAlign w:val="center"/>
          </w:tcPr>
          <w:p>
            <w:pPr>
              <w:pStyle w:val="14"/>
            </w:pPr>
          </w:p>
        </w:tc>
        <w:tc>
          <w:tcPr>
            <w:tcW w:w="795" w:type="dxa"/>
            <w:vAlign w:val="center"/>
          </w:tcPr>
          <w:p>
            <w:pPr>
              <w:pStyle w:val="14"/>
            </w:pPr>
          </w:p>
        </w:tc>
        <w:tc>
          <w:tcPr>
            <w:tcW w:w="92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4"/>
    </w:p>
    <w:tbl>
      <w:tblPr>
        <w:tblStyle w:val="8"/>
        <w:tblW w:w="10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1767"/>
        <w:gridCol w:w="1680"/>
        <w:gridCol w:w="1440"/>
        <w:gridCol w:w="855"/>
        <w:gridCol w:w="960"/>
        <w:gridCol w:w="765"/>
        <w:gridCol w:w="1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97"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357</w:t>
            </w:r>
            <w:r>
              <w:rPr>
                <w:rFonts w:hint="eastAsia"/>
                <w:lang w:val="en-US" w:eastAsia="zh-CN"/>
              </w:rPr>
              <w:t>001</w:t>
            </w:r>
            <w:r>
              <w:t>平乡县文化广电体育和旅游局</w:t>
            </w:r>
            <w:r>
              <w:rPr>
                <w:rFonts w:hint="eastAsia"/>
                <w:lang w:val="en-US" w:eastAsia="zh-CN"/>
              </w:rPr>
              <w:t>本级</w:t>
            </w:r>
          </w:p>
        </w:tc>
        <w:tc>
          <w:tcPr>
            <w:tcW w:w="1440" w:type="dxa"/>
            <w:tcBorders>
              <w:top w:val="single" w:color="FFFFFF" w:sz="6" w:space="0"/>
              <w:left w:val="single" w:color="FFFFFF" w:sz="6" w:space="0"/>
              <w:right w:val="single" w:color="FFFFFF" w:sz="6" w:space="0"/>
            </w:tcBorders>
            <w:vAlign w:val="center"/>
          </w:tcPr>
          <w:p>
            <w:pPr>
              <w:pStyle w:val="11"/>
            </w:pPr>
            <w:r>
              <w:t>预算年度：2022</w:t>
            </w:r>
          </w:p>
        </w:tc>
        <w:tc>
          <w:tcPr>
            <w:tcW w:w="3737"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50" w:type="dxa"/>
            <w:vMerge w:val="restart"/>
            <w:vAlign w:val="center"/>
          </w:tcPr>
          <w:p>
            <w:pPr>
              <w:pStyle w:val="13"/>
            </w:pPr>
            <w:r>
              <w:t>序号</w:t>
            </w:r>
          </w:p>
        </w:tc>
        <w:tc>
          <w:tcPr>
            <w:tcW w:w="3447" w:type="dxa"/>
            <w:gridSpan w:val="2"/>
            <w:vAlign w:val="center"/>
          </w:tcPr>
          <w:p>
            <w:pPr>
              <w:pStyle w:val="13"/>
            </w:pPr>
            <w:r>
              <w:t>收入</w:t>
            </w:r>
          </w:p>
        </w:tc>
        <w:tc>
          <w:tcPr>
            <w:tcW w:w="5177"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50" w:type="dxa"/>
            <w:vMerge w:val="continue"/>
          </w:tcPr>
          <w:p/>
        </w:tc>
        <w:tc>
          <w:tcPr>
            <w:tcW w:w="1767" w:type="dxa"/>
            <w:vAlign w:val="center"/>
          </w:tcPr>
          <w:p>
            <w:pPr>
              <w:pStyle w:val="13"/>
            </w:pPr>
            <w:r>
              <w:t>项  目</w:t>
            </w:r>
          </w:p>
        </w:tc>
        <w:tc>
          <w:tcPr>
            <w:tcW w:w="1680" w:type="dxa"/>
            <w:vAlign w:val="center"/>
          </w:tcPr>
          <w:p>
            <w:pPr>
              <w:pStyle w:val="13"/>
            </w:pPr>
            <w:r>
              <w:t>金额</w:t>
            </w:r>
          </w:p>
        </w:tc>
        <w:tc>
          <w:tcPr>
            <w:tcW w:w="1440" w:type="dxa"/>
            <w:vAlign w:val="center"/>
          </w:tcPr>
          <w:p>
            <w:pPr>
              <w:pStyle w:val="13"/>
            </w:pPr>
            <w:r>
              <w:t>项  目</w:t>
            </w:r>
          </w:p>
        </w:tc>
        <w:tc>
          <w:tcPr>
            <w:tcW w:w="855" w:type="dxa"/>
            <w:vAlign w:val="center"/>
          </w:tcPr>
          <w:p>
            <w:pPr>
              <w:pStyle w:val="13"/>
            </w:pPr>
            <w:r>
              <w:t>合计</w:t>
            </w:r>
          </w:p>
        </w:tc>
        <w:tc>
          <w:tcPr>
            <w:tcW w:w="960" w:type="dxa"/>
            <w:vAlign w:val="center"/>
          </w:tcPr>
          <w:p>
            <w:pPr>
              <w:pStyle w:val="13"/>
            </w:pPr>
            <w:r>
              <w:t>一般公共预算财政拨款</w:t>
            </w:r>
          </w:p>
        </w:tc>
        <w:tc>
          <w:tcPr>
            <w:tcW w:w="765" w:type="dxa"/>
            <w:vAlign w:val="center"/>
          </w:tcPr>
          <w:p>
            <w:pPr>
              <w:pStyle w:val="13"/>
            </w:pPr>
            <w:r>
              <w:t>政府性基金预算财政    拨款</w:t>
            </w:r>
          </w:p>
        </w:tc>
        <w:tc>
          <w:tcPr>
            <w:tcW w:w="115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50" w:type="dxa"/>
            <w:vAlign w:val="center"/>
          </w:tcPr>
          <w:p>
            <w:pPr>
              <w:pStyle w:val="13"/>
            </w:pPr>
            <w:r>
              <w:t>栏次</w:t>
            </w:r>
          </w:p>
        </w:tc>
        <w:tc>
          <w:tcPr>
            <w:tcW w:w="1767" w:type="dxa"/>
            <w:vAlign w:val="center"/>
          </w:tcPr>
          <w:p>
            <w:pPr>
              <w:pStyle w:val="13"/>
            </w:pPr>
            <w:r>
              <w:t>1</w:t>
            </w:r>
          </w:p>
        </w:tc>
        <w:tc>
          <w:tcPr>
            <w:tcW w:w="1680" w:type="dxa"/>
            <w:vAlign w:val="center"/>
          </w:tcPr>
          <w:p>
            <w:pPr>
              <w:pStyle w:val="13"/>
            </w:pPr>
            <w:r>
              <w:t>2</w:t>
            </w:r>
          </w:p>
        </w:tc>
        <w:tc>
          <w:tcPr>
            <w:tcW w:w="1440" w:type="dxa"/>
            <w:vAlign w:val="center"/>
          </w:tcPr>
          <w:p>
            <w:pPr>
              <w:pStyle w:val="13"/>
            </w:pPr>
            <w:r>
              <w:t>3</w:t>
            </w:r>
          </w:p>
        </w:tc>
        <w:tc>
          <w:tcPr>
            <w:tcW w:w="855" w:type="dxa"/>
            <w:vAlign w:val="center"/>
          </w:tcPr>
          <w:p>
            <w:pPr>
              <w:pStyle w:val="13"/>
            </w:pPr>
            <w:r>
              <w:t>4</w:t>
            </w:r>
          </w:p>
        </w:tc>
        <w:tc>
          <w:tcPr>
            <w:tcW w:w="960" w:type="dxa"/>
            <w:vAlign w:val="center"/>
          </w:tcPr>
          <w:p>
            <w:pPr>
              <w:pStyle w:val="13"/>
            </w:pPr>
            <w:r>
              <w:t>5</w:t>
            </w:r>
          </w:p>
        </w:tc>
        <w:tc>
          <w:tcPr>
            <w:tcW w:w="765" w:type="dxa"/>
            <w:vAlign w:val="center"/>
          </w:tcPr>
          <w:p>
            <w:pPr>
              <w:pStyle w:val="13"/>
            </w:pPr>
            <w:r>
              <w:t>6</w:t>
            </w:r>
          </w:p>
        </w:tc>
        <w:tc>
          <w:tcPr>
            <w:tcW w:w="115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1</w:t>
            </w:r>
          </w:p>
        </w:tc>
        <w:tc>
          <w:tcPr>
            <w:tcW w:w="1767" w:type="dxa"/>
            <w:vAlign w:val="center"/>
          </w:tcPr>
          <w:p>
            <w:pPr>
              <w:pStyle w:val="15"/>
            </w:pPr>
            <w:r>
              <w:t>一、一般公共预算拨款</w:t>
            </w:r>
          </w:p>
        </w:tc>
        <w:tc>
          <w:tcPr>
            <w:tcW w:w="1680" w:type="dxa"/>
            <w:vAlign w:val="center"/>
          </w:tcPr>
          <w:p>
            <w:pPr>
              <w:pStyle w:val="14"/>
            </w:pPr>
            <w:r>
              <w:t>1172.11</w:t>
            </w:r>
          </w:p>
        </w:tc>
        <w:tc>
          <w:tcPr>
            <w:tcW w:w="1440" w:type="dxa"/>
            <w:vAlign w:val="center"/>
          </w:tcPr>
          <w:p>
            <w:pPr>
              <w:pStyle w:val="15"/>
            </w:pPr>
            <w:r>
              <w:t>一、一般公共服务支出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2</w:t>
            </w:r>
          </w:p>
        </w:tc>
        <w:tc>
          <w:tcPr>
            <w:tcW w:w="1767" w:type="dxa"/>
            <w:vAlign w:val="center"/>
          </w:tcPr>
          <w:p>
            <w:pPr>
              <w:pStyle w:val="15"/>
            </w:pPr>
            <w:r>
              <w:t>二、政府性基金预算拨款</w:t>
            </w:r>
          </w:p>
        </w:tc>
        <w:tc>
          <w:tcPr>
            <w:tcW w:w="1680" w:type="dxa"/>
            <w:vAlign w:val="center"/>
          </w:tcPr>
          <w:p>
            <w:pPr>
              <w:pStyle w:val="14"/>
            </w:pPr>
            <w:r>
              <w:t>1852.86</w:t>
            </w:r>
          </w:p>
        </w:tc>
        <w:tc>
          <w:tcPr>
            <w:tcW w:w="1440" w:type="dxa"/>
            <w:vAlign w:val="center"/>
          </w:tcPr>
          <w:p>
            <w:pPr>
              <w:pStyle w:val="15"/>
            </w:pPr>
            <w:r>
              <w:t>二、外交支出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3</w:t>
            </w:r>
          </w:p>
        </w:tc>
        <w:tc>
          <w:tcPr>
            <w:tcW w:w="1767" w:type="dxa"/>
            <w:vAlign w:val="center"/>
          </w:tcPr>
          <w:p>
            <w:pPr>
              <w:pStyle w:val="15"/>
            </w:pPr>
            <w:r>
              <w:t>三、国有资本经营预算拨款</w:t>
            </w:r>
          </w:p>
        </w:tc>
        <w:tc>
          <w:tcPr>
            <w:tcW w:w="1680" w:type="dxa"/>
            <w:vAlign w:val="center"/>
          </w:tcPr>
          <w:p>
            <w:pPr>
              <w:pStyle w:val="14"/>
            </w:pPr>
          </w:p>
        </w:tc>
        <w:tc>
          <w:tcPr>
            <w:tcW w:w="1440" w:type="dxa"/>
            <w:vAlign w:val="center"/>
          </w:tcPr>
          <w:p>
            <w:pPr>
              <w:pStyle w:val="15"/>
            </w:pPr>
            <w:r>
              <w:t>三、国防支出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4</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四、公共安全支出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5</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五、教育支出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6</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六、科学技术支出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7</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七、文化旅游体育与传媒支出</w:t>
            </w:r>
          </w:p>
        </w:tc>
        <w:tc>
          <w:tcPr>
            <w:tcW w:w="855" w:type="dxa"/>
            <w:vAlign w:val="center"/>
          </w:tcPr>
          <w:p>
            <w:pPr>
              <w:pStyle w:val="14"/>
            </w:pPr>
            <w:r>
              <w:t>1009.70</w:t>
            </w:r>
          </w:p>
        </w:tc>
        <w:tc>
          <w:tcPr>
            <w:tcW w:w="960" w:type="dxa"/>
            <w:vAlign w:val="center"/>
          </w:tcPr>
          <w:p>
            <w:pPr>
              <w:pStyle w:val="14"/>
            </w:pPr>
            <w:r>
              <w:t>1009.70</w:t>
            </w: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8</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八、社会保障和就业支出</w:t>
            </w:r>
          </w:p>
        </w:tc>
        <w:tc>
          <w:tcPr>
            <w:tcW w:w="855" w:type="dxa"/>
            <w:vAlign w:val="center"/>
          </w:tcPr>
          <w:p>
            <w:pPr>
              <w:pStyle w:val="14"/>
            </w:pPr>
            <w:r>
              <w:t>80.92</w:t>
            </w:r>
          </w:p>
        </w:tc>
        <w:tc>
          <w:tcPr>
            <w:tcW w:w="960" w:type="dxa"/>
            <w:vAlign w:val="center"/>
          </w:tcPr>
          <w:p>
            <w:pPr>
              <w:pStyle w:val="14"/>
            </w:pPr>
            <w:r>
              <w:t>80.92</w:t>
            </w: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9</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九、社会保险基金支出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10</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十、卫生健康支出</w:t>
            </w:r>
          </w:p>
        </w:tc>
        <w:tc>
          <w:tcPr>
            <w:tcW w:w="855" w:type="dxa"/>
            <w:vAlign w:val="center"/>
          </w:tcPr>
          <w:p>
            <w:pPr>
              <w:pStyle w:val="14"/>
            </w:pPr>
            <w:r>
              <w:t>40.43</w:t>
            </w:r>
          </w:p>
        </w:tc>
        <w:tc>
          <w:tcPr>
            <w:tcW w:w="960" w:type="dxa"/>
            <w:vAlign w:val="center"/>
          </w:tcPr>
          <w:p>
            <w:pPr>
              <w:pStyle w:val="14"/>
            </w:pPr>
            <w:r>
              <w:t>40.43</w:t>
            </w: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11</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十一、节能环保支出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12</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十二、城乡社区支出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13</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十三、农林水支出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14</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十四、交通运输支出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15</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十五、资源勘探工业信息等支出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16</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十六、商业服务业等支出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17</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十七、金融支出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18</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十八、援助其他地区支出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19</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十九、自然资源海洋气象等支出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20</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二十、住房保障支出</w:t>
            </w:r>
          </w:p>
        </w:tc>
        <w:tc>
          <w:tcPr>
            <w:tcW w:w="855" w:type="dxa"/>
            <w:vAlign w:val="center"/>
          </w:tcPr>
          <w:p>
            <w:pPr>
              <w:pStyle w:val="14"/>
            </w:pPr>
            <w:r>
              <w:t>52.52</w:t>
            </w:r>
          </w:p>
        </w:tc>
        <w:tc>
          <w:tcPr>
            <w:tcW w:w="960" w:type="dxa"/>
            <w:vAlign w:val="center"/>
          </w:tcPr>
          <w:p>
            <w:pPr>
              <w:pStyle w:val="14"/>
            </w:pPr>
            <w:r>
              <w:t>52.52</w:t>
            </w: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21</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二十一、粮油物资储备支出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22</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二十二、国有资本经营预算支出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23</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二十三、灾害防治及应急管理支出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24</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二十四、预备费</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25</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二十五、其他支出</w:t>
            </w:r>
          </w:p>
        </w:tc>
        <w:tc>
          <w:tcPr>
            <w:tcW w:w="855" w:type="dxa"/>
            <w:vAlign w:val="center"/>
          </w:tcPr>
          <w:p>
            <w:pPr>
              <w:pStyle w:val="14"/>
            </w:pPr>
            <w:r>
              <w:t>1862.86</w:t>
            </w:r>
          </w:p>
        </w:tc>
        <w:tc>
          <w:tcPr>
            <w:tcW w:w="960" w:type="dxa"/>
            <w:vAlign w:val="center"/>
          </w:tcPr>
          <w:p>
            <w:pPr>
              <w:pStyle w:val="14"/>
            </w:pPr>
          </w:p>
        </w:tc>
        <w:tc>
          <w:tcPr>
            <w:tcW w:w="765" w:type="dxa"/>
            <w:vAlign w:val="center"/>
          </w:tcPr>
          <w:p>
            <w:pPr>
              <w:pStyle w:val="14"/>
            </w:pPr>
            <w:r>
              <w:t>1862.86</w:t>
            </w: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26</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二十六、转移性支出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27</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二十七、债务还本支出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28</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二十八、债务付息支出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29</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二十九、债务发行费用支出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30</w:t>
            </w:r>
          </w:p>
        </w:tc>
        <w:tc>
          <w:tcPr>
            <w:tcW w:w="1767" w:type="dxa"/>
            <w:vAlign w:val="center"/>
          </w:tcPr>
          <w:p>
            <w:pPr>
              <w:pStyle w:val="15"/>
            </w:pPr>
          </w:p>
        </w:tc>
        <w:tc>
          <w:tcPr>
            <w:tcW w:w="1680" w:type="dxa"/>
            <w:vAlign w:val="center"/>
          </w:tcPr>
          <w:p>
            <w:pPr>
              <w:pStyle w:val="14"/>
            </w:pPr>
          </w:p>
        </w:tc>
        <w:tc>
          <w:tcPr>
            <w:tcW w:w="1440" w:type="dxa"/>
            <w:vAlign w:val="center"/>
          </w:tcPr>
          <w:p>
            <w:pPr>
              <w:pStyle w:val="15"/>
            </w:pPr>
            <w:r>
              <w:t>三十、抗疫特别国债安排的支出</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31</w:t>
            </w:r>
          </w:p>
        </w:tc>
        <w:tc>
          <w:tcPr>
            <w:tcW w:w="1767" w:type="dxa"/>
            <w:vAlign w:val="center"/>
          </w:tcPr>
          <w:p>
            <w:pPr>
              <w:pStyle w:val="17"/>
            </w:pPr>
            <w:r>
              <w:t>本年收入合计</w:t>
            </w:r>
          </w:p>
        </w:tc>
        <w:tc>
          <w:tcPr>
            <w:tcW w:w="1680" w:type="dxa"/>
            <w:vAlign w:val="center"/>
          </w:tcPr>
          <w:p>
            <w:pPr>
              <w:pStyle w:val="18"/>
            </w:pPr>
            <w:r>
              <w:t>3024.97</w:t>
            </w:r>
          </w:p>
        </w:tc>
        <w:tc>
          <w:tcPr>
            <w:tcW w:w="1440" w:type="dxa"/>
            <w:vAlign w:val="center"/>
          </w:tcPr>
          <w:p>
            <w:pPr>
              <w:pStyle w:val="17"/>
            </w:pPr>
            <w:r>
              <w:t>本年支出合计</w:t>
            </w:r>
          </w:p>
        </w:tc>
        <w:tc>
          <w:tcPr>
            <w:tcW w:w="855" w:type="dxa"/>
            <w:vAlign w:val="center"/>
          </w:tcPr>
          <w:p>
            <w:pPr>
              <w:pStyle w:val="18"/>
            </w:pPr>
            <w:r>
              <w:t>3046.43</w:t>
            </w:r>
          </w:p>
        </w:tc>
        <w:tc>
          <w:tcPr>
            <w:tcW w:w="960" w:type="dxa"/>
            <w:vAlign w:val="center"/>
          </w:tcPr>
          <w:p>
            <w:pPr>
              <w:pStyle w:val="18"/>
            </w:pPr>
            <w:r>
              <w:t>1183.57</w:t>
            </w:r>
          </w:p>
        </w:tc>
        <w:tc>
          <w:tcPr>
            <w:tcW w:w="765" w:type="dxa"/>
            <w:vAlign w:val="center"/>
          </w:tcPr>
          <w:p>
            <w:pPr>
              <w:pStyle w:val="18"/>
            </w:pPr>
            <w:r>
              <w:t>1862.86</w:t>
            </w:r>
          </w:p>
        </w:tc>
        <w:tc>
          <w:tcPr>
            <w:tcW w:w="11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32</w:t>
            </w:r>
          </w:p>
        </w:tc>
        <w:tc>
          <w:tcPr>
            <w:tcW w:w="1767" w:type="dxa"/>
            <w:vAlign w:val="center"/>
          </w:tcPr>
          <w:p>
            <w:pPr>
              <w:pStyle w:val="15"/>
            </w:pPr>
            <w:r>
              <w:t>年初财政拨款结转和结余</w:t>
            </w:r>
          </w:p>
        </w:tc>
        <w:tc>
          <w:tcPr>
            <w:tcW w:w="1680" w:type="dxa"/>
            <w:vAlign w:val="center"/>
          </w:tcPr>
          <w:p>
            <w:pPr>
              <w:pStyle w:val="14"/>
            </w:pPr>
            <w:r>
              <w:t>21.46</w:t>
            </w:r>
          </w:p>
        </w:tc>
        <w:tc>
          <w:tcPr>
            <w:tcW w:w="1440" w:type="dxa"/>
            <w:vAlign w:val="center"/>
          </w:tcPr>
          <w:p>
            <w:pPr>
              <w:pStyle w:val="15"/>
            </w:pPr>
            <w:r>
              <w:t>年末财政拨款结转和结余</w:t>
            </w: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33</w:t>
            </w:r>
          </w:p>
        </w:tc>
        <w:tc>
          <w:tcPr>
            <w:tcW w:w="1767" w:type="dxa"/>
            <w:vAlign w:val="center"/>
          </w:tcPr>
          <w:p>
            <w:pPr>
              <w:pStyle w:val="15"/>
            </w:pPr>
            <w:r>
              <w:t>一、一般公共预算拨款</w:t>
            </w:r>
          </w:p>
        </w:tc>
        <w:tc>
          <w:tcPr>
            <w:tcW w:w="1680" w:type="dxa"/>
            <w:vAlign w:val="center"/>
          </w:tcPr>
          <w:p>
            <w:pPr>
              <w:pStyle w:val="14"/>
            </w:pPr>
            <w:r>
              <w:t>11.46</w:t>
            </w:r>
          </w:p>
        </w:tc>
        <w:tc>
          <w:tcPr>
            <w:tcW w:w="1440" w:type="dxa"/>
            <w:vAlign w:val="center"/>
          </w:tcPr>
          <w:p>
            <w:pPr>
              <w:pStyle w:val="15"/>
            </w:pP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34</w:t>
            </w:r>
          </w:p>
        </w:tc>
        <w:tc>
          <w:tcPr>
            <w:tcW w:w="1767" w:type="dxa"/>
            <w:vAlign w:val="center"/>
          </w:tcPr>
          <w:p>
            <w:pPr>
              <w:pStyle w:val="15"/>
            </w:pPr>
            <w:r>
              <w:t>二、政府性基金预算拨款</w:t>
            </w:r>
          </w:p>
        </w:tc>
        <w:tc>
          <w:tcPr>
            <w:tcW w:w="1680" w:type="dxa"/>
            <w:vAlign w:val="center"/>
          </w:tcPr>
          <w:p>
            <w:pPr>
              <w:pStyle w:val="14"/>
            </w:pPr>
            <w:r>
              <w:t>10.00</w:t>
            </w:r>
          </w:p>
        </w:tc>
        <w:tc>
          <w:tcPr>
            <w:tcW w:w="1440" w:type="dxa"/>
            <w:vAlign w:val="center"/>
          </w:tcPr>
          <w:p>
            <w:pPr>
              <w:pStyle w:val="15"/>
            </w:pP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35</w:t>
            </w:r>
          </w:p>
        </w:tc>
        <w:tc>
          <w:tcPr>
            <w:tcW w:w="1767" w:type="dxa"/>
            <w:vAlign w:val="center"/>
          </w:tcPr>
          <w:p>
            <w:pPr>
              <w:pStyle w:val="15"/>
            </w:pPr>
            <w:r>
              <w:t>三、国有资本经营预算拨款</w:t>
            </w:r>
          </w:p>
        </w:tc>
        <w:tc>
          <w:tcPr>
            <w:tcW w:w="1680" w:type="dxa"/>
            <w:vAlign w:val="center"/>
          </w:tcPr>
          <w:p>
            <w:pPr>
              <w:pStyle w:val="14"/>
            </w:pPr>
          </w:p>
        </w:tc>
        <w:tc>
          <w:tcPr>
            <w:tcW w:w="1440" w:type="dxa"/>
            <w:vAlign w:val="center"/>
          </w:tcPr>
          <w:p>
            <w:pPr>
              <w:pStyle w:val="15"/>
            </w:pPr>
          </w:p>
        </w:tc>
        <w:tc>
          <w:tcPr>
            <w:tcW w:w="855" w:type="dxa"/>
            <w:vAlign w:val="center"/>
          </w:tcPr>
          <w:p>
            <w:pPr>
              <w:pStyle w:val="14"/>
            </w:pPr>
          </w:p>
        </w:tc>
        <w:tc>
          <w:tcPr>
            <w:tcW w:w="960" w:type="dxa"/>
            <w:vAlign w:val="center"/>
          </w:tcPr>
          <w:p>
            <w:pPr>
              <w:pStyle w:val="14"/>
            </w:pPr>
          </w:p>
        </w:tc>
        <w:tc>
          <w:tcPr>
            <w:tcW w:w="765" w:type="dxa"/>
            <w:vAlign w:val="center"/>
          </w:tcPr>
          <w:p>
            <w:pPr>
              <w:pStyle w:val="14"/>
            </w:pPr>
          </w:p>
        </w:tc>
        <w:tc>
          <w:tcPr>
            <w:tcW w:w="1157"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1550" w:type="dxa"/>
            <w:vAlign w:val="center"/>
          </w:tcPr>
          <w:p>
            <w:pPr>
              <w:pStyle w:val="16"/>
            </w:pPr>
            <w:r>
              <w:t>36</w:t>
            </w:r>
          </w:p>
        </w:tc>
        <w:tc>
          <w:tcPr>
            <w:tcW w:w="1767" w:type="dxa"/>
            <w:vAlign w:val="center"/>
          </w:tcPr>
          <w:p>
            <w:pPr>
              <w:pStyle w:val="17"/>
            </w:pPr>
            <w:r>
              <w:t>收入总计</w:t>
            </w:r>
          </w:p>
        </w:tc>
        <w:tc>
          <w:tcPr>
            <w:tcW w:w="1680" w:type="dxa"/>
            <w:vAlign w:val="center"/>
          </w:tcPr>
          <w:p>
            <w:pPr>
              <w:pStyle w:val="18"/>
            </w:pPr>
            <w:r>
              <w:t>3046.43</w:t>
            </w:r>
          </w:p>
        </w:tc>
        <w:tc>
          <w:tcPr>
            <w:tcW w:w="1440" w:type="dxa"/>
            <w:vAlign w:val="center"/>
          </w:tcPr>
          <w:p>
            <w:pPr>
              <w:pStyle w:val="17"/>
            </w:pPr>
            <w:r>
              <w:t>支出总计</w:t>
            </w:r>
          </w:p>
        </w:tc>
        <w:tc>
          <w:tcPr>
            <w:tcW w:w="855" w:type="dxa"/>
            <w:vAlign w:val="center"/>
          </w:tcPr>
          <w:p>
            <w:pPr>
              <w:pStyle w:val="18"/>
            </w:pPr>
            <w:r>
              <w:t>3046.43</w:t>
            </w:r>
          </w:p>
        </w:tc>
        <w:tc>
          <w:tcPr>
            <w:tcW w:w="960" w:type="dxa"/>
            <w:vAlign w:val="center"/>
          </w:tcPr>
          <w:p>
            <w:pPr>
              <w:pStyle w:val="18"/>
            </w:pPr>
            <w:r>
              <w:t>1183.57</w:t>
            </w:r>
          </w:p>
        </w:tc>
        <w:tc>
          <w:tcPr>
            <w:tcW w:w="765" w:type="dxa"/>
            <w:vAlign w:val="center"/>
          </w:tcPr>
          <w:p>
            <w:pPr>
              <w:pStyle w:val="18"/>
            </w:pPr>
            <w:r>
              <w:t>1862.86</w:t>
            </w:r>
          </w:p>
        </w:tc>
        <w:tc>
          <w:tcPr>
            <w:tcW w:w="1157"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90"/>
        <w:gridCol w:w="109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357</w:t>
            </w:r>
            <w:r>
              <w:rPr>
                <w:rFonts w:hint="eastAsia"/>
                <w:lang w:val="en-US" w:eastAsia="zh-CN"/>
              </w:rPr>
              <w:t>001</w:t>
            </w:r>
            <w:r>
              <w:t>平乡县文化广电体育和旅游局</w:t>
            </w:r>
            <w:r>
              <w:rPr>
                <w:rFonts w:hint="eastAsia"/>
                <w:lang w:val="en-US" w:eastAsia="zh-CN"/>
              </w:rPr>
              <w:t>本级</w:t>
            </w:r>
          </w:p>
        </w:tc>
        <w:tc>
          <w:tcPr>
            <w:tcW w:w="2190" w:type="dxa"/>
            <w:tcBorders>
              <w:top w:val="single" w:color="FFFFFF" w:sz="6" w:space="0"/>
              <w:left w:val="single" w:color="FFFFFF" w:sz="6" w:space="0"/>
              <w:right w:val="single" w:color="FFFFFF" w:sz="6" w:space="0"/>
            </w:tcBorders>
            <w:vAlign w:val="center"/>
          </w:tcPr>
          <w:p>
            <w:pPr>
              <w:pStyle w:val="11"/>
            </w:pPr>
            <w:r>
              <w:t>预算年度</w:t>
            </w:r>
            <w:r>
              <w:rPr>
                <w:rFonts w:hint="eastAsia"/>
                <w:lang w:eastAsia="zh-CN"/>
              </w:rPr>
              <w:t>：</w:t>
            </w:r>
            <w:r>
              <w:t>2022</w:t>
            </w:r>
          </w:p>
        </w:tc>
        <w:tc>
          <w:tcPr>
            <w:tcW w:w="2739"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2190" w:type="dxa"/>
            <w:vMerge w:val="restart"/>
            <w:vAlign w:val="center"/>
          </w:tcPr>
          <w:p>
            <w:pPr>
              <w:pStyle w:val="13"/>
            </w:pPr>
            <w:r>
              <w:t>合计</w:t>
            </w:r>
          </w:p>
        </w:tc>
        <w:tc>
          <w:tcPr>
            <w:tcW w:w="1096"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2190" w:type="dxa"/>
            <w:vMerge w:val="continue"/>
          </w:tcPr>
          <w:p/>
        </w:tc>
        <w:tc>
          <w:tcPr>
            <w:tcW w:w="109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2190" w:type="dxa"/>
            <w:vAlign w:val="center"/>
          </w:tcPr>
          <w:p>
            <w:pPr>
              <w:pStyle w:val="13"/>
            </w:pPr>
            <w:r>
              <w:t>3</w:t>
            </w:r>
          </w:p>
        </w:tc>
        <w:tc>
          <w:tcPr>
            <w:tcW w:w="1096"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2190" w:type="dxa"/>
            <w:vAlign w:val="center"/>
          </w:tcPr>
          <w:p>
            <w:pPr>
              <w:pStyle w:val="18"/>
            </w:pPr>
            <w:r>
              <w:t>1183.57</w:t>
            </w:r>
          </w:p>
        </w:tc>
        <w:tc>
          <w:tcPr>
            <w:tcW w:w="1096" w:type="dxa"/>
            <w:vAlign w:val="center"/>
          </w:tcPr>
          <w:p>
            <w:pPr>
              <w:pStyle w:val="18"/>
            </w:pPr>
            <w:r>
              <w:t>715.62</w:t>
            </w:r>
          </w:p>
        </w:tc>
        <w:tc>
          <w:tcPr>
            <w:tcW w:w="1643" w:type="dxa"/>
            <w:vAlign w:val="center"/>
          </w:tcPr>
          <w:p>
            <w:pPr>
              <w:pStyle w:val="18"/>
            </w:pPr>
            <w:r>
              <w:t>467.95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207</w:t>
            </w:r>
          </w:p>
        </w:tc>
        <w:tc>
          <w:tcPr>
            <w:tcW w:w="1643" w:type="dxa"/>
            <w:vAlign w:val="center"/>
          </w:tcPr>
          <w:p>
            <w:pPr>
              <w:pStyle w:val="15"/>
            </w:pPr>
            <w:r>
              <w:t>文化旅游体育与传媒支出</w:t>
            </w:r>
          </w:p>
        </w:tc>
        <w:tc>
          <w:tcPr>
            <w:tcW w:w="2190" w:type="dxa"/>
            <w:vAlign w:val="center"/>
          </w:tcPr>
          <w:p>
            <w:pPr>
              <w:pStyle w:val="14"/>
            </w:pPr>
            <w:r>
              <w:t>1009.70</w:t>
            </w:r>
          </w:p>
        </w:tc>
        <w:tc>
          <w:tcPr>
            <w:tcW w:w="1096" w:type="dxa"/>
            <w:vAlign w:val="center"/>
          </w:tcPr>
          <w:p>
            <w:pPr>
              <w:pStyle w:val="14"/>
            </w:pPr>
            <w:r>
              <w:t>541.75</w:t>
            </w:r>
          </w:p>
        </w:tc>
        <w:tc>
          <w:tcPr>
            <w:tcW w:w="1643" w:type="dxa"/>
            <w:vAlign w:val="center"/>
          </w:tcPr>
          <w:p>
            <w:pPr>
              <w:pStyle w:val="14"/>
            </w:pPr>
            <w:r>
              <w:t>467.95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20701</w:t>
            </w:r>
          </w:p>
        </w:tc>
        <w:tc>
          <w:tcPr>
            <w:tcW w:w="1643" w:type="dxa"/>
            <w:vAlign w:val="center"/>
          </w:tcPr>
          <w:p>
            <w:pPr>
              <w:pStyle w:val="15"/>
            </w:pPr>
            <w:r>
              <w:t>文化和旅游</w:t>
            </w:r>
          </w:p>
        </w:tc>
        <w:tc>
          <w:tcPr>
            <w:tcW w:w="2190" w:type="dxa"/>
            <w:vAlign w:val="center"/>
          </w:tcPr>
          <w:p>
            <w:pPr>
              <w:pStyle w:val="14"/>
            </w:pPr>
            <w:r>
              <w:t>823.47</w:t>
            </w:r>
          </w:p>
        </w:tc>
        <w:tc>
          <w:tcPr>
            <w:tcW w:w="1096" w:type="dxa"/>
            <w:vAlign w:val="center"/>
          </w:tcPr>
          <w:p>
            <w:pPr>
              <w:pStyle w:val="14"/>
            </w:pPr>
            <w:r>
              <w:t>541.75</w:t>
            </w:r>
          </w:p>
        </w:tc>
        <w:tc>
          <w:tcPr>
            <w:tcW w:w="1643" w:type="dxa"/>
            <w:vAlign w:val="center"/>
          </w:tcPr>
          <w:p>
            <w:pPr>
              <w:pStyle w:val="14"/>
            </w:pPr>
            <w:r>
              <w:t>281.72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2070101</w:t>
            </w:r>
          </w:p>
        </w:tc>
        <w:tc>
          <w:tcPr>
            <w:tcW w:w="1643" w:type="dxa"/>
            <w:vAlign w:val="center"/>
          </w:tcPr>
          <w:p>
            <w:pPr>
              <w:pStyle w:val="15"/>
            </w:pPr>
            <w:r>
              <w:t>行政运行</w:t>
            </w:r>
          </w:p>
        </w:tc>
        <w:tc>
          <w:tcPr>
            <w:tcW w:w="2190" w:type="dxa"/>
            <w:vAlign w:val="center"/>
          </w:tcPr>
          <w:p>
            <w:pPr>
              <w:pStyle w:val="14"/>
            </w:pPr>
            <w:r>
              <w:t>542.75</w:t>
            </w:r>
          </w:p>
        </w:tc>
        <w:tc>
          <w:tcPr>
            <w:tcW w:w="1096" w:type="dxa"/>
            <w:vAlign w:val="center"/>
          </w:tcPr>
          <w:p>
            <w:pPr>
              <w:pStyle w:val="14"/>
            </w:pPr>
            <w:r>
              <w:t>541.75</w:t>
            </w:r>
          </w:p>
        </w:tc>
        <w:tc>
          <w:tcPr>
            <w:tcW w:w="1643"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2070102</w:t>
            </w:r>
          </w:p>
        </w:tc>
        <w:tc>
          <w:tcPr>
            <w:tcW w:w="1643" w:type="dxa"/>
            <w:vAlign w:val="center"/>
          </w:tcPr>
          <w:p>
            <w:pPr>
              <w:pStyle w:val="15"/>
            </w:pPr>
            <w:r>
              <w:t>一般行政管理事务</w:t>
            </w:r>
          </w:p>
        </w:tc>
        <w:tc>
          <w:tcPr>
            <w:tcW w:w="2190" w:type="dxa"/>
            <w:vAlign w:val="center"/>
          </w:tcPr>
          <w:p>
            <w:pPr>
              <w:pStyle w:val="14"/>
            </w:pPr>
            <w:r>
              <w:t>3.63</w:t>
            </w:r>
          </w:p>
        </w:tc>
        <w:tc>
          <w:tcPr>
            <w:tcW w:w="1096" w:type="dxa"/>
            <w:vAlign w:val="center"/>
          </w:tcPr>
          <w:p>
            <w:pPr>
              <w:pStyle w:val="14"/>
            </w:pPr>
          </w:p>
        </w:tc>
        <w:tc>
          <w:tcPr>
            <w:tcW w:w="1643" w:type="dxa"/>
            <w:vAlign w:val="center"/>
          </w:tcPr>
          <w:p>
            <w:pPr>
              <w:pStyle w:val="14"/>
            </w:pPr>
            <w: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2070104</w:t>
            </w:r>
          </w:p>
        </w:tc>
        <w:tc>
          <w:tcPr>
            <w:tcW w:w="1643" w:type="dxa"/>
            <w:vAlign w:val="center"/>
          </w:tcPr>
          <w:p>
            <w:pPr>
              <w:pStyle w:val="15"/>
            </w:pPr>
            <w:r>
              <w:t>图书馆</w:t>
            </w:r>
          </w:p>
        </w:tc>
        <w:tc>
          <w:tcPr>
            <w:tcW w:w="2190" w:type="dxa"/>
            <w:vAlign w:val="center"/>
          </w:tcPr>
          <w:p>
            <w:pPr>
              <w:pStyle w:val="14"/>
            </w:pPr>
            <w:r>
              <w:t>6.00</w:t>
            </w:r>
          </w:p>
        </w:tc>
        <w:tc>
          <w:tcPr>
            <w:tcW w:w="1096" w:type="dxa"/>
            <w:vAlign w:val="center"/>
          </w:tcPr>
          <w:p>
            <w:pPr>
              <w:pStyle w:val="14"/>
            </w:pPr>
          </w:p>
        </w:tc>
        <w:tc>
          <w:tcPr>
            <w:tcW w:w="1643"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2070105</w:t>
            </w:r>
          </w:p>
        </w:tc>
        <w:tc>
          <w:tcPr>
            <w:tcW w:w="1643" w:type="dxa"/>
            <w:vAlign w:val="center"/>
          </w:tcPr>
          <w:p>
            <w:pPr>
              <w:pStyle w:val="15"/>
            </w:pPr>
            <w:r>
              <w:t>文化展示</w:t>
            </w:r>
            <w:r>
              <w:rPr>
                <w:rFonts w:hint="eastAsia"/>
                <w:lang w:eastAsia="zh-CN"/>
              </w:rPr>
              <w:t>及</w:t>
            </w:r>
            <w:r>
              <w:t>机构</w:t>
            </w:r>
          </w:p>
        </w:tc>
        <w:tc>
          <w:tcPr>
            <w:tcW w:w="2190" w:type="dxa"/>
            <w:vAlign w:val="center"/>
          </w:tcPr>
          <w:p>
            <w:pPr>
              <w:pStyle w:val="14"/>
            </w:pPr>
            <w:r>
              <w:t>57.00</w:t>
            </w:r>
          </w:p>
        </w:tc>
        <w:tc>
          <w:tcPr>
            <w:tcW w:w="1096" w:type="dxa"/>
            <w:vAlign w:val="center"/>
          </w:tcPr>
          <w:p>
            <w:pPr>
              <w:pStyle w:val="14"/>
            </w:pPr>
          </w:p>
        </w:tc>
        <w:tc>
          <w:tcPr>
            <w:tcW w:w="1643" w:type="dxa"/>
            <w:vAlign w:val="center"/>
          </w:tcPr>
          <w:p>
            <w:pPr>
              <w:pStyle w:val="14"/>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2070107</w:t>
            </w:r>
          </w:p>
        </w:tc>
        <w:tc>
          <w:tcPr>
            <w:tcW w:w="1643" w:type="dxa"/>
            <w:vAlign w:val="center"/>
          </w:tcPr>
          <w:p>
            <w:pPr>
              <w:pStyle w:val="15"/>
            </w:pPr>
            <w:r>
              <w:t>艺术表演团体</w:t>
            </w:r>
          </w:p>
        </w:tc>
        <w:tc>
          <w:tcPr>
            <w:tcW w:w="2190" w:type="dxa"/>
            <w:vAlign w:val="center"/>
          </w:tcPr>
          <w:p>
            <w:pPr>
              <w:pStyle w:val="14"/>
            </w:pPr>
            <w:r>
              <w:t>20.00</w:t>
            </w:r>
          </w:p>
        </w:tc>
        <w:tc>
          <w:tcPr>
            <w:tcW w:w="1096" w:type="dxa"/>
            <w:vAlign w:val="center"/>
          </w:tcPr>
          <w:p>
            <w:pPr>
              <w:pStyle w:val="14"/>
            </w:pPr>
          </w:p>
        </w:tc>
        <w:tc>
          <w:tcPr>
            <w:tcW w:w="1643"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2070109</w:t>
            </w:r>
          </w:p>
        </w:tc>
        <w:tc>
          <w:tcPr>
            <w:tcW w:w="1643" w:type="dxa"/>
            <w:vAlign w:val="center"/>
          </w:tcPr>
          <w:p>
            <w:pPr>
              <w:pStyle w:val="15"/>
            </w:pPr>
            <w:r>
              <w:t>群众文化</w:t>
            </w:r>
          </w:p>
        </w:tc>
        <w:tc>
          <w:tcPr>
            <w:tcW w:w="2190" w:type="dxa"/>
            <w:vAlign w:val="center"/>
          </w:tcPr>
          <w:p>
            <w:pPr>
              <w:pStyle w:val="14"/>
            </w:pPr>
            <w:r>
              <w:t>150.10</w:t>
            </w:r>
          </w:p>
        </w:tc>
        <w:tc>
          <w:tcPr>
            <w:tcW w:w="1096" w:type="dxa"/>
            <w:vAlign w:val="center"/>
          </w:tcPr>
          <w:p>
            <w:pPr>
              <w:pStyle w:val="14"/>
            </w:pPr>
          </w:p>
        </w:tc>
        <w:tc>
          <w:tcPr>
            <w:tcW w:w="1643" w:type="dxa"/>
            <w:vAlign w:val="center"/>
          </w:tcPr>
          <w:p>
            <w:pPr>
              <w:pStyle w:val="14"/>
            </w:pPr>
            <w:r>
              <w:t>150.10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2070111</w:t>
            </w:r>
          </w:p>
        </w:tc>
        <w:tc>
          <w:tcPr>
            <w:tcW w:w="1643" w:type="dxa"/>
            <w:vAlign w:val="center"/>
          </w:tcPr>
          <w:p>
            <w:pPr>
              <w:pStyle w:val="15"/>
            </w:pPr>
            <w:r>
              <w:t>文化创作与保护</w:t>
            </w:r>
          </w:p>
        </w:tc>
        <w:tc>
          <w:tcPr>
            <w:tcW w:w="2190" w:type="dxa"/>
            <w:vAlign w:val="center"/>
          </w:tcPr>
          <w:p>
            <w:pPr>
              <w:pStyle w:val="14"/>
            </w:pPr>
            <w:r>
              <w:t>2.00</w:t>
            </w:r>
          </w:p>
        </w:tc>
        <w:tc>
          <w:tcPr>
            <w:tcW w:w="1096" w:type="dxa"/>
            <w:vAlign w:val="center"/>
          </w:tcPr>
          <w:p>
            <w:pPr>
              <w:pStyle w:val="14"/>
            </w:pPr>
          </w:p>
        </w:tc>
        <w:tc>
          <w:tcPr>
            <w:tcW w:w="1643"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2070199</w:t>
            </w:r>
          </w:p>
        </w:tc>
        <w:tc>
          <w:tcPr>
            <w:tcW w:w="1643" w:type="dxa"/>
            <w:vAlign w:val="center"/>
          </w:tcPr>
          <w:p>
            <w:pPr>
              <w:pStyle w:val="15"/>
            </w:pPr>
            <w:r>
              <w:t>其他文化和旅游支出</w:t>
            </w:r>
          </w:p>
        </w:tc>
        <w:tc>
          <w:tcPr>
            <w:tcW w:w="2190" w:type="dxa"/>
            <w:vAlign w:val="center"/>
          </w:tcPr>
          <w:p>
            <w:pPr>
              <w:pStyle w:val="14"/>
            </w:pPr>
            <w:r>
              <w:t>41.99</w:t>
            </w:r>
          </w:p>
        </w:tc>
        <w:tc>
          <w:tcPr>
            <w:tcW w:w="1096" w:type="dxa"/>
            <w:vAlign w:val="center"/>
          </w:tcPr>
          <w:p>
            <w:pPr>
              <w:pStyle w:val="14"/>
            </w:pPr>
          </w:p>
        </w:tc>
        <w:tc>
          <w:tcPr>
            <w:tcW w:w="1643" w:type="dxa"/>
            <w:vAlign w:val="center"/>
          </w:tcPr>
          <w:p>
            <w:pPr>
              <w:pStyle w:val="14"/>
            </w:pPr>
            <w:r>
              <w:t>41.99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20702</w:t>
            </w:r>
          </w:p>
        </w:tc>
        <w:tc>
          <w:tcPr>
            <w:tcW w:w="1643" w:type="dxa"/>
            <w:vAlign w:val="center"/>
          </w:tcPr>
          <w:p>
            <w:pPr>
              <w:pStyle w:val="15"/>
            </w:pPr>
            <w:r>
              <w:t>文物</w:t>
            </w:r>
          </w:p>
        </w:tc>
        <w:tc>
          <w:tcPr>
            <w:tcW w:w="2190" w:type="dxa"/>
            <w:vAlign w:val="center"/>
          </w:tcPr>
          <w:p>
            <w:pPr>
              <w:pStyle w:val="14"/>
            </w:pPr>
            <w:r>
              <w:t>112.37</w:t>
            </w:r>
          </w:p>
        </w:tc>
        <w:tc>
          <w:tcPr>
            <w:tcW w:w="1096" w:type="dxa"/>
            <w:vAlign w:val="center"/>
          </w:tcPr>
          <w:p>
            <w:pPr>
              <w:pStyle w:val="14"/>
            </w:pPr>
          </w:p>
        </w:tc>
        <w:tc>
          <w:tcPr>
            <w:tcW w:w="1643" w:type="dxa"/>
            <w:vAlign w:val="center"/>
          </w:tcPr>
          <w:p>
            <w:pPr>
              <w:pStyle w:val="14"/>
            </w:pPr>
            <w:r>
              <w:t>112.37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2070204</w:t>
            </w:r>
          </w:p>
        </w:tc>
        <w:tc>
          <w:tcPr>
            <w:tcW w:w="1643" w:type="dxa"/>
            <w:vAlign w:val="center"/>
          </w:tcPr>
          <w:p>
            <w:pPr>
              <w:pStyle w:val="15"/>
            </w:pPr>
            <w:r>
              <w:t>文物保护</w:t>
            </w:r>
          </w:p>
        </w:tc>
        <w:tc>
          <w:tcPr>
            <w:tcW w:w="2190" w:type="dxa"/>
            <w:vAlign w:val="center"/>
          </w:tcPr>
          <w:p>
            <w:pPr>
              <w:pStyle w:val="14"/>
            </w:pPr>
            <w:r>
              <w:t>112.37</w:t>
            </w:r>
          </w:p>
        </w:tc>
        <w:tc>
          <w:tcPr>
            <w:tcW w:w="1096" w:type="dxa"/>
            <w:vAlign w:val="center"/>
          </w:tcPr>
          <w:p>
            <w:pPr>
              <w:pStyle w:val="14"/>
            </w:pPr>
          </w:p>
        </w:tc>
        <w:tc>
          <w:tcPr>
            <w:tcW w:w="1643" w:type="dxa"/>
            <w:vAlign w:val="center"/>
          </w:tcPr>
          <w:p>
            <w:pPr>
              <w:pStyle w:val="14"/>
            </w:pPr>
            <w:r>
              <w:t>112.37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20799</w:t>
            </w:r>
          </w:p>
        </w:tc>
        <w:tc>
          <w:tcPr>
            <w:tcW w:w="1643" w:type="dxa"/>
            <w:vAlign w:val="center"/>
          </w:tcPr>
          <w:p>
            <w:pPr>
              <w:pStyle w:val="15"/>
            </w:pPr>
            <w:r>
              <w:t>其他文化旅游体育与传媒支出</w:t>
            </w:r>
          </w:p>
        </w:tc>
        <w:tc>
          <w:tcPr>
            <w:tcW w:w="2190" w:type="dxa"/>
            <w:vAlign w:val="center"/>
          </w:tcPr>
          <w:p>
            <w:pPr>
              <w:pStyle w:val="14"/>
            </w:pPr>
            <w:r>
              <w:t>73.86</w:t>
            </w:r>
          </w:p>
        </w:tc>
        <w:tc>
          <w:tcPr>
            <w:tcW w:w="1096" w:type="dxa"/>
            <w:vAlign w:val="center"/>
          </w:tcPr>
          <w:p>
            <w:pPr>
              <w:pStyle w:val="14"/>
            </w:pPr>
          </w:p>
        </w:tc>
        <w:tc>
          <w:tcPr>
            <w:tcW w:w="1643" w:type="dxa"/>
            <w:vAlign w:val="center"/>
          </w:tcPr>
          <w:p>
            <w:pPr>
              <w:pStyle w:val="14"/>
            </w:pPr>
            <w:r>
              <w:t>73.86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2079999</w:t>
            </w:r>
          </w:p>
        </w:tc>
        <w:tc>
          <w:tcPr>
            <w:tcW w:w="1643" w:type="dxa"/>
            <w:vAlign w:val="center"/>
          </w:tcPr>
          <w:p>
            <w:pPr>
              <w:pStyle w:val="15"/>
            </w:pPr>
            <w:r>
              <w:t>其他文化旅游体育与传媒支出</w:t>
            </w:r>
          </w:p>
        </w:tc>
        <w:tc>
          <w:tcPr>
            <w:tcW w:w="2190" w:type="dxa"/>
            <w:vAlign w:val="center"/>
          </w:tcPr>
          <w:p>
            <w:pPr>
              <w:pStyle w:val="14"/>
            </w:pPr>
            <w:r>
              <w:t>73.86</w:t>
            </w:r>
          </w:p>
        </w:tc>
        <w:tc>
          <w:tcPr>
            <w:tcW w:w="1096" w:type="dxa"/>
            <w:vAlign w:val="center"/>
          </w:tcPr>
          <w:p>
            <w:pPr>
              <w:pStyle w:val="14"/>
            </w:pPr>
          </w:p>
        </w:tc>
        <w:tc>
          <w:tcPr>
            <w:tcW w:w="1643" w:type="dxa"/>
            <w:vAlign w:val="center"/>
          </w:tcPr>
          <w:p>
            <w:pPr>
              <w:pStyle w:val="14"/>
            </w:pPr>
            <w:r>
              <w:t>73.86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208</w:t>
            </w:r>
          </w:p>
        </w:tc>
        <w:tc>
          <w:tcPr>
            <w:tcW w:w="1643" w:type="dxa"/>
            <w:vAlign w:val="center"/>
          </w:tcPr>
          <w:p>
            <w:pPr>
              <w:pStyle w:val="15"/>
            </w:pPr>
            <w:r>
              <w:t>社会保障和就业支出</w:t>
            </w:r>
          </w:p>
        </w:tc>
        <w:tc>
          <w:tcPr>
            <w:tcW w:w="2190" w:type="dxa"/>
            <w:vAlign w:val="center"/>
          </w:tcPr>
          <w:p>
            <w:pPr>
              <w:pStyle w:val="14"/>
            </w:pPr>
            <w:r>
              <w:t>80.92</w:t>
            </w:r>
          </w:p>
        </w:tc>
        <w:tc>
          <w:tcPr>
            <w:tcW w:w="1096" w:type="dxa"/>
            <w:vAlign w:val="center"/>
          </w:tcPr>
          <w:p>
            <w:pPr>
              <w:pStyle w:val="14"/>
            </w:pPr>
            <w:r>
              <w:t>80.92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20805</w:t>
            </w:r>
          </w:p>
        </w:tc>
        <w:tc>
          <w:tcPr>
            <w:tcW w:w="1643" w:type="dxa"/>
            <w:vAlign w:val="center"/>
          </w:tcPr>
          <w:p>
            <w:pPr>
              <w:pStyle w:val="15"/>
            </w:pPr>
            <w:r>
              <w:t>行政事业单位养老支出</w:t>
            </w:r>
          </w:p>
        </w:tc>
        <w:tc>
          <w:tcPr>
            <w:tcW w:w="2190" w:type="dxa"/>
            <w:vAlign w:val="center"/>
          </w:tcPr>
          <w:p>
            <w:pPr>
              <w:pStyle w:val="14"/>
            </w:pPr>
            <w:r>
              <w:t>80.92</w:t>
            </w:r>
          </w:p>
        </w:tc>
        <w:tc>
          <w:tcPr>
            <w:tcW w:w="1096" w:type="dxa"/>
            <w:vAlign w:val="center"/>
          </w:tcPr>
          <w:p>
            <w:pPr>
              <w:pStyle w:val="14"/>
            </w:pPr>
            <w:r>
              <w:t>80.92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2080505</w:t>
            </w:r>
          </w:p>
        </w:tc>
        <w:tc>
          <w:tcPr>
            <w:tcW w:w="1643" w:type="dxa"/>
            <w:vAlign w:val="center"/>
          </w:tcPr>
          <w:p>
            <w:pPr>
              <w:pStyle w:val="15"/>
            </w:pPr>
            <w:r>
              <w:t>机关事业单位基本养老保险缴费支出</w:t>
            </w:r>
          </w:p>
        </w:tc>
        <w:tc>
          <w:tcPr>
            <w:tcW w:w="2190" w:type="dxa"/>
            <w:vAlign w:val="center"/>
          </w:tcPr>
          <w:p>
            <w:pPr>
              <w:pStyle w:val="14"/>
            </w:pPr>
            <w:r>
              <w:t>60.92</w:t>
            </w:r>
          </w:p>
        </w:tc>
        <w:tc>
          <w:tcPr>
            <w:tcW w:w="1096" w:type="dxa"/>
            <w:vAlign w:val="center"/>
          </w:tcPr>
          <w:p>
            <w:pPr>
              <w:pStyle w:val="14"/>
            </w:pPr>
            <w:r>
              <w:t>60.92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2080506</w:t>
            </w:r>
          </w:p>
        </w:tc>
        <w:tc>
          <w:tcPr>
            <w:tcW w:w="1643" w:type="dxa"/>
            <w:vAlign w:val="center"/>
          </w:tcPr>
          <w:p>
            <w:pPr>
              <w:pStyle w:val="15"/>
            </w:pPr>
            <w:r>
              <w:t>机关事业单位职业年金缴费支出</w:t>
            </w:r>
          </w:p>
        </w:tc>
        <w:tc>
          <w:tcPr>
            <w:tcW w:w="2190" w:type="dxa"/>
            <w:vAlign w:val="center"/>
          </w:tcPr>
          <w:p>
            <w:pPr>
              <w:pStyle w:val="14"/>
            </w:pPr>
            <w:r>
              <w:t>20.00</w:t>
            </w:r>
          </w:p>
        </w:tc>
        <w:tc>
          <w:tcPr>
            <w:tcW w:w="1096" w:type="dxa"/>
            <w:vAlign w:val="center"/>
          </w:tcPr>
          <w:p>
            <w:pPr>
              <w:pStyle w:val="14"/>
            </w:pPr>
            <w:r>
              <w:t>20.00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210</w:t>
            </w:r>
          </w:p>
        </w:tc>
        <w:tc>
          <w:tcPr>
            <w:tcW w:w="1643" w:type="dxa"/>
            <w:vAlign w:val="center"/>
          </w:tcPr>
          <w:p>
            <w:pPr>
              <w:pStyle w:val="15"/>
            </w:pPr>
            <w:r>
              <w:t>卫生健康支出</w:t>
            </w:r>
          </w:p>
        </w:tc>
        <w:tc>
          <w:tcPr>
            <w:tcW w:w="2190" w:type="dxa"/>
            <w:vAlign w:val="center"/>
          </w:tcPr>
          <w:p>
            <w:pPr>
              <w:pStyle w:val="14"/>
            </w:pPr>
            <w:r>
              <w:t>40.43</w:t>
            </w:r>
          </w:p>
        </w:tc>
        <w:tc>
          <w:tcPr>
            <w:tcW w:w="1096" w:type="dxa"/>
            <w:vAlign w:val="center"/>
          </w:tcPr>
          <w:p>
            <w:pPr>
              <w:pStyle w:val="14"/>
            </w:pPr>
            <w:r>
              <w:t>40.43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21011</w:t>
            </w:r>
          </w:p>
        </w:tc>
        <w:tc>
          <w:tcPr>
            <w:tcW w:w="1643" w:type="dxa"/>
            <w:vAlign w:val="center"/>
          </w:tcPr>
          <w:p>
            <w:pPr>
              <w:pStyle w:val="15"/>
            </w:pPr>
            <w:r>
              <w:t>行政事业单位医疗</w:t>
            </w:r>
          </w:p>
        </w:tc>
        <w:tc>
          <w:tcPr>
            <w:tcW w:w="2190" w:type="dxa"/>
            <w:vAlign w:val="center"/>
          </w:tcPr>
          <w:p>
            <w:pPr>
              <w:pStyle w:val="14"/>
            </w:pPr>
            <w:r>
              <w:t>40.43</w:t>
            </w:r>
          </w:p>
        </w:tc>
        <w:tc>
          <w:tcPr>
            <w:tcW w:w="1096" w:type="dxa"/>
            <w:vAlign w:val="center"/>
          </w:tcPr>
          <w:p>
            <w:pPr>
              <w:pStyle w:val="14"/>
            </w:pPr>
            <w:r>
              <w:t>40.43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2101101</w:t>
            </w:r>
          </w:p>
        </w:tc>
        <w:tc>
          <w:tcPr>
            <w:tcW w:w="1643" w:type="dxa"/>
            <w:vAlign w:val="center"/>
          </w:tcPr>
          <w:p>
            <w:pPr>
              <w:pStyle w:val="15"/>
            </w:pPr>
            <w:r>
              <w:t>行政单位医疗</w:t>
            </w:r>
          </w:p>
        </w:tc>
        <w:tc>
          <w:tcPr>
            <w:tcW w:w="2190" w:type="dxa"/>
            <w:vAlign w:val="center"/>
          </w:tcPr>
          <w:p>
            <w:pPr>
              <w:pStyle w:val="14"/>
            </w:pPr>
            <w:r>
              <w:t>40.43</w:t>
            </w:r>
          </w:p>
        </w:tc>
        <w:tc>
          <w:tcPr>
            <w:tcW w:w="1096" w:type="dxa"/>
            <w:vAlign w:val="center"/>
          </w:tcPr>
          <w:p>
            <w:pPr>
              <w:pStyle w:val="14"/>
            </w:pPr>
            <w:r>
              <w:t>40.43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221</w:t>
            </w:r>
          </w:p>
        </w:tc>
        <w:tc>
          <w:tcPr>
            <w:tcW w:w="1643" w:type="dxa"/>
            <w:vAlign w:val="center"/>
          </w:tcPr>
          <w:p>
            <w:pPr>
              <w:pStyle w:val="15"/>
            </w:pPr>
            <w:r>
              <w:t>住房保障支出</w:t>
            </w:r>
          </w:p>
        </w:tc>
        <w:tc>
          <w:tcPr>
            <w:tcW w:w="2190" w:type="dxa"/>
            <w:vAlign w:val="center"/>
          </w:tcPr>
          <w:p>
            <w:pPr>
              <w:pStyle w:val="14"/>
            </w:pPr>
            <w:r>
              <w:t>52.52</w:t>
            </w:r>
          </w:p>
        </w:tc>
        <w:tc>
          <w:tcPr>
            <w:tcW w:w="1096" w:type="dxa"/>
            <w:vAlign w:val="center"/>
          </w:tcPr>
          <w:p>
            <w:pPr>
              <w:pStyle w:val="14"/>
            </w:pPr>
            <w:r>
              <w:t>52.52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22102</w:t>
            </w:r>
          </w:p>
        </w:tc>
        <w:tc>
          <w:tcPr>
            <w:tcW w:w="1643" w:type="dxa"/>
            <w:vAlign w:val="center"/>
          </w:tcPr>
          <w:p>
            <w:pPr>
              <w:pStyle w:val="15"/>
            </w:pPr>
            <w:r>
              <w:t>住房改革支出</w:t>
            </w:r>
          </w:p>
        </w:tc>
        <w:tc>
          <w:tcPr>
            <w:tcW w:w="2190" w:type="dxa"/>
            <w:vAlign w:val="center"/>
          </w:tcPr>
          <w:p>
            <w:pPr>
              <w:pStyle w:val="14"/>
            </w:pPr>
            <w:r>
              <w:t>52.52</w:t>
            </w:r>
          </w:p>
        </w:tc>
        <w:tc>
          <w:tcPr>
            <w:tcW w:w="1096" w:type="dxa"/>
            <w:vAlign w:val="center"/>
          </w:tcPr>
          <w:p>
            <w:pPr>
              <w:pStyle w:val="14"/>
            </w:pPr>
            <w:r>
              <w:t>52.52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25</w:t>
            </w:r>
          </w:p>
        </w:tc>
        <w:tc>
          <w:tcPr>
            <w:tcW w:w="1643" w:type="dxa"/>
            <w:vAlign w:val="center"/>
          </w:tcPr>
          <w:p>
            <w:pPr>
              <w:pStyle w:val="15"/>
            </w:pPr>
            <w:r>
              <w:t>2210201</w:t>
            </w:r>
          </w:p>
        </w:tc>
        <w:tc>
          <w:tcPr>
            <w:tcW w:w="1643" w:type="dxa"/>
            <w:vAlign w:val="center"/>
          </w:tcPr>
          <w:p>
            <w:pPr>
              <w:pStyle w:val="15"/>
            </w:pPr>
            <w:r>
              <w:t>住房公积金</w:t>
            </w:r>
          </w:p>
        </w:tc>
        <w:tc>
          <w:tcPr>
            <w:tcW w:w="2190" w:type="dxa"/>
            <w:vAlign w:val="center"/>
          </w:tcPr>
          <w:p>
            <w:pPr>
              <w:pStyle w:val="14"/>
            </w:pPr>
            <w:r>
              <w:t>52.52</w:t>
            </w:r>
          </w:p>
        </w:tc>
        <w:tc>
          <w:tcPr>
            <w:tcW w:w="1096" w:type="dxa"/>
            <w:vAlign w:val="center"/>
          </w:tcPr>
          <w:p>
            <w:pPr>
              <w:pStyle w:val="14"/>
            </w:pPr>
            <w:r>
              <w:t>52.52</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60"/>
        <w:gridCol w:w="112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357</w:t>
            </w:r>
            <w:r>
              <w:rPr>
                <w:rFonts w:hint="eastAsia"/>
                <w:lang w:val="en-US" w:eastAsia="zh-CN"/>
              </w:rPr>
              <w:t>001</w:t>
            </w:r>
            <w:r>
              <w:t>平乡县文化广电体育和旅游局</w:t>
            </w:r>
            <w:r>
              <w:rPr>
                <w:rFonts w:hint="eastAsia"/>
                <w:lang w:val="en-US" w:eastAsia="zh-CN"/>
              </w:rPr>
              <w:t>本级</w:t>
            </w:r>
          </w:p>
        </w:tc>
        <w:tc>
          <w:tcPr>
            <w:tcW w:w="2160" w:type="dxa"/>
            <w:tcBorders>
              <w:top w:val="single" w:color="FFFFFF" w:sz="6" w:space="0"/>
              <w:left w:val="single" w:color="FFFFFF" w:sz="6" w:space="0"/>
              <w:right w:val="single" w:color="FFFFFF" w:sz="6" w:space="0"/>
            </w:tcBorders>
            <w:vAlign w:val="center"/>
          </w:tcPr>
          <w:p>
            <w:pPr>
              <w:pStyle w:val="11"/>
            </w:pPr>
            <w:r>
              <w:t>预算年度：2022</w:t>
            </w:r>
          </w:p>
        </w:tc>
        <w:tc>
          <w:tcPr>
            <w:tcW w:w="2769"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2160" w:type="dxa"/>
            <w:vAlign w:val="center"/>
          </w:tcPr>
          <w:p>
            <w:pPr>
              <w:pStyle w:val="13"/>
            </w:pPr>
            <w:r>
              <w:t>合计</w:t>
            </w:r>
          </w:p>
        </w:tc>
        <w:tc>
          <w:tcPr>
            <w:tcW w:w="1126"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2160" w:type="dxa"/>
            <w:vAlign w:val="center"/>
          </w:tcPr>
          <w:p>
            <w:pPr>
              <w:pStyle w:val="13"/>
            </w:pPr>
            <w:r>
              <w:t>3</w:t>
            </w:r>
          </w:p>
        </w:tc>
        <w:tc>
          <w:tcPr>
            <w:tcW w:w="1126"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2160" w:type="dxa"/>
            <w:vAlign w:val="center"/>
          </w:tcPr>
          <w:p>
            <w:pPr>
              <w:pStyle w:val="18"/>
            </w:pPr>
            <w:r>
              <w:t>715.62</w:t>
            </w:r>
          </w:p>
        </w:tc>
        <w:tc>
          <w:tcPr>
            <w:tcW w:w="1126" w:type="dxa"/>
            <w:vAlign w:val="center"/>
          </w:tcPr>
          <w:p>
            <w:pPr>
              <w:pStyle w:val="18"/>
            </w:pPr>
            <w:r>
              <w:t>690.90</w:t>
            </w:r>
          </w:p>
        </w:tc>
        <w:tc>
          <w:tcPr>
            <w:tcW w:w="1643" w:type="dxa"/>
            <w:vAlign w:val="center"/>
          </w:tcPr>
          <w:p>
            <w:pPr>
              <w:pStyle w:val="18"/>
            </w:pPr>
            <w:r>
              <w:t>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2160" w:type="dxa"/>
            <w:vAlign w:val="center"/>
          </w:tcPr>
          <w:p>
            <w:pPr>
              <w:pStyle w:val="14"/>
            </w:pPr>
            <w:r>
              <w:t>674.65</w:t>
            </w:r>
          </w:p>
        </w:tc>
        <w:tc>
          <w:tcPr>
            <w:tcW w:w="1126" w:type="dxa"/>
            <w:vAlign w:val="center"/>
          </w:tcPr>
          <w:p>
            <w:pPr>
              <w:pStyle w:val="14"/>
            </w:pPr>
            <w:r>
              <w:t>674.65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2160" w:type="dxa"/>
            <w:vAlign w:val="center"/>
          </w:tcPr>
          <w:p>
            <w:pPr>
              <w:pStyle w:val="14"/>
            </w:pPr>
            <w:r>
              <w:t>278.90</w:t>
            </w:r>
          </w:p>
        </w:tc>
        <w:tc>
          <w:tcPr>
            <w:tcW w:w="1126" w:type="dxa"/>
            <w:vAlign w:val="center"/>
          </w:tcPr>
          <w:p>
            <w:pPr>
              <w:pStyle w:val="14"/>
            </w:pPr>
            <w:r>
              <w:t>278.90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2160" w:type="dxa"/>
            <w:vAlign w:val="center"/>
          </w:tcPr>
          <w:p>
            <w:pPr>
              <w:pStyle w:val="14"/>
            </w:pPr>
            <w:r>
              <w:t>38.94</w:t>
            </w:r>
          </w:p>
        </w:tc>
        <w:tc>
          <w:tcPr>
            <w:tcW w:w="1126" w:type="dxa"/>
            <w:vAlign w:val="center"/>
          </w:tcPr>
          <w:p>
            <w:pPr>
              <w:pStyle w:val="14"/>
            </w:pPr>
            <w:r>
              <w:t>38.94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2160" w:type="dxa"/>
            <w:vAlign w:val="center"/>
          </w:tcPr>
          <w:p>
            <w:pPr>
              <w:pStyle w:val="14"/>
            </w:pPr>
            <w:r>
              <w:t>110.35</w:t>
            </w:r>
          </w:p>
        </w:tc>
        <w:tc>
          <w:tcPr>
            <w:tcW w:w="1126" w:type="dxa"/>
            <w:vAlign w:val="center"/>
          </w:tcPr>
          <w:p>
            <w:pPr>
              <w:pStyle w:val="14"/>
            </w:pPr>
            <w:r>
              <w:t>110.35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2160" w:type="dxa"/>
            <w:vAlign w:val="center"/>
          </w:tcPr>
          <w:p>
            <w:pPr>
              <w:pStyle w:val="14"/>
            </w:pPr>
            <w:r>
              <w:t>66.40</w:t>
            </w:r>
          </w:p>
        </w:tc>
        <w:tc>
          <w:tcPr>
            <w:tcW w:w="1126" w:type="dxa"/>
            <w:vAlign w:val="center"/>
          </w:tcPr>
          <w:p>
            <w:pPr>
              <w:pStyle w:val="14"/>
            </w:pPr>
            <w:r>
              <w:t>66.40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2160" w:type="dxa"/>
            <w:vAlign w:val="center"/>
          </w:tcPr>
          <w:p>
            <w:pPr>
              <w:pStyle w:val="14"/>
            </w:pPr>
            <w:r>
              <w:t>60.92</w:t>
            </w:r>
          </w:p>
        </w:tc>
        <w:tc>
          <w:tcPr>
            <w:tcW w:w="1126" w:type="dxa"/>
            <w:vAlign w:val="center"/>
          </w:tcPr>
          <w:p>
            <w:pPr>
              <w:pStyle w:val="14"/>
            </w:pPr>
            <w:r>
              <w:t>60.92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1643" w:type="dxa"/>
            <w:vAlign w:val="center"/>
          </w:tcPr>
          <w:p>
            <w:pPr>
              <w:pStyle w:val="15"/>
            </w:pPr>
            <w:r>
              <w:t>职业年金缴费</w:t>
            </w:r>
          </w:p>
        </w:tc>
        <w:tc>
          <w:tcPr>
            <w:tcW w:w="2160" w:type="dxa"/>
            <w:vAlign w:val="center"/>
          </w:tcPr>
          <w:p>
            <w:pPr>
              <w:pStyle w:val="14"/>
            </w:pPr>
            <w:r>
              <w:t>20.00</w:t>
            </w:r>
          </w:p>
        </w:tc>
        <w:tc>
          <w:tcPr>
            <w:tcW w:w="1126" w:type="dxa"/>
            <w:vAlign w:val="center"/>
          </w:tcPr>
          <w:p>
            <w:pPr>
              <w:pStyle w:val="14"/>
            </w:pPr>
            <w:r>
              <w:t>20.00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1643" w:type="dxa"/>
            <w:vAlign w:val="center"/>
          </w:tcPr>
          <w:p>
            <w:pPr>
              <w:pStyle w:val="15"/>
            </w:pPr>
            <w:r>
              <w:t>城镇职工基本医疗保险缴费</w:t>
            </w:r>
          </w:p>
        </w:tc>
        <w:tc>
          <w:tcPr>
            <w:tcW w:w="2160" w:type="dxa"/>
            <w:vAlign w:val="center"/>
          </w:tcPr>
          <w:p>
            <w:pPr>
              <w:pStyle w:val="14"/>
            </w:pPr>
            <w:r>
              <w:t>32.32</w:t>
            </w:r>
          </w:p>
        </w:tc>
        <w:tc>
          <w:tcPr>
            <w:tcW w:w="1126" w:type="dxa"/>
            <w:vAlign w:val="center"/>
          </w:tcPr>
          <w:p>
            <w:pPr>
              <w:pStyle w:val="14"/>
            </w:pPr>
            <w:r>
              <w:t>32.32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30111</w:t>
            </w:r>
          </w:p>
        </w:tc>
        <w:tc>
          <w:tcPr>
            <w:tcW w:w="1643" w:type="dxa"/>
            <w:vAlign w:val="center"/>
          </w:tcPr>
          <w:p>
            <w:pPr>
              <w:pStyle w:val="15"/>
            </w:pPr>
            <w:r>
              <w:t>公务员医疗补助缴费</w:t>
            </w:r>
          </w:p>
        </w:tc>
        <w:tc>
          <w:tcPr>
            <w:tcW w:w="2160" w:type="dxa"/>
            <w:vAlign w:val="center"/>
          </w:tcPr>
          <w:p>
            <w:pPr>
              <w:pStyle w:val="14"/>
            </w:pPr>
            <w:r>
              <w:t>8.11</w:t>
            </w:r>
          </w:p>
        </w:tc>
        <w:tc>
          <w:tcPr>
            <w:tcW w:w="1126" w:type="dxa"/>
            <w:vAlign w:val="center"/>
          </w:tcPr>
          <w:p>
            <w:pPr>
              <w:pStyle w:val="14"/>
            </w:pPr>
            <w:r>
              <w:t>8.11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30112</w:t>
            </w:r>
          </w:p>
        </w:tc>
        <w:tc>
          <w:tcPr>
            <w:tcW w:w="1643" w:type="dxa"/>
            <w:vAlign w:val="center"/>
          </w:tcPr>
          <w:p>
            <w:pPr>
              <w:pStyle w:val="15"/>
            </w:pPr>
            <w:r>
              <w:t>其他社会保障缴费</w:t>
            </w:r>
          </w:p>
        </w:tc>
        <w:tc>
          <w:tcPr>
            <w:tcW w:w="2160" w:type="dxa"/>
            <w:vAlign w:val="center"/>
          </w:tcPr>
          <w:p>
            <w:pPr>
              <w:pStyle w:val="14"/>
            </w:pPr>
            <w:r>
              <w:t>2.03</w:t>
            </w:r>
          </w:p>
        </w:tc>
        <w:tc>
          <w:tcPr>
            <w:tcW w:w="1126" w:type="dxa"/>
            <w:vAlign w:val="center"/>
          </w:tcPr>
          <w:p>
            <w:pPr>
              <w:pStyle w:val="14"/>
            </w:pPr>
            <w:r>
              <w:t>2.03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30113</w:t>
            </w:r>
          </w:p>
        </w:tc>
        <w:tc>
          <w:tcPr>
            <w:tcW w:w="1643" w:type="dxa"/>
            <w:vAlign w:val="center"/>
          </w:tcPr>
          <w:p>
            <w:pPr>
              <w:pStyle w:val="15"/>
            </w:pPr>
            <w:r>
              <w:t>住房公积金</w:t>
            </w:r>
          </w:p>
        </w:tc>
        <w:tc>
          <w:tcPr>
            <w:tcW w:w="2160" w:type="dxa"/>
            <w:vAlign w:val="center"/>
          </w:tcPr>
          <w:p>
            <w:pPr>
              <w:pStyle w:val="14"/>
            </w:pPr>
            <w:r>
              <w:t>52.52</w:t>
            </w:r>
          </w:p>
        </w:tc>
        <w:tc>
          <w:tcPr>
            <w:tcW w:w="1126" w:type="dxa"/>
            <w:vAlign w:val="center"/>
          </w:tcPr>
          <w:p>
            <w:pPr>
              <w:pStyle w:val="14"/>
            </w:pPr>
            <w:r>
              <w:t>52.52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30199</w:t>
            </w:r>
          </w:p>
        </w:tc>
        <w:tc>
          <w:tcPr>
            <w:tcW w:w="1643" w:type="dxa"/>
            <w:vAlign w:val="center"/>
          </w:tcPr>
          <w:p>
            <w:pPr>
              <w:pStyle w:val="15"/>
            </w:pPr>
            <w:r>
              <w:t>其他工资福利支出</w:t>
            </w:r>
          </w:p>
        </w:tc>
        <w:tc>
          <w:tcPr>
            <w:tcW w:w="2160" w:type="dxa"/>
            <w:vAlign w:val="center"/>
          </w:tcPr>
          <w:p>
            <w:pPr>
              <w:pStyle w:val="14"/>
            </w:pPr>
            <w:r>
              <w:t>4.16</w:t>
            </w:r>
          </w:p>
        </w:tc>
        <w:tc>
          <w:tcPr>
            <w:tcW w:w="1126" w:type="dxa"/>
            <w:vAlign w:val="center"/>
          </w:tcPr>
          <w:p>
            <w:pPr>
              <w:pStyle w:val="14"/>
            </w:pPr>
            <w:r>
              <w:t>4.16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w:t>
            </w:r>
          </w:p>
        </w:tc>
        <w:tc>
          <w:tcPr>
            <w:tcW w:w="1643" w:type="dxa"/>
            <w:vAlign w:val="center"/>
          </w:tcPr>
          <w:p>
            <w:pPr>
              <w:pStyle w:val="15"/>
            </w:pPr>
            <w:r>
              <w:t>商品和服务支出</w:t>
            </w:r>
          </w:p>
        </w:tc>
        <w:tc>
          <w:tcPr>
            <w:tcW w:w="2160" w:type="dxa"/>
            <w:vAlign w:val="center"/>
          </w:tcPr>
          <w:p>
            <w:pPr>
              <w:pStyle w:val="14"/>
            </w:pPr>
            <w:r>
              <w:t>24.72</w:t>
            </w:r>
          </w:p>
        </w:tc>
        <w:tc>
          <w:tcPr>
            <w:tcW w:w="1126" w:type="dxa"/>
            <w:vAlign w:val="center"/>
          </w:tcPr>
          <w:p>
            <w:pPr>
              <w:pStyle w:val="14"/>
            </w:pPr>
          </w:p>
        </w:tc>
        <w:tc>
          <w:tcPr>
            <w:tcW w:w="1643" w:type="dxa"/>
            <w:vAlign w:val="center"/>
          </w:tcPr>
          <w:p>
            <w:pPr>
              <w:pStyle w:val="14"/>
            </w:pPr>
            <w:r>
              <w:t>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30201</w:t>
            </w:r>
          </w:p>
        </w:tc>
        <w:tc>
          <w:tcPr>
            <w:tcW w:w="1643" w:type="dxa"/>
            <w:vAlign w:val="center"/>
          </w:tcPr>
          <w:p>
            <w:pPr>
              <w:pStyle w:val="15"/>
            </w:pPr>
            <w:r>
              <w:t>办公费</w:t>
            </w:r>
          </w:p>
        </w:tc>
        <w:tc>
          <w:tcPr>
            <w:tcW w:w="2160" w:type="dxa"/>
            <w:vAlign w:val="center"/>
          </w:tcPr>
          <w:p>
            <w:pPr>
              <w:pStyle w:val="14"/>
            </w:pPr>
            <w:r>
              <w:t>10.80</w:t>
            </w:r>
          </w:p>
        </w:tc>
        <w:tc>
          <w:tcPr>
            <w:tcW w:w="1126" w:type="dxa"/>
            <w:vAlign w:val="center"/>
          </w:tcPr>
          <w:p>
            <w:pPr>
              <w:pStyle w:val="14"/>
            </w:pPr>
          </w:p>
        </w:tc>
        <w:tc>
          <w:tcPr>
            <w:tcW w:w="1643" w:type="dxa"/>
            <w:vAlign w:val="center"/>
          </w:tcPr>
          <w:p>
            <w:pPr>
              <w:pStyle w:val="14"/>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30228</w:t>
            </w:r>
          </w:p>
        </w:tc>
        <w:tc>
          <w:tcPr>
            <w:tcW w:w="1643" w:type="dxa"/>
            <w:vAlign w:val="center"/>
          </w:tcPr>
          <w:p>
            <w:pPr>
              <w:pStyle w:val="15"/>
            </w:pPr>
            <w:r>
              <w:t>工会经费</w:t>
            </w:r>
          </w:p>
        </w:tc>
        <w:tc>
          <w:tcPr>
            <w:tcW w:w="2160" w:type="dxa"/>
            <w:vAlign w:val="center"/>
          </w:tcPr>
          <w:p>
            <w:pPr>
              <w:pStyle w:val="14"/>
            </w:pPr>
            <w:r>
              <w:t>1.08</w:t>
            </w:r>
          </w:p>
        </w:tc>
        <w:tc>
          <w:tcPr>
            <w:tcW w:w="1126" w:type="dxa"/>
            <w:vAlign w:val="center"/>
          </w:tcPr>
          <w:p>
            <w:pPr>
              <w:pStyle w:val="14"/>
            </w:pPr>
          </w:p>
        </w:tc>
        <w:tc>
          <w:tcPr>
            <w:tcW w:w="1643" w:type="dxa"/>
            <w:vAlign w:val="center"/>
          </w:tcPr>
          <w:p>
            <w:pPr>
              <w:pStyle w:val="14"/>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30229</w:t>
            </w:r>
          </w:p>
        </w:tc>
        <w:tc>
          <w:tcPr>
            <w:tcW w:w="1643" w:type="dxa"/>
            <w:vAlign w:val="center"/>
          </w:tcPr>
          <w:p>
            <w:pPr>
              <w:pStyle w:val="15"/>
            </w:pPr>
            <w:r>
              <w:t>福利费</w:t>
            </w:r>
          </w:p>
        </w:tc>
        <w:tc>
          <w:tcPr>
            <w:tcW w:w="2160" w:type="dxa"/>
            <w:vAlign w:val="center"/>
          </w:tcPr>
          <w:p>
            <w:pPr>
              <w:pStyle w:val="14"/>
            </w:pPr>
            <w:r>
              <w:t>1.90</w:t>
            </w:r>
          </w:p>
        </w:tc>
        <w:tc>
          <w:tcPr>
            <w:tcW w:w="1126" w:type="dxa"/>
            <w:vAlign w:val="center"/>
          </w:tcPr>
          <w:p>
            <w:pPr>
              <w:pStyle w:val="14"/>
            </w:pPr>
          </w:p>
        </w:tc>
        <w:tc>
          <w:tcPr>
            <w:tcW w:w="1643" w:type="dxa"/>
            <w:vAlign w:val="center"/>
          </w:tcPr>
          <w:p>
            <w:pPr>
              <w:pStyle w:val="14"/>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30239</w:t>
            </w:r>
          </w:p>
        </w:tc>
        <w:tc>
          <w:tcPr>
            <w:tcW w:w="1643" w:type="dxa"/>
            <w:vAlign w:val="center"/>
          </w:tcPr>
          <w:p>
            <w:pPr>
              <w:pStyle w:val="15"/>
            </w:pPr>
            <w:r>
              <w:t>其他交通费用</w:t>
            </w:r>
          </w:p>
        </w:tc>
        <w:tc>
          <w:tcPr>
            <w:tcW w:w="2160" w:type="dxa"/>
            <w:vAlign w:val="center"/>
          </w:tcPr>
          <w:p>
            <w:pPr>
              <w:pStyle w:val="14"/>
            </w:pPr>
            <w:r>
              <w:t>10.94</w:t>
            </w:r>
          </w:p>
        </w:tc>
        <w:tc>
          <w:tcPr>
            <w:tcW w:w="1126" w:type="dxa"/>
            <w:vAlign w:val="center"/>
          </w:tcPr>
          <w:p>
            <w:pPr>
              <w:pStyle w:val="14"/>
            </w:pPr>
          </w:p>
        </w:tc>
        <w:tc>
          <w:tcPr>
            <w:tcW w:w="1643" w:type="dxa"/>
            <w:vAlign w:val="center"/>
          </w:tcPr>
          <w:p>
            <w:pPr>
              <w:pStyle w:val="14"/>
            </w:pPr>
            <w:r>
              <w:t>10.94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303</w:t>
            </w:r>
          </w:p>
        </w:tc>
        <w:tc>
          <w:tcPr>
            <w:tcW w:w="1643" w:type="dxa"/>
            <w:vAlign w:val="center"/>
          </w:tcPr>
          <w:p>
            <w:pPr>
              <w:pStyle w:val="15"/>
            </w:pPr>
            <w:r>
              <w:t>对个人和家庭的补助</w:t>
            </w:r>
          </w:p>
        </w:tc>
        <w:tc>
          <w:tcPr>
            <w:tcW w:w="2160" w:type="dxa"/>
            <w:vAlign w:val="center"/>
          </w:tcPr>
          <w:p>
            <w:pPr>
              <w:pStyle w:val="14"/>
            </w:pPr>
            <w:r>
              <w:t>16.25</w:t>
            </w:r>
          </w:p>
        </w:tc>
        <w:tc>
          <w:tcPr>
            <w:tcW w:w="1126" w:type="dxa"/>
            <w:vAlign w:val="center"/>
          </w:tcPr>
          <w:p>
            <w:pPr>
              <w:pStyle w:val="14"/>
            </w:pPr>
            <w:r>
              <w:t>16.25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30302</w:t>
            </w:r>
          </w:p>
        </w:tc>
        <w:tc>
          <w:tcPr>
            <w:tcW w:w="1643" w:type="dxa"/>
            <w:vAlign w:val="center"/>
          </w:tcPr>
          <w:p>
            <w:pPr>
              <w:pStyle w:val="15"/>
            </w:pPr>
            <w:r>
              <w:t>退休费</w:t>
            </w:r>
          </w:p>
        </w:tc>
        <w:tc>
          <w:tcPr>
            <w:tcW w:w="2160" w:type="dxa"/>
            <w:vAlign w:val="center"/>
          </w:tcPr>
          <w:p>
            <w:pPr>
              <w:pStyle w:val="14"/>
            </w:pPr>
            <w:r>
              <w:t>10.25</w:t>
            </w:r>
          </w:p>
        </w:tc>
        <w:tc>
          <w:tcPr>
            <w:tcW w:w="1126" w:type="dxa"/>
            <w:vAlign w:val="center"/>
          </w:tcPr>
          <w:p>
            <w:pPr>
              <w:pStyle w:val="14"/>
            </w:pPr>
            <w:r>
              <w:t>10.25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30305</w:t>
            </w:r>
          </w:p>
        </w:tc>
        <w:tc>
          <w:tcPr>
            <w:tcW w:w="1643" w:type="dxa"/>
            <w:vAlign w:val="center"/>
          </w:tcPr>
          <w:p>
            <w:pPr>
              <w:pStyle w:val="15"/>
            </w:pPr>
            <w:r>
              <w:t>生活补助</w:t>
            </w:r>
          </w:p>
        </w:tc>
        <w:tc>
          <w:tcPr>
            <w:tcW w:w="2160" w:type="dxa"/>
            <w:vAlign w:val="center"/>
          </w:tcPr>
          <w:p>
            <w:pPr>
              <w:pStyle w:val="14"/>
            </w:pPr>
            <w:r>
              <w:t>6.00</w:t>
            </w:r>
          </w:p>
        </w:tc>
        <w:tc>
          <w:tcPr>
            <w:tcW w:w="1126" w:type="dxa"/>
            <w:vAlign w:val="center"/>
          </w:tcPr>
          <w:p>
            <w:pPr>
              <w:pStyle w:val="14"/>
            </w:pPr>
            <w:r>
              <w:t>6.00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15"/>
        <w:gridCol w:w="117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357</w:t>
            </w:r>
            <w:r>
              <w:rPr>
                <w:rFonts w:hint="eastAsia"/>
                <w:lang w:val="en-US" w:eastAsia="zh-CN"/>
              </w:rPr>
              <w:t>001</w:t>
            </w:r>
            <w:r>
              <w:t>平乡县文化广电体育和旅游局</w:t>
            </w:r>
            <w:r>
              <w:rPr>
                <w:rFonts w:hint="eastAsia"/>
                <w:lang w:val="en-US" w:eastAsia="zh-CN"/>
              </w:rPr>
              <w:t>本级</w:t>
            </w:r>
          </w:p>
        </w:tc>
        <w:tc>
          <w:tcPr>
            <w:tcW w:w="2115" w:type="dxa"/>
            <w:tcBorders>
              <w:top w:val="single" w:color="FFFFFF" w:sz="6" w:space="0"/>
              <w:left w:val="single" w:color="FFFFFF" w:sz="6" w:space="0"/>
              <w:right w:val="single" w:color="FFFFFF" w:sz="6" w:space="0"/>
            </w:tcBorders>
            <w:vAlign w:val="center"/>
          </w:tcPr>
          <w:p>
            <w:pPr>
              <w:pStyle w:val="11"/>
            </w:pPr>
            <w:r>
              <w:t>预算年度：2022</w:t>
            </w:r>
          </w:p>
        </w:tc>
        <w:tc>
          <w:tcPr>
            <w:tcW w:w="281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2115" w:type="dxa"/>
            <w:vMerge w:val="restart"/>
            <w:vAlign w:val="center"/>
          </w:tcPr>
          <w:p>
            <w:pPr>
              <w:pStyle w:val="13"/>
            </w:pPr>
            <w:r>
              <w:t>合计</w:t>
            </w:r>
          </w:p>
        </w:tc>
        <w:tc>
          <w:tcPr>
            <w:tcW w:w="1171"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2115" w:type="dxa"/>
            <w:vMerge w:val="continue"/>
          </w:tcPr>
          <w:p/>
        </w:tc>
        <w:tc>
          <w:tcPr>
            <w:tcW w:w="117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2115" w:type="dxa"/>
            <w:vAlign w:val="center"/>
          </w:tcPr>
          <w:p>
            <w:pPr>
              <w:pStyle w:val="13"/>
            </w:pPr>
            <w:r>
              <w:t>3</w:t>
            </w:r>
          </w:p>
        </w:tc>
        <w:tc>
          <w:tcPr>
            <w:tcW w:w="1171"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2115" w:type="dxa"/>
            <w:vAlign w:val="center"/>
          </w:tcPr>
          <w:p>
            <w:pPr>
              <w:pStyle w:val="18"/>
            </w:pPr>
            <w:r>
              <w:t>1862.86</w:t>
            </w:r>
          </w:p>
        </w:tc>
        <w:tc>
          <w:tcPr>
            <w:tcW w:w="1171" w:type="dxa"/>
            <w:vAlign w:val="center"/>
          </w:tcPr>
          <w:p>
            <w:pPr>
              <w:pStyle w:val="18"/>
            </w:pPr>
          </w:p>
        </w:tc>
        <w:tc>
          <w:tcPr>
            <w:tcW w:w="1643" w:type="dxa"/>
            <w:vAlign w:val="center"/>
          </w:tcPr>
          <w:p>
            <w:pPr>
              <w:pStyle w:val="18"/>
            </w:pPr>
            <w:r>
              <w:t>1862.86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229</w:t>
            </w:r>
          </w:p>
        </w:tc>
        <w:tc>
          <w:tcPr>
            <w:tcW w:w="1643" w:type="dxa"/>
            <w:vAlign w:val="center"/>
          </w:tcPr>
          <w:p>
            <w:pPr>
              <w:pStyle w:val="15"/>
            </w:pPr>
            <w:r>
              <w:t>其他支出</w:t>
            </w:r>
          </w:p>
        </w:tc>
        <w:tc>
          <w:tcPr>
            <w:tcW w:w="2115" w:type="dxa"/>
            <w:vAlign w:val="center"/>
          </w:tcPr>
          <w:p>
            <w:pPr>
              <w:pStyle w:val="14"/>
            </w:pPr>
            <w:r>
              <w:t>1862.86</w:t>
            </w:r>
          </w:p>
        </w:tc>
        <w:tc>
          <w:tcPr>
            <w:tcW w:w="1171" w:type="dxa"/>
            <w:vAlign w:val="center"/>
          </w:tcPr>
          <w:p>
            <w:pPr>
              <w:pStyle w:val="14"/>
            </w:pPr>
          </w:p>
        </w:tc>
        <w:tc>
          <w:tcPr>
            <w:tcW w:w="1643" w:type="dxa"/>
            <w:vAlign w:val="center"/>
          </w:tcPr>
          <w:p>
            <w:pPr>
              <w:pStyle w:val="14"/>
            </w:pPr>
            <w:r>
              <w:t>1862.86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22904</w:t>
            </w:r>
          </w:p>
        </w:tc>
        <w:tc>
          <w:tcPr>
            <w:tcW w:w="1643" w:type="dxa"/>
            <w:vAlign w:val="center"/>
          </w:tcPr>
          <w:p>
            <w:pPr>
              <w:pStyle w:val="15"/>
            </w:pPr>
            <w:r>
              <w:t>其他政府性基金及对应专项债务收入安排的支出</w:t>
            </w:r>
          </w:p>
        </w:tc>
        <w:tc>
          <w:tcPr>
            <w:tcW w:w="2115" w:type="dxa"/>
            <w:vAlign w:val="center"/>
          </w:tcPr>
          <w:p>
            <w:pPr>
              <w:pStyle w:val="14"/>
            </w:pPr>
            <w:r>
              <w:t>1600.00</w:t>
            </w:r>
          </w:p>
        </w:tc>
        <w:tc>
          <w:tcPr>
            <w:tcW w:w="1171" w:type="dxa"/>
            <w:vAlign w:val="center"/>
          </w:tcPr>
          <w:p>
            <w:pPr>
              <w:pStyle w:val="14"/>
            </w:pPr>
          </w:p>
        </w:tc>
        <w:tc>
          <w:tcPr>
            <w:tcW w:w="1643" w:type="dxa"/>
            <w:vAlign w:val="center"/>
          </w:tcPr>
          <w:p>
            <w:pPr>
              <w:pStyle w:val="14"/>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2290402</w:t>
            </w:r>
          </w:p>
        </w:tc>
        <w:tc>
          <w:tcPr>
            <w:tcW w:w="1643" w:type="dxa"/>
            <w:vAlign w:val="center"/>
          </w:tcPr>
          <w:p>
            <w:pPr>
              <w:pStyle w:val="15"/>
            </w:pPr>
            <w:r>
              <w:t>其他地方自行试点项目收益专项债券收入安排的支出</w:t>
            </w:r>
          </w:p>
        </w:tc>
        <w:tc>
          <w:tcPr>
            <w:tcW w:w="2115" w:type="dxa"/>
            <w:vAlign w:val="center"/>
          </w:tcPr>
          <w:p>
            <w:pPr>
              <w:pStyle w:val="14"/>
            </w:pPr>
            <w:r>
              <w:t>1600.00</w:t>
            </w:r>
          </w:p>
        </w:tc>
        <w:tc>
          <w:tcPr>
            <w:tcW w:w="1171" w:type="dxa"/>
            <w:vAlign w:val="center"/>
          </w:tcPr>
          <w:p>
            <w:pPr>
              <w:pStyle w:val="14"/>
            </w:pPr>
          </w:p>
        </w:tc>
        <w:tc>
          <w:tcPr>
            <w:tcW w:w="1643" w:type="dxa"/>
            <w:vAlign w:val="center"/>
          </w:tcPr>
          <w:p>
            <w:pPr>
              <w:pStyle w:val="14"/>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22960</w:t>
            </w:r>
          </w:p>
        </w:tc>
        <w:tc>
          <w:tcPr>
            <w:tcW w:w="1643" w:type="dxa"/>
            <w:vAlign w:val="center"/>
          </w:tcPr>
          <w:p>
            <w:pPr>
              <w:pStyle w:val="15"/>
            </w:pPr>
            <w:r>
              <w:t>彩票公益金安排的支出</w:t>
            </w:r>
          </w:p>
        </w:tc>
        <w:tc>
          <w:tcPr>
            <w:tcW w:w="2115" w:type="dxa"/>
            <w:vAlign w:val="center"/>
          </w:tcPr>
          <w:p>
            <w:pPr>
              <w:pStyle w:val="14"/>
            </w:pPr>
            <w:r>
              <w:t>262.86</w:t>
            </w:r>
          </w:p>
        </w:tc>
        <w:tc>
          <w:tcPr>
            <w:tcW w:w="1171" w:type="dxa"/>
            <w:vAlign w:val="center"/>
          </w:tcPr>
          <w:p>
            <w:pPr>
              <w:pStyle w:val="14"/>
            </w:pPr>
          </w:p>
        </w:tc>
        <w:tc>
          <w:tcPr>
            <w:tcW w:w="1643" w:type="dxa"/>
            <w:vAlign w:val="center"/>
          </w:tcPr>
          <w:p>
            <w:pPr>
              <w:pStyle w:val="14"/>
            </w:pPr>
            <w:r>
              <w:t>262.86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2296003</w:t>
            </w:r>
          </w:p>
        </w:tc>
        <w:tc>
          <w:tcPr>
            <w:tcW w:w="1643" w:type="dxa"/>
            <w:vAlign w:val="center"/>
          </w:tcPr>
          <w:p>
            <w:pPr>
              <w:pStyle w:val="15"/>
            </w:pPr>
            <w:r>
              <w:t>用于体育事业的彩票公益金支出</w:t>
            </w:r>
          </w:p>
        </w:tc>
        <w:tc>
          <w:tcPr>
            <w:tcW w:w="2115" w:type="dxa"/>
            <w:vAlign w:val="center"/>
          </w:tcPr>
          <w:p>
            <w:pPr>
              <w:pStyle w:val="14"/>
            </w:pPr>
            <w:r>
              <w:t>262.86</w:t>
            </w:r>
          </w:p>
        </w:tc>
        <w:tc>
          <w:tcPr>
            <w:tcW w:w="1171" w:type="dxa"/>
            <w:vAlign w:val="center"/>
          </w:tcPr>
          <w:p>
            <w:pPr>
              <w:pStyle w:val="14"/>
            </w:pPr>
          </w:p>
        </w:tc>
        <w:tc>
          <w:tcPr>
            <w:tcW w:w="1643" w:type="dxa"/>
            <w:vAlign w:val="center"/>
          </w:tcPr>
          <w:p>
            <w:pPr>
              <w:pStyle w:val="14"/>
            </w:pPr>
            <w:r>
              <w:t>262.86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05"/>
        <w:gridCol w:w="108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357</w:t>
            </w:r>
            <w:r>
              <w:rPr>
                <w:rFonts w:hint="eastAsia"/>
                <w:lang w:val="en-US" w:eastAsia="zh-CN"/>
              </w:rPr>
              <w:t>001</w:t>
            </w:r>
            <w:r>
              <w:t>平乡县文化广电体育和旅游局</w:t>
            </w:r>
            <w:r>
              <w:rPr>
                <w:rFonts w:hint="eastAsia"/>
                <w:lang w:val="en-US" w:eastAsia="zh-CN"/>
              </w:rPr>
              <w:t>本级</w:t>
            </w:r>
          </w:p>
        </w:tc>
        <w:tc>
          <w:tcPr>
            <w:tcW w:w="2205" w:type="dxa"/>
            <w:tcBorders>
              <w:top w:val="single" w:color="FFFFFF" w:sz="6" w:space="0"/>
              <w:left w:val="single" w:color="FFFFFF" w:sz="6" w:space="0"/>
              <w:right w:val="single" w:color="FFFFFF" w:sz="6" w:space="0"/>
            </w:tcBorders>
            <w:vAlign w:val="center"/>
          </w:tcPr>
          <w:p>
            <w:pPr>
              <w:pStyle w:val="11"/>
            </w:pPr>
            <w:r>
              <w:t>预算年度：2022</w:t>
            </w:r>
          </w:p>
        </w:tc>
        <w:tc>
          <w:tcPr>
            <w:tcW w:w="272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2205" w:type="dxa"/>
            <w:vMerge w:val="restart"/>
            <w:vAlign w:val="center"/>
          </w:tcPr>
          <w:p>
            <w:pPr>
              <w:pStyle w:val="13"/>
            </w:pPr>
            <w:r>
              <w:t>合计</w:t>
            </w:r>
          </w:p>
        </w:tc>
        <w:tc>
          <w:tcPr>
            <w:tcW w:w="1081"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2205" w:type="dxa"/>
            <w:vMerge w:val="continue"/>
          </w:tcPr>
          <w:p/>
        </w:tc>
        <w:tc>
          <w:tcPr>
            <w:tcW w:w="108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2205" w:type="dxa"/>
            <w:vAlign w:val="center"/>
          </w:tcPr>
          <w:p>
            <w:pPr>
              <w:pStyle w:val="13"/>
            </w:pPr>
            <w:r>
              <w:t>3</w:t>
            </w:r>
          </w:p>
        </w:tc>
        <w:tc>
          <w:tcPr>
            <w:tcW w:w="1081"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2205" w:type="dxa"/>
            <w:vAlign w:val="center"/>
          </w:tcPr>
          <w:p>
            <w:pPr>
              <w:pStyle w:val="14"/>
            </w:pPr>
          </w:p>
        </w:tc>
        <w:tc>
          <w:tcPr>
            <w:tcW w:w="1081" w:type="dxa"/>
            <w:vAlign w:val="center"/>
          </w:tcPr>
          <w:p>
            <w:pPr>
              <w:pStyle w:val="14"/>
            </w:pPr>
          </w:p>
        </w:tc>
        <w:tc>
          <w:tcPr>
            <w:tcW w:w="1643" w:type="dxa"/>
            <w:vAlign w:val="center"/>
          </w:tcPr>
          <w:p>
            <w:pPr>
              <w:pStyle w:val="14"/>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05"/>
        <w:gridCol w:w="108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357</w:t>
            </w:r>
            <w:r>
              <w:rPr>
                <w:rFonts w:hint="eastAsia"/>
                <w:lang w:val="en-US" w:eastAsia="zh-CN"/>
              </w:rPr>
              <w:t>001</w:t>
            </w:r>
            <w:r>
              <w:t>平乡县文化广电体育和旅游局</w:t>
            </w:r>
            <w:r>
              <w:rPr>
                <w:rFonts w:hint="eastAsia"/>
                <w:lang w:val="en-US" w:eastAsia="zh-CN"/>
              </w:rPr>
              <w:t>本级</w:t>
            </w:r>
          </w:p>
        </w:tc>
        <w:tc>
          <w:tcPr>
            <w:tcW w:w="2205" w:type="dxa"/>
            <w:tcBorders>
              <w:top w:val="single" w:color="FFFFFF" w:sz="6" w:space="0"/>
              <w:left w:val="single" w:color="FFFFFF" w:sz="6" w:space="0"/>
              <w:right w:val="single" w:color="FFFFFF" w:sz="6" w:space="0"/>
            </w:tcBorders>
            <w:vAlign w:val="center"/>
          </w:tcPr>
          <w:p>
            <w:pPr>
              <w:pStyle w:val="11"/>
            </w:pPr>
            <w:r>
              <w:t>预算年度：2022</w:t>
            </w:r>
          </w:p>
        </w:tc>
        <w:tc>
          <w:tcPr>
            <w:tcW w:w="272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2205" w:type="dxa"/>
            <w:vAlign w:val="center"/>
          </w:tcPr>
          <w:p>
            <w:pPr>
              <w:pStyle w:val="13"/>
            </w:pPr>
            <w:r>
              <w:t>一般公共预算              财政拨款</w:t>
            </w:r>
          </w:p>
        </w:tc>
        <w:tc>
          <w:tcPr>
            <w:tcW w:w="1081"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2205" w:type="dxa"/>
            <w:vAlign w:val="center"/>
          </w:tcPr>
          <w:p>
            <w:pPr>
              <w:pStyle w:val="13"/>
            </w:pPr>
            <w:r>
              <w:t>3</w:t>
            </w:r>
          </w:p>
        </w:tc>
        <w:tc>
          <w:tcPr>
            <w:tcW w:w="1081"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4"/>
            </w:pPr>
          </w:p>
        </w:tc>
        <w:tc>
          <w:tcPr>
            <w:tcW w:w="2205" w:type="dxa"/>
            <w:vAlign w:val="center"/>
          </w:tcPr>
          <w:p>
            <w:pPr>
              <w:pStyle w:val="14"/>
            </w:pPr>
          </w:p>
        </w:tc>
        <w:tc>
          <w:tcPr>
            <w:tcW w:w="1081" w:type="dxa"/>
            <w:vAlign w:val="center"/>
          </w:tcPr>
          <w:p>
            <w:pPr>
              <w:pStyle w:val="14"/>
            </w:pPr>
          </w:p>
        </w:tc>
        <w:tc>
          <w:tcPr>
            <w:tcW w:w="1643" w:type="dxa"/>
            <w:vAlign w:val="center"/>
          </w:tcPr>
          <w:p>
            <w:pPr>
              <w:pStyle w:val="14"/>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平乡县文化广电体育和旅游局2022年部门预算信息公开情况说明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平乡县文化广电体育和旅游局</w:t>
      </w:r>
      <w:r>
        <w:rPr>
          <w:rFonts w:hint="eastAsia" w:ascii="方正小标宋_GBK" w:hAnsi="方正小标宋_GBK" w:eastAsia="方正小标宋_GBK" w:cs="方正小标宋_GBK"/>
          <w:color w:val="000000"/>
          <w:sz w:val="44"/>
          <w:lang w:val="en-US" w:eastAsia="zh-CN"/>
        </w:rPr>
        <w:t>本级</w:t>
      </w:r>
      <w:r>
        <w:rPr>
          <w:rFonts w:ascii="方正小标宋_GBK" w:hAnsi="方正小标宋_GBK" w:eastAsia="方正小标宋_GBK" w:cs="方正小标宋_GBK"/>
          <w:color w:val="000000"/>
          <w:sz w:val="44"/>
        </w:rPr>
        <w:t>2022年预算信息公开情况说明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按照《预算法》、《地方预决算公开操作规程》和《关于进一步推进预算公开工作的实施意见》规定，现将平乡县文化广电体育和旅游局</w:t>
      </w:r>
      <w:r>
        <w:rPr>
          <w:rFonts w:hint="eastAsia" w:ascii="Times New Roman" w:hAnsi="Times New Roman" w:eastAsia="方正仿宋_GBK" w:cs="Times New Roman"/>
          <w:color w:val="000000"/>
          <w:sz w:val="28"/>
        </w:rPr>
        <w:t>本级2022年单位预算</w:t>
      </w:r>
      <w:r>
        <w:rPr>
          <w:rFonts w:ascii="Times New Roman" w:hAnsi="Times New Roman" w:eastAsia="方正仿宋_GBK" w:cs="Times New Roman"/>
          <w:color w:val="000000"/>
          <w:sz w:val="28"/>
        </w:rPr>
        <w:t>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10"/>
    </w:p>
    <w:p>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20"/>
      </w:pPr>
      <w:r>
        <w:t>（一）研究拟订全县文化、体育、文物、广播电视和旅游政策措施，起草地方性法规、规章草案。 </w:t>
      </w:r>
      <w:r>
        <w:br w:type="textWrapping"/>
      </w:r>
      <w:r>
        <w:t>　　（二）统筹规划全县文化广电体育和旅游事业、产业发展，拟订发展规划并组织实施，推进文化广电体育和旅游融合发展，推进文化广电体育和旅游体制机制改革。 </w:t>
      </w:r>
      <w:r>
        <w:br w:type="textWrapping"/>
      </w:r>
      <w:r>
        <w:t>　　（三）指导、管理全县文艺事业，指导艺术创作生产，扶持体现社会主义核心价值观、具有导向性代表性示范性的文艺作品，推动各门类艺术、各艺术品种发展。 </w:t>
      </w:r>
      <w:r>
        <w:br w:type="textWrapping"/>
      </w:r>
      <w:r>
        <w:t>　　（四）负责全县公共文化体育旅游事业发展，推进全县公共文化体育服务体系建设和旅游公共服务建设，深入实施文化广电体育和旅游惠民工程，统筹推进基本公共文化服务标准化、均等化。 </w:t>
      </w:r>
      <w:r>
        <w:br w:type="textWrapping"/>
      </w:r>
      <w:r>
        <w:t>　　（五）指导、推进全县文化广电体育和旅游科技创新发展，推进文化广电体育和旅游行业信息化、标准化建设，推进智慧旅游发展。 </w:t>
      </w:r>
      <w:r>
        <w:br w:type="textWrapping"/>
      </w:r>
      <w:r>
        <w:t>　　（六）组织实施全县文化广电和旅游资源普查、挖掘、保护和利用工作，促进文化广电和旅游产业发展。 </w:t>
      </w:r>
      <w:r>
        <w:br w:type="textWrapping"/>
      </w:r>
      <w:r>
        <w:t>　　（七）管理全县性重大文化体育活动，指导重点文化设施建设，组织全县旅游整体形象推广和品牌建设，促进文化广电体育和旅游产业市场推广、对外合作，制定全县旅游市场开发战略并组织实施，指导、推进全域旅游。 </w:t>
      </w:r>
      <w:r>
        <w:br w:type="textWrapping"/>
      </w:r>
      <w:r>
        <w:t>　　（八）指导全县文化广电体育和旅游市场发展，对文化广电体育和旅游市场经营、服务质量进行行业监管，推进文化广电和旅游行业信用体系建设，依法规范文化广电和旅游市场，负责文化广电和旅游安全的综合协调和监督管理。 </w:t>
      </w:r>
      <w:r>
        <w:br w:type="textWrapping"/>
      </w:r>
      <w:r>
        <w:t>　　（九）统一行使全县文化、文物、出版（版权）、广播电视、电影、旅游等市场行政执法职责，指导监督全市文化市场综合执法，组织查处违法行为，维护市场秩序。</w:t>
      </w:r>
      <w:r>
        <w:br w:type="textWrapping"/>
      </w:r>
      <w:r>
        <w:t>　　（十）综合管理广播电视事业。负责对各类广播电视机构进行业务指导和行业监管，加强对网络视听节目服务机构的管理等。 </w:t>
      </w:r>
      <w:r>
        <w:br w:type="textWrapping"/>
      </w:r>
      <w:r>
        <w:t>　　（十一）负责全县非物质文化遗产保护，推动非物质文化遗产的保护、传承、普及、弘扬和振兴。 </w:t>
      </w:r>
      <w:r>
        <w:br w:type="textWrapping"/>
      </w:r>
      <w:r>
        <w:t>　　（十二）指导、推进全县文物事业发展，组织文物资源调查，指导、协调文物保护利用工作，组织、指导文物考古工作。 </w:t>
      </w:r>
      <w:r>
        <w:br w:type="textWrapping"/>
      </w:r>
      <w:r>
        <w:t>　　（十三）指导、管理全县文化广电和旅游对外及对港澳台交流、合作和宣传、推广工作，组织大型文化广电和旅游对外及对港澳台交流活动。 </w:t>
      </w:r>
      <w:r>
        <w:br w:type="textWrapping"/>
      </w:r>
      <w:r>
        <w:t>　　（十四）承办县委、县政府交办的其他事项。 </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平乡县文化广电体育和旅游局本级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p>
        </w:tc>
        <w:tc>
          <w:tcPr>
            <w:tcW w:w="2464" w:type="dxa"/>
            <w:vAlign w:val="center"/>
          </w:tcPr>
          <w:p>
            <w:pPr>
              <w:pStyle w:val="16"/>
            </w:pPr>
          </w:p>
        </w:tc>
        <w:tc>
          <w:tcPr>
            <w:tcW w:w="2464" w:type="dxa"/>
            <w:vAlign w:val="center"/>
          </w:tcPr>
          <w:p>
            <w:pPr>
              <w:pStyle w:val="16"/>
            </w:pPr>
          </w:p>
        </w:tc>
        <w:tc>
          <w:tcPr>
            <w:tcW w:w="2464" w:type="dxa"/>
            <w:vAlign w:val="center"/>
          </w:tcPr>
          <w:p>
            <w:pPr>
              <w:pStyle w:val="16"/>
            </w:pPr>
          </w:p>
        </w:tc>
      </w:tr>
    </w:tbl>
    <w:p>
      <w:pPr>
        <w:spacing w:before="10" w:after="10" w:line="360" w:lineRule="auto"/>
        <w:ind w:firstLine="640"/>
        <w:jc w:val="left"/>
        <w:outlineLvl w:val="2"/>
      </w:pPr>
      <w:bookmarkStart w:id="11"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1"/>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预算的编制实行综合预算管理，即全部收入和支出都反映在预算中。平乡县文化广电体育和旅游局机关及所属事业单位的收支包含在部门预算中。</w:t>
      </w:r>
    </w:p>
    <w:p>
      <w:pPr>
        <w:pStyle w:val="21"/>
      </w:pPr>
      <w:r>
        <w:t>1、收入说明</w:t>
      </w:r>
    </w:p>
    <w:p>
      <w:pPr>
        <w:pStyle w:val="21"/>
      </w:pPr>
      <w:r>
        <w:t>反映本</w:t>
      </w:r>
      <w:r>
        <w:rPr>
          <w:rFonts w:hint="eastAsia"/>
          <w:lang w:val="en-US" w:eastAsia="zh-CN"/>
        </w:rPr>
        <w:t>单位</w:t>
      </w:r>
      <w:r>
        <w:t>当年全部收入。2022年预算收入3046.43万元，其中：一般公共预算收入1183.57万元，政府性基金收入1862.86万元。</w:t>
      </w:r>
    </w:p>
    <w:p>
      <w:pPr>
        <w:pStyle w:val="21"/>
      </w:pPr>
      <w:r>
        <w:t>2、支出说明</w:t>
      </w:r>
    </w:p>
    <w:p>
      <w:pPr>
        <w:pStyle w:val="21"/>
      </w:pPr>
      <w:r>
        <w:t>2022年支出预算3046.43万元，其中基本支出715.62万元，包括人员经费690.9万元和日常公用经费24.72万元；项目支出2330.81万元，主要为县图书馆、文化馆、美术馆、健身娱乐之家免费开放经费52万元，推进文化建设经费55万元，公共文化服务经费144.1万元，丝弦剧团学员补助及传承费用20万元，文庙大成殿修缮工程104万元，文化一条街、笼式足球场、篮球场及各项体育活动费用251万元，文庙广场及附属旅游步行街1600万元等项目经费。</w:t>
      </w:r>
    </w:p>
    <w:p>
      <w:pPr>
        <w:pStyle w:val="21"/>
      </w:pPr>
      <w:r>
        <w:t>3、比上年增减情况</w:t>
      </w:r>
    </w:p>
    <w:p>
      <w:pPr>
        <w:pStyle w:val="21"/>
      </w:pPr>
      <w:r>
        <w:t>2022年预算收支安排3046.43万元，较2021年预算增加1794.25万元，其中：基本支出增加131.32万元，主要增加人员经费支出；项目支出增加1662.93万元，主要为文庙广场及附属旅游步行街、推进文化建设经费。</w:t>
      </w:r>
    </w:p>
    <w:p>
      <w:pPr>
        <w:pStyle w:val="21"/>
      </w:pPr>
    </w:p>
    <w:p>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pPr>
        <w:pStyle w:val="22"/>
      </w:pPr>
      <w:r>
        <w:t>2022年，我</w:t>
      </w:r>
      <w:r>
        <w:rPr>
          <w:rFonts w:hint="eastAsia"/>
          <w:lang w:val="en-US" w:eastAsia="zh-CN"/>
        </w:rPr>
        <w:t>单位</w:t>
      </w:r>
      <w:r>
        <w:t>机关运行经费共计安排24.72万元，主 要用于保障必要的办公方面支出，确保各项工作正常运转。</w:t>
      </w:r>
    </w:p>
    <w:p>
      <w:pPr>
        <w:spacing w:before="10" w:after="10" w:line="360" w:lineRule="auto"/>
        <w:ind w:firstLine="640"/>
        <w:jc w:val="left"/>
        <w:outlineLvl w:val="2"/>
        <w:rPr>
          <w:rFonts w:ascii="黑体" w:hAnsi="黑体" w:eastAsia="黑体" w:cs="黑体"/>
          <w:color w:val="000000"/>
          <w:sz w:val="32"/>
        </w:rPr>
      </w:pPr>
      <w:bookmarkStart w:id="13"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3"/>
    </w:p>
    <w:p>
      <w:pPr>
        <w:pStyle w:val="23"/>
      </w:pPr>
      <w:r>
        <w:t>2022年，我单位财政拨款“三公”经费预算安排0元，其中：因公出国（境）费0元，公务用车购置及运维费0元，与上年相比无增减。</w:t>
      </w:r>
    </w:p>
    <w:p>
      <w:pPr>
        <w:pStyle w:val="23"/>
      </w:pPr>
      <w:r>
        <w:t>  </w:t>
      </w: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ind w:firstLine="560"/>
        <w:jc w:val="left"/>
        <w:outlineLvl w:val="9"/>
      </w:pPr>
      <w:bookmarkStart w:id="19" w:name="_GoBack"/>
      <w:bookmarkEnd w:id="19"/>
      <w:r>
        <w:rPr>
          <w:rFonts w:ascii="方正仿宋_GBK" w:hAnsi="方正仿宋_GBK" w:eastAsia="方正仿宋_GBK" w:cs="方正仿宋_GBK"/>
          <w:b/>
          <w:color w:val="000000"/>
          <w:sz w:val="28"/>
        </w:rPr>
        <w:t>1、参加、承办上级比赛培训项目绩效目标表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1.参加、承办上级各项体育活动、</w:t>
            </w:r>
          </w:p>
          <w:p>
            <w:pPr>
              <w:pStyle w:val="15"/>
            </w:pPr>
            <w:r>
              <w:t>2.提升公共文化体育服务水平。</w:t>
            </w:r>
          </w:p>
          <w:p>
            <w:pPr>
              <w:pStyle w:val="15"/>
            </w:pPr>
            <w:r>
              <w:t>3.组织体育活动和体育赛事，丰富人们的文化体育生活。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举办活动场次</w:t>
            </w:r>
          </w:p>
        </w:tc>
        <w:tc>
          <w:tcPr>
            <w:tcW w:w="2466" w:type="dxa"/>
            <w:vAlign w:val="center"/>
          </w:tcPr>
          <w:p>
            <w:pPr>
              <w:pStyle w:val="15"/>
            </w:pPr>
            <w:r>
              <w:t>举办活动场次</w:t>
            </w:r>
          </w:p>
        </w:tc>
        <w:tc>
          <w:tcPr>
            <w:tcW w:w="2466" w:type="dxa"/>
            <w:vAlign w:val="center"/>
          </w:tcPr>
          <w:p>
            <w:pPr>
              <w:pStyle w:val="15"/>
            </w:pPr>
            <w:r>
              <w:t>≥15场</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体育活动任务完成率</w:t>
            </w:r>
          </w:p>
        </w:tc>
        <w:tc>
          <w:tcPr>
            <w:tcW w:w="2466" w:type="dxa"/>
            <w:vAlign w:val="center"/>
          </w:tcPr>
          <w:p>
            <w:pPr>
              <w:pStyle w:val="15"/>
            </w:pPr>
            <w:r>
              <w:t>体育活动任务完成率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活动按期完成率</w:t>
            </w:r>
          </w:p>
        </w:tc>
        <w:tc>
          <w:tcPr>
            <w:tcW w:w="2466" w:type="dxa"/>
            <w:vAlign w:val="center"/>
          </w:tcPr>
          <w:p>
            <w:pPr>
              <w:pStyle w:val="15"/>
            </w:pPr>
            <w:r>
              <w:t>活动按期完成率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活动费用标准</w:t>
            </w:r>
          </w:p>
        </w:tc>
        <w:tc>
          <w:tcPr>
            <w:tcW w:w="2466" w:type="dxa"/>
            <w:vAlign w:val="center"/>
          </w:tcPr>
          <w:p>
            <w:pPr>
              <w:pStyle w:val="15"/>
            </w:pPr>
            <w:r>
              <w:t>活动费用标准</w:t>
            </w:r>
          </w:p>
        </w:tc>
        <w:tc>
          <w:tcPr>
            <w:tcW w:w="2466" w:type="dxa"/>
            <w:vAlign w:val="center"/>
          </w:tcPr>
          <w:p>
            <w:pPr>
              <w:pStyle w:val="15"/>
            </w:pPr>
            <w:r>
              <w:t>≤2万元/场</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提升区域体育行业知名度</w:t>
            </w:r>
          </w:p>
        </w:tc>
        <w:tc>
          <w:tcPr>
            <w:tcW w:w="2466" w:type="dxa"/>
            <w:vAlign w:val="center"/>
          </w:tcPr>
          <w:p>
            <w:pPr>
              <w:pStyle w:val="15"/>
            </w:pPr>
            <w:r>
              <w:t>提升区域体育行业知名度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对当地体育事业发展的影响程度</w:t>
            </w:r>
          </w:p>
        </w:tc>
        <w:tc>
          <w:tcPr>
            <w:tcW w:w="2466" w:type="dxa"/>
            <w:vAlign w:val="center"/>
          </w:tcPr>
          <w:p>
            <w:pPr>
              <w:pStyle w:val="15"/>
            </w:pPr>
            <w:r>
              <w:t>对当地体育事业发展的影响程度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对提高身体素质影响程度</w:t>
            </w:r>
          </w:p>
        </w:tc>
        <w:tc>
          <w:tcPr>
            <w:tcW w:w="2466" w:type="dxa"/>
            <w:vAlign w:val="center"/>
          </w:tcPr>
          <w:p>
            <w:pPr>
              <w:pStyle w:val="15"/>
            </w:pPr>
            <w:r>
              <w:t>对提高身体素质影响程度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赛事、活动参与群众满意度</w:t>
            </w:r>
          </w:p>
        </w:tc>
        <w:tc>
          <w:tcPr>
            <w:tcW w:w="2466" w:type="dxa"/>
            <w:vAlign w:val="center"/>
          </w:tcPr>
          <w:p>
            <w:pPr>
              <w:pStyle w:val="15"/>
            </w:pPr>
            <w:r>
              <w:t>赛事、活动参与群众满意度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2、承办国家级滑步车比赛绩效目标表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1.推动平乡童车产业的更好更快发展，带动全国儿童运动氛围，</w:t>
            </w:r>
          </w:p>
          <w:p>
            <w:pPr>
              <w:pStyle w:val="15"/>
            </w:pPr>
            <w:r>
              <w:t>2.鼓励广大青少年积极锻引导少年儿童正确的人生观、价值观、世界观全面发展的社会主义建设者和接班人为目标</w:t>
            </w:r>
            <w:r>
              <w:tab/>
            </w:r>
            <w:r>
              <w:tab/>
            </w:r>
            <w:r>
              <w:tab/>
            </w:r>
            <w:r>
              <w:tab/>
            </w:r>
            <w:r>
              <w:tab/>
            </w:r>
            <w:r>
              <w:tab/>
            </w:r>
          </w:p>
          <w:p>
            <w:pPr>
              <w:pStyle w:val="15"/>
            </w:pPr>
          </w:p>
          <w:p>
            <w:pPr>
              <w:pStyle w:val="15"/>
            </w:pPr>
            <w:r>
              <w:t>3.举办国家级滑步车比赛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组织滑步车比赛参加人数</w:t>
            </w:r>
          </w:p>
        </w:tc>
        <w:tc>
          <w:tcPr>
            <w:tcW w:w="2466" w:type="dxa"/>
            <w:vAlign w:val="center"/>
          </w:tcPr>
          <w:p>
            <w:pPr>
              <w:pStyle w:val="15"/>
            </w:pPr>
            <w:r>
              <w:t>组织滑步车比赛参加人数</w:t>
            </w:r>
          </w:p>
        </w:tc>
        <w:tc>
          <w:tcPr>
            <w:tcW w:w="2466" w:type="dxa"/>
            <w:vAlign w:val="center"/>
          </w:tcPr>
          <w:p>
            <w:pPr>
              <w:pStyle w:val="15"/>
            </w:pPr>
            <w:r>
              <w:t>≥300人</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布置A字屏展架平方米数</w:t>
            </w:r>
          </w:p>
          <w:p>
            <w:pPr>
              <w:pStyle w:val="15"/>
            </w:pPr>
          </w:p>
        </w:tc>
        <w:tc>
          <w:tcPr>
            <w:tcW w:w="2466" w:type="dxa"/>
            <w:vAlign w:val="center"/>
          </w:tcPr>
          <w:p>
            <w:pPr>
              <w:pStyle w:val="15"/>
            </w:pPr>
            <w:r>
              <w:t>布置A字屏展架平方米数</w:t>
            </w:r>
          </w:p>
          <w:p>
            <w:pPr>
              <w:pStyle w:val="15"/>
            </w:pPr>
          </w:p>
        </w:tc>
        <w:tc>
          <w:tcPr>
            <w:tcW w:w="2466" w:type="dxa"/>
            <w:vAlign w:val="center"/>
          </w:tcPr>
          <w:p>
            <w:pPr>
              <w:pStyle w:val="15"/>
            </w:pPr>
            <w:r>
              <w:t>≥200平方米</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体育活动任务完成率</w:t>
            </w:r>
          </w:p>
        </w:tc>
        <w:tc>
          <w:tcPr>
            <w:tcW w:w="2466" w:type="dxa"/>
            <w:vAlign w:val="center"/>
          </w:tcPr>
          <w:p>
            <w:pPr>
              <w:pStyle w:val="15"/>
            </w:pPr>
            <w:r>
              <w:t>体育活动任务完成率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活动按期完成率</w:t>
            </w:r>
          </w:p>
        </w:tc>
        <w:tc>
          <w:tcPr>
            <w:tcW w:w="2466" w:type="dxa"/>
            <w:vAlign w:val="center"/>
          </w:tcPr>
          <w:p>
            <w:pPr>
              <w:pStyle w:val="15"/>
            </w:pPr>
            <w:r>
              <w:t>活动按期完成率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布置A字屏展架费用（元/平方米）</w:t>
            </w:r>
          </w:p>
          <w:p>
            <w:pPr>
              <w:pStyle w:val="15"/>
            </w:pPr>
          </w:p>
        </w:tc>
        <w:tc>
          <w:tcPr>
            <w:tcW w:w="2466" w:type="dxa"/>
            <w:vAlign w:val="center"/>
          </w:tcPr>
          <w:p>
            <w:pPr>
              <w:pStyle w:val="15"/>
            </w:pPr>
            <w:r>
              <w:t>布置A字屏展架费用（元/平方米）</w:t>
            </w:r>
          </w:p>
          <w:p>
            <w:pPr>
              <w:pStyle w:val="15"/>
            </w:pPr>
          </w:p>
        </w:tc>
        <w:tc>
          <w:tcPr>
            <w:tcW w:w="2466" w:type="dxa"/>
            <w:vAlign w:val="center"/>
          </w:tcPr>
          <w:p>
            <w:pPr>
              <w:pStyle w:val="15"/>
            </w:pPr>
            <w:r>
              <w:t>≤168元/平方米</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提升区域体育行业知名度</w:t>
            </w:r>
          </w:p>
        </w:tc>
        <w:tc>
          <w:tcPr>
            <w:tcW w:w="2466" w:type="dxa"/>
            <w:vAlign w:val="center"/>
          </w:tcPr>
          <w:p>
            <w:pPr>
              <w:pStyle w:val="15"/>
            </w:pPr>
            <w:r>
              <w:t>提升区域体育行业知名度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对当地体育事业发展的影响程度</w:t>
            </w:r>
          </w:p>
        </w:tc>
        <w:tc>
          <w:tcPr>
            <w:tcW w:w="2466" w:type="dxa"/>
            <w:vAlign w:val="center"/>
          </w:tcPr>
          <w:p>
            <w:pPr>
              <w:pStyle w:val="15"/>
            </w:pPr>
            <w:r>
              <w:t>对当地体育事业发展的影响程度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对提高身体素质影响程度</w:t>
            </w:r>
          </w:p>
        </w:tc>
        <w:tc>
          <w:tcPr>
            <w:tcW w:w="2466" w:type="dxa"/>
            <w:vAlign w:val="center"/>
          </w:tcPr>
          <w:p>
            <w:pPr>
              <w:pStyle w:val="15"/>
            </w:pPr>
            <w:r>
              <w:t>对提高身体素质影响程度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赛事、活动参与群众满意度</w:t>
            </w:r>
          </w:p>
        </w:tc>
        <w:tc>
          <w:tcPr>
            <w:tcW w:w="2466" w:type="dxa"/>
            <w:vAlign w:val="center"/>
          </w:tcPr>
          <w:p>
            <w:pPr>
              <w:pStyle w:val="15"/>
            </w:pPr>
            <w:r>
              <w:t>赛事、活动参与群众满意度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3、河北省财政厅关于提前下达2021年国家文物保护专项资金预算的通知冀财教【202</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】143号（wt）绩效目标表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1.聘请具有一级资质的监理单位监督中标单位实施文庙大成殿修缮工程</w:t>
            </w:r>
          </w:p>
          <w:p>
            <w:pPr>
              <w:pStyle w:val="15"/>
            </w:pPr>
            <w:r>
              <w:t>2.针对文庙大成殿的大木构件、椽望、屋顶瓦面、室内地面等进行修缮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文物古建筑修缮面积</w:t>
            </w:r>
          </w:p>
        </w:tc>
        <w:tc>
          <w:tcPr>
            <w:tcW w:w="2466" w:type="dxa"/>
            <w:vAlign w:val="center"/>
          </w:tcPr>
          <w:p>
            <w:pPr>
              <w:pStyle w:val="15"/>
            </w:pPr>
            <w:r>
              <w:t>文物古建筑修缮面积</w:t>
            </w:r>
          </w:p>
        </w:tc>
        <w:tc>
          <w:tcPr>
            <w:tcW w:w="2466" w:type="dxa"/>
            <w:vAlign w:val="center"/>
          </w:tcPr>
          <w:p>
            <w:pPr>
              <w:pStyle w:val="15"/>
            </w:pPr>
            <w:r>
              <w:t>≥305平方米</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修缮建筑验收合格率（%）</w:t>
            </w:r>
          </w:p>
        </w:tc>
        <w:tc>
          <w:tcPr>
            <w:tcW w:w="2466" w:type="dxa"/>
            <w:vAlign w:val="center"/>
          </w:tcPr>
          <w:p>
            <w:pPr>
              <w:pStyle w:val="15"/>
            </w:pPr>
            <w:r>
              <w:t>修缮建筑验收合格率（%）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设施修缮按时完成及时率</w:t>
            </w:r>
          </w:p>
        </w:tc>
        <w:tc>
          <w:tcPr>
            <w:tcW w:w="2466" w:type="dxa"/>
            <w:vAlign w:val="center"/>
          </w:tcPr>
          <w:p>
            <w:pPr>
              <w:pStyle w:val="15"/>
            </w:pPr>
            <w:r>
              <w:t>设施修缮按时完成及时率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维修文庙大成殿殿顶成本</w:t>
            </w:r>
          </w:p>
        </w:tc>
        <w:tc>
          <w:tcPr>
            <w:tcW w:w="2466" w:type="dxa"/>
            <w:vAlign w:val="center"/>
          </w:tcPr>
          <w:p>
            <w:pPr>
              <w:pStyle w:val="15"/>
            </w:pPr>
            <w:r>
              <w:t>维修文庙大成殿殿顶成本</w:t>
            </w:r>
          </w:p>
        </w:tc>
        <w:tc>
          <w:tcPr>
            <w:tcW w:w="2466" w:type="dxa"/>
            <w:vAlign w:val="center"/>
          </w:tcPr>
          <w:p>
            <w:pPr>
              <w:pStyle w:val="15"/>
            </w:pPr>
            <w:r>
              <w:t>≤0.2万元/平方米</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文物保护利用成果的社会效果</w:t>
            </w:r>
          </w:p>
        </w:tc>
        <w:tc>
          <w:tcPr>
            <w:tcW w:w="2466" w:type="dxa"/>
            <w:vAlign w:val="center"/>
          </w:tcPr>
          <w:p>
            <w:pPr>
              <w:pStyle w:val="15"/>
            </w:pPr>
            <w:r>
              <w:t>文物保护利用成果的社会效果</w:t>
            </w:r>
          </w:p>
        </w:tc>
        <w:tc>
          <w:tcPr>
            <w:tcW w:w="2466" w:type="dxa"/>
            <w:vAlign w:val="center"/>
          </w:tcPr>
          <w:p>
            <w:pPr>
              <w:pStyle w:val="15"/>
            </w:pPr>
            <w:r>
              <w:t>显著提升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文物资源作用发挥情况</w:t>
            </w:r>
          </w:p>
        </w:tc>
        <w:tc>
          <w:tcPr>
            <w:tcW w:w="2466" w:type="dxa"/>
            <w:vAlign w:val="center"/>
          </w:tcPr>
          <w:p>
            <w:pPr>
              <w:pStyle w:val="15"/>
            </w:pPr>
            <w:r>
              <w:t>文物资源作用发挥情况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传承、弘扬中华民族优秀文化遗产</w:t>
            </w:r>
          </w:p>
        </w:tc>
        <w:tc>
          <w:tcPr>
            <w:tcW w:w="2466" w:type="dxa"/>
            <w:vAlign w:val="center"/>
          </w:tcPr>
          <w:p>
            <w:pPr>
              <w:pStyle w:val="15"/>
            </w:pPr>
            <w:r>
              <w:t>传承、弘扬中华民族优秀文化遗产</w:t>
            </w:r>
          </w:p>
        </w:tc>
        <w:tc>
          <w:tcPr>
            <w:tcW w:w="2466" w:type="dxa"/>
            <w:vAlign w:val="center"/>
          </w:tcPr>
          <w:p>
            <w:pPr>
              <w:pStyle w:val="15"/>
            </w:pPr>
            <w:r>
              <w:t>长期传承、弘扬</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4、河北省财政厅关于下达2021年省级公共文化服务体系建设补助资金（三区人才经费）冀财教【2021】41号（wt）绩效目标表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1.提升边远地区文化水平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培训边远地区公共服务人员数量</w:t>
            </w:r>
          </w:p>
        </w:tc>
        <w:tc>
          <w:tcPr>
            <w:tcW w:w="2466" w:type="dxa"/>
            <w:vAlign w:val="center"/>
          </w:tcPr>
          <w:p>
            <w:pPr>
              <w:pStyle w:val="15"/>
            </w:pPr>
            <w:r>
              <w:t>培训边远地区公共服务人员数量</w:t>
            </w:r>
          </w:p>
        </w:tc>
        <w:tc>
          <w:tcPr>
            <w:tcW w:w="2466" w:type="dxa"/>
            <w:vAlign w:val="center"/>
          </w:tcPr>
          <w:p>
            <w:pPr>
              <w:pStyle w:val="15"/>
            </w:pPr>
            <w:r>
              <w:t>12人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业务工作完成率（%）</w:t>
            </w:r>
          </w:p>
        </w:tc>
        <w:tc>
          <w:tcPr>
            <w:tcW w:w="2466" w:type="dxa"/>
            <w:vAlign w:val="center"/>
          </w:tcPr>
          <w:p>
            <w:pPr>
              <w:pStyle w:val="15"/>
            </w:pPr>
            <w:r>
              <w:t>业务工作完成率（%）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各项任务完成及时率（%）</w:t>
            </w:r>
          </w:p>
        </w:tc>
        <w:tc>
          <w:tcPr>
            <w:tcW w:w="2466" w:type="dxa"/>
            <w:vAlign w:val="center"/>
          </w:tcPr>
          <w:p>
            <w:pPr>
              <w:pStyle w:val="15"/>
            </w:pPr>
            <w:r>
              <w:t>各项任务完成及时率（%）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人均补助标准</w:t>
            </w:r>
          </w:p>
        </w:tc>
        <w:tc>
          <w:tcPr>
            <w:tcW w:w="2466" w:type="dxa"/>
            <w:vAlign w:val="center"/>
          </w:tcPr>
          <w:p>
            <w:pPr>
              <w:pStyle w:val="15"/>
            </w:pPr>
            <w:r>
              <w:t>人均补助标准</w:t>
            </w:r>
          </w:p>
        </w:tc>
        <w:tc>
          <w:tcPr>
            <w:tcW w:w="2466" w:type="dxa"/>
            <w:vAlign w:val="center"/>
          </w:tcPr>
          <w:p>
            <w:pPr>
              <w:pStyle w:val="15"/>
            </w:pPr>
            <w:r>
              <w:t>≤1万元/人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提升公共文化服务水平</w:t>
            </w:r>
          </w:p>
        </w:tc>
        <w:tc>
          <w:tcPr>
            <w:tcW w:w="2466" w:type="dxa"/>
            <w:vAlign w:val="center"/>
          </w:tcPr>
          <w:p>
            <w:pPr>
              <w:pStyle w:val="15"/>
            </w:pPr>
            <w:r>
              <w:t>提升公共文化服务水平</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对传统优秀文化的认知率</w:t>
            </w:r>
          </w:p>
        </w:tc>
        <w:tc>
          <w:tcPr>
            <w:tcW w:w="2466" w:type="dxa"/>
            <w:vAlign w:val="center"/>
          </w:tcPr>
          <w:p>
            <w:pPr>
              <w:pStyle w:val="15"/>
            </w:pPr>
            <w:r>
              <w:t>对传统优秀文化的认知率</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传播推广县域特色文化</w:t>
            </w:r>
          </w:p>
        </w:tc>
        <w:tc>
          <w:tcPr>
            <w:tcW w:w="2466" w:type="dxa"/>
            <w:vAlign w:val="center"/>
          </w:tcPr>
          <w:p>
            <w:pPr>
              <w:pStyle w:val="15"/>
            </w:pPr>
            <w:r>
              <w:t>传播推广县域特色文化</w:t>
            </w:r>
          </w:p>
        </w:tc>
        <w:tc>
          <w:tcPr>
            <w:tcW w:w="2466" w:type="dxa"/>
            <w:vAlign w:val="center"/>
          </w:tcPr>
          <w:p>
            <w:pPr>
              <w:pStyle w:val="15"/>
            </w:pPr>
            <w:r>
              <w:t>持续传播</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5、冀财教【2020】151号河北省财政厅关于提前下达2021年中央补助地方公共文化服务体系建设专项资金预算的通知绩效目标表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1.提升公共文化服务</w:t>
            </w:r>
          </w:p>
          <w:p>
            <w:pPr>
              <w:pStyle w:val="15"/>
            </w:pPr>
            <w:r>
              <w:t>2.组织文化活动25场</w:t>
            </w:r>
          </w:p>
          <w:p>
            <w:pPr>
              <w:pStyle w:val="15"/>
            </w:pPr>
            <w:r>
              <w:t>3.丰富群众文化生活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开展文化活动场次</w:t>
            </w:r>
          </w:p>
        </w:tc>
        <w:tc>
          <w:tcPr>
            <w:tcW w:w="2466" w:type="dxa"/>
            <w:vAlign w:val="center"/>
          </w:tcPr>
          <w:p>
            <w:pPr>
              <w:pStyle w:val="15"/>
            </w:pPr>
            <w:r>
              <w:t>开展文化活动场次</w:t>
            </w:r>
          </w:p>
        </w:tc>
        <w:tc>
          <w:tcPr>
            <w:tcW w:w="2466" w:type="dxa"/>
            <w:vAlign w:val="center"/>
          </w:tcPr>
          <w:p>
            <w:pPr>
              <w:pStyle w:val="15"/>
            </w:pPr>
            <w:r>
              <w:t>≥25场次</w:t>
            </w:r>
          </w:p>
        </w:tc>
        <w:tc>
          <w:tcPr>
            <w:tcW w:w="2466"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开展活动演出质量</w:t>
            </w:r>
          </w:p>
        </w:tc>
        <w:tc>
          <w:tcPr>
            <w:tcW w:w="2466" w:type="dxa"/>
            <w:vAlign w:val="center"/>
          </w:tcPr>
          <w:p>
            <w:pPr>
              <w:pStyle w:val="15"/>
            </w:pPr>
            <w:r>
              <w:t>开展活动演出质量</w:t>
            </w:r>
          </w:p>
        </w:tc>
        <w:tc>
          <w:tcPr>
            <w:tcW w:w="2466" w:type="dxa"/>
            <w:vAlign w:val="center"/>
          </w:tcPr>
          <w:p>
            <w:pPr>
              <w:pStyle w:val="15"/>
            </w:pPr>
            <w:r>
              <w:t>100%</w:t>
            </w:r>
          </w:p>
        </w:tc>
        <w:tc>
          <w:tcPr>
            <w:tcW w:w="2466" w:type="dxa"/>
            <w:vAlign w:val="center"/>
          </w:tcPr>
          <w:p>
            <w:pPr>
              <w:pStyle w:val="15"/>
            </w:pPr>
            <w:r>
              <w:t>活动评价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活动开展按时完成率</w:t>
            </w:r>
          </w:p>
        </w:tc>
        <w:tc>
          <w:tcPr>
            <w:tcW w:w="2466" w:type="dxa"/>
            <w:vAlign w:val="center"/>
          </w:tcPr>
          <w:p>
            <w:pPr>
              <w:pStyle w:val="15"/>
            </w:pPr>
            <w:r>
              <w:t>100%</w:t>
            </w:r>
          </w:p>
        </w:tc>
        <w:tc>
          <w:tcPr>
            <w:tcW w:w="2466"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演出场次成本</w:t>
            </w:r>
          </w:p>
        </w:tc>
        <w:tc>
          <w:tcPr>
            <w:tcW w:w="2466" w:type="dxa"/>
            <w:vAlign w:val="center"/>
          </w:tcPr>
          <w:p>
            <w:pPr>
              <w:pStyle w:val="15"/>
            </w:pPr>
            <w:r>
              <w:t>每场活动演出费用成本</w:t>
            </w:r>
          </w:p>
        </w:tc>
        <w:tc>
          <w:tcPr>
            <w:tcW w:w="2466" w:type="dxa"/>
            <w:vAlign w:val="center"/>
          </w:tcPr>
          <w:p>
            <w:pPr>
              <w:pStyle w:val="15"/>
            </w:pPr>
            <w:r>
              <w:t>&lt;4500元</w:t>
            </w:r>
          </w:p>
        </w:tc>
        <w:tc>
          <w:tcPr>
            <w:tcW w:w="2466" w:type="dxa"/>
            <w:vAlign w:val="center"/>
          </w:tcPr>
          <w:p>
            <w:pPr>
              <w:pStyle w:val="15"/>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公共文化服务水平提升率</w:t>
            </w:r>
          </w:p>
        </w:tc>
        <w:tc>
          <w:tcPr>
            <w:tcW w:w="2466" w:type="dxa"/>
            <w:vAlign w:val="center"/>
          </w:tcPr>
          <w:p>
            <w:pPr>
              <w:pStyle w:val="15"/>
            </w:pPr>
            <w:r>
              <w:t>公共文化服务水平提升率</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增强文化进万家在乡村影响力</w:t>
            </w:r>
          </w:p>
        </w:tc>
        <w:tc>
          <w:tcPr>
            <w:tcW w:w="2466" w:type="dxa"/>
            <w:vAlign w:val="center"/>
          </w:tcPr>
          <w:p>
            <w:pPr>
              <w:pStyle w:val="15"/>
            </w:pPr>
            <w:r>
              <w:t>增强文化进万家在乡村影响力</w:t>
            </w:r>
          </w:p>
        </w:tc>
        <w:tc>
          <w:tcPr>
            <w:tcW w:w="2466" w:type="dxa"/>
            <w:vAlign w:val="center"/>
          </w:tcPr>
          <w:p>
            <w:pPr>
              <w:pStyle w:val="15"/>
            </w:pPr>
            <w:r>
              <w:t>逐年提升</w:t>
            </w:r>
          </w:p>
        </w:tc>
        <w:tc>
          <w:tcPr>
            <w:tcW w:w="2466" w:type="dxa"/>
            <w:vAlign w:val="center"/>
          </w:tcPr>
          <w:p>
            <w:pPr>
              <w:pStyle w:val="15"/>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持续打造文化品牌活动影响力</w:t>
            </w:r>
          </w:p>
        </w:tc>
        <w:tc>
          <w:tcPr>
            <w:tcW w:w="2466" w:type="dxa"/>
            <w:vAlign w:val="center"/>
          </w:tcPr>
          <w:p>
            <w:pPr>
              <w:pStyle w:val="15"/>
            </w:pPr>
            <w:r>
              <w:t>持续打造文化品牌活动影响力</w:t>
            </w:r>
          </w:p>
        </w:tc>
        <w:tc>
          <w:tcPr>
            <w:tcW w:w="2466" w:type="dxa"/>
            <w:vAlign w:val="center"/>
          </w:tcPr>
          <w:p>
            <w:pPr>
              <w:pStyle w:val="15"/>
            </w:pPr>
            <w:r>
              <w:t>持续打造文化进万家品牌影响力</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群众对公共文化服务满意度</w:t>
            </w:r>
          </w:p>
        </w:tc>
        <w:tc>
          <w:tcPr>
            <w:tcW w:w="2466" w:type="dxa"/>
            <w:vAlign w:val="center"/>
          </w:tcPr>
          <w:p>
            <w:pPr>
              <w:pStyle w:val="15"/>
            </w:pPr>
            <w:r>
              <w:t>群众对公共文化服务满意度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6、冀财教【2021】138号河北省财政厅关于提前下达2022年中央补助地方公共文化服务体系建设专项资金预算的通知（田付村乡全民健身场地器材补短板工程项目）绩效目标表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1.田付村乡全民健身场地器材补短板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购置体育器材数量</w:t>
            </w:r>
          </w:p>
        </w:tc>
        <w:tc>
          <w:tcPr>
            <w:tcW w:w="2466" w:type="dxa"/>
            <w:vAlign w:val="center"/>
          </w:tcPr>
          <w:p>
            <w:pPr>
              <w:pStyle w:val="15"/>
            </w:pPr>
            <w:r>
              <w:t>购置体育器材数量</w:t>
            </w:r>
          </w:p>
        </w:tc>
        <w:tc>
          <w:tcPr>
            <w:tcW w:w="2466" w:type="dxa"/>
            <w:vAlign w:val="center"/>
          </w:tcPr>
          <w:p>
            <w:pPr>
              <w:pStyle w:val="15"/>
            </w:pPr>
            <w:r>
              <w:t>≥20件</w:t>
            </w:r>
          </w:p>
        </w:tc>
        <w:tc>
          <w:tcPr>
            <w:tcW w:w="2466" w:type="dxa"/>
            <w:vAlign w:val="center"/>
          </w:tcPr>
          <w:p>
            <w:pPr>
              <w:pStyle w:val="15"/>
            </w:pPr>
            <w:r>
              <w:t>根据专项资金文件及台账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采购的体育器材质量合格率</w:t>
            </w:r>
          </w:p>
        </w:tc>
        <w:tc>
          <w:tcPr>
            <w:tcW w:w="2466" w:type="dxa"/>
            <w:vAlign w:val="center"/>
          </w:tcPr>
          <w:p>
            <w:pPr>
              <w:pStyle w:val="15"/>
            </w:pPr>
            <w:r>
              <w:t>采购的体育器材质量合格率</w:t>
            </w:r>
          </w:p>
        </w:tc>
        <w:tc>
          <w:tcPr>
            <w:tcW w:w="2466" w:type="dxa"/>
            <w:vAlign w:val="center"/>
          </w:tcPr>
          <w:p>
            <w:pPr>
              <w:pStyle w:val="15"/>
            </w:pPr>
            <w:r>
              <w:t>100%</w:t>
            </w:r>
          </w:p>
        </w:tc>
        <w:tc>
          <w:tcPr>
            <w:tcW w:w="2466" w:type="dxa"/>
            <w:vAlign w:val="center"/>
          </w:tcPr>
          <w:p>
            <w:pPr>
              <w:pStyle w:val="15"/>
            </w:pPr>
            <w:r>
              <w:t>根据专项资金文件及台账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器材采购完成时间</w:t>
            </w:r>
          </w:p>
        </w:tc>
        <w:tc>
          <w:tcPr>
            <w:tcW w:w="2466" w:type="dxa"/>
            <w:vAlign w:val="center"/>
          </w:tcPr>
          <w:p>
            <w:pPr>
              <w:pStyle w:val="15"/>
            </w:pPr>
            <w:r>
              <w:t>器材采购完成时间</w:t>
            </w:r>
          </w:p>
        </w:tc>
        <w:tc>
          <w:tcPr>
            <w:tcW w:w="2466" w:type="dxa"/>
            <w:vAlign w:val="center"/>
          </w:tcPr>
          <w:p>
            <w:pPr>
              <w:pStyle w:val="15"/>
            </w:pPr>
            <w:r>
              <w:t>100%</w:t>
            </w:r>
          </w:p>
        </w:tc>
        <w:tc>
          <w:tcPr>
            <w:tcW w:w="2466" w:type="dxa"/>
            <w:vAlign w:val="center"/>
          </w:tcPr>
          <w:p>
            <w:pPr>
              <w:pStyle w:val="15"/>
            </w:pPr>
            <w:r>
              <w:t>根据专项资金文件及台账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器材采购成本</w:t>
            </w:r>
          </w:p>
        </w:tc>
        <w:tc>
          <w:tcPr>
            <w:tcW w:w="2466" w:type="dxa"/>
            <w:vAlign w:val="center"/>
          </w:tcPr>
          <w:p>
            <w:pPr>
              <w:pStyle w:val="15"/>
            </w:pPr>
            <w:r>
              <w:t>器材采购成本</w:t>
            </w:r>
          </w:p>
        </w:tc>
        <w:tc>
          <w:tcPr>
            <w:tcW w:w="2466" w:type="dxa"/>
            <w:vAlign w:val="center"/>
          </w:tcPr>
          <w:p>
            <w:pPr>
              <w:pStyle w:val="15"/>
            </w:pPr>
            <w:r>
              <w:t>≤1万元/件</w:t>
            </w:r>
          </w:p>
        </w:tc>
        <w:tc>
          <w:tcPr>
            <w:tcW w:w="2466" w:type="dxa"/>
            <w:vAlign w:val="center"/>
          </w:tcPr>
          <w:p>
            <w:pPr>
              <w:pStyle w:val="15"/>
            </w:pPr>
            <w:r>
              <w:t>根据专项资金文件及台账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公共服务水平提升情况</w:t>
            </w:r>
          </w:p>
        </w:tc>
        <w:tc>
          <w:tcPr>
            <w:tcW w:w="2466" w:type="dxa"/>
            <w:vAlign w:val="center"/>
          </w:tcPr>
          <w:p>
            <w:pPr>
              <w:pStyle w:val="15"/>
            </w:pPr>
            <w:r>
              <w:t>逐年提升</w:t>
            </w:r>
          </w:p>
        </w:tc>
        <w:tc>
          <w:tcPr>
            <w:tcW w:w="2466" w:type="dxa"/>
            <w:vAlign w:val="center"/>
          </w:tcPr>
          <w:p>
            <w:pPr>
              <w:pStyle w:val="15"/>
            </w:pPr>
            <w:r>
              <w:t>根据问卷调查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对体育事业发展的影响</w:t>
            </w:r>
          </w:p>
        </w:tc>
        <w:tc>
          <w:tcPr>
            <w:tcW w:w="2466" w:type="dxa"/>
            <w:vAlign w:val="center"/>
          </w:tcPr>
          <w:p>
            <w:pPr>
              <w:pStyle w:val="15"/>
            </w:pPr>
            <w:r>
              <w:t>对体育事业发展的影响</w:t>
            </w:r>
          </w:p>
        </w:tc>
        <w:tc>
          <w:tcPr>
            <w:tcW w:w="2466" w:type="dxa"/>
            <w:vAlign w:val="center"/>
          </w:tcPr>
          <w:p>
            <w:pPr>
              <w:pStyle w:val="15"/>
            </w:pPr>
            <w:r>
              <w:t>逐年提升</w:t>
            </w:r>
          </w:p>
        </w:tc>
        <w:tc>
          <w:tcPr>
            <w:tcW w:w="2466" w:type="dxa"/>
            <w:vAlign w:val="center"/>
          </w:tcPr>
          <w:p>
            <w:pPr>
              <w:pStyle w:val="15"/>
            </w:pPr>
            <w:r>
              <w:t>根据问卷调查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持续提升我局社会影响力</w:t>
            </w:r>
          </w:p>
        </w:tc>
        <w:tc>
          <w:tcPr>
            <w:tcW w:w="2466" w:type="dxa"/>
            <w:vAlign w:val="center"/>
          </w:tcPr>
          <w:p>
            <w:pPr>
              <w:pStyle w:val="15"/>
            </w:pPr>
            <w:r>
              <w:t>持续提升我局社会影响力</w:t>
            </w:r>
          </w:p>
        </w:tc>
        <w:tc>
          <w:tcPr>
            <w:tcW w:w="2466" w:type="dxa"/>
            <w:vAlign w:val="center"/>
          </w:tcPr>
          <w:p>
            <w:pPr>
              <w:pStyle w:val="15"/>
            </w:pPr>
            <w:r>
              <w:t>长期持续影响</w:t>
            </w:r>
          </w:p>
        </w:tc>
        <w:tc>
          <w:tcPr>
            <w:tcW w:w="2466" w:type="dxa"/>
            <w:vAlign w:val="center"/>
          </w:tcPr>
          <w:p>
            <w:pPr>
              <w:pStyle w:val="15"/>
            </w:pPr>
            <w:r>
              <w:t>根据问卷调查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根据问卷调查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7、冀财教【2021】138号河北省财政厅关于提前下达2022年中央补助地方公共文化服务体系建设专项资金预算的通知（戏曲进乡村）绩效目标表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1.举办送戏曲进乡村活动48场，</w:t>
            </w:r>
            <w:r>
              <w:tab/>
            </w:r>
            <w:r>
              <w:t>提高对戏曲认知率。</w:t>
            </w:r>
          </w:p>
          <w:p>
            <w:pPr>
              <w:pStyle w:val="15"/>
            </w:pPr>
            <w:r>
              <w:t>2.持续实施文化惠民工程，丰富群众文化生活。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举办送戏下乡活动场次</w:t>
            </w:r>
          </w:p>
        </w:tc>
        <w:tc>
          <w:tcPr>
            <w:tcW w:w="2466" w:type="dxa"/>
            <w:vAlign w:val="center"/>
          </w:tcPr>
          <w:p>
            <w:pPr>
              <w:pStyle w:val="15"/>
            </w:pPr>
            <w:r>
              <w:t>举办送戏下乡活动场次</w:t>
            </w:r>
          </w:p>
        </w:tc>
        <w:tc>
          <w:tcPr>
            <w:tcW w:w="2466" w:type="dxa"/>
            <w:vAlign w:val="center"/>
          </w:tcPr>
          <w:p>
            <w:pPr>
              <w:pStyle w:val="15"/>
            </w:pPr>
            <w:r>
              <w:t>48场</w:t>
            </w:r>
          </w:p>
        </w:tc>
        <w:tc>
          <w:tcPr>
            <w:tcW w:w="2466" w:type="dxa"/>
            <w:vAlign w:val="center"/>
          </w:tcPr>
          <w:p>
            <w:pPr>
              <w:pStyle w:val="15"/>
            </w:pPr>
            <w:r>
              <w:t>根据年度计划及台账</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活动圆满完成率</w:t>
            </w:r>
          </w:p>
        </w:tc>
        <w:tc>
          <w:tcPr>
            <w:tcW w:w="2466" w:type="dxa"/>
            <w:vAlign w:val="center"/>
          </w:tcPr>
          <w:p>
            <w:pPr>
              <w:pStyle w:val="15"/>
            </w:pPr>
            <w:r>
              <w:t>活动圆满完成率</w:t>
            </w:r>
          </w:p>
        </w:tc>
        <w:tc>
          <w:tcPr>
            <w:tcW w:w="2466" w:type="dxa"/>
            <w:vAlign w:val="center"/>
          </w:tcPr>
          <w:p>
            <w:pPr>
              <w:pStyle w:val="15"/>
            </w:pPr>
            <w:r>
              <w:t>100%</w:t>
            </w:r>
          </w:p>
        </w:tc>
        <w:tc>
          <w:tcPr>
            <w:tcW w:w="2466" w:type="dxa"/>
            <w:vAlign w:val="center"/>
          </w:tcPr>
          <w:p>
            <w:pPr>
              <w:pStyle w:val="15"/>
            </w:pPr>
            <w:r>
              <w:t>根据年度计划及台账</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文化活动按期完成率</w:t>
            </w:r>
          </w:p>
        </w:tc>
        <w:tc>
          <w:tcPr>
            <w:tcW w:w="2466" w:type="dxa"/>
            <w:vAlign w:val="center"/>
          </w:tcPr>
          <w:p>
            <w:pPr>
              <w:pStyle w:val="15"/>
            </w:pPr>
            <w:r>
              <w:t>文化活动按期完成率</w:t>
            </w:r>
          </w:p>
        </w:tc>
        <w:tc>
          <w:tcPr>
            <w:tcW w:w="2466" w:type="dxa"/>
            <w:vAlign w:val="center"/>
          </w:tcPr>
          <w:p>
            <w:pPr>
              <w:pStyle w:val="15"/>
            </w:pPr>
            <w:r>
              <w:t>100%</w:t>
            </w:r>
          </w:p>
        </w:tc>
        <w:tc>
          <w:tcPr>
            <w:tcW w:w="2466" w:type="dxa"/>
            <w:vAlign w:val="center"/>
          </w:tcPr>
          <w:p>
            <w:pPr>
              <w:pStyle w:val="15"/>
            </w:pPr>
            <w:r>
              <w:t>根据年度计划及台账</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活动费用标准</w:t>
            </w:r>
          </w:p>
        </w:tc>
        <w:tc>
          <w:tcPr>
            <w:tcW w:w="2466" w:type="dxa"/>
            <w:vAlign w:val="center"/>
          </w:tcPr>
          <w:p>
            <w:pPr>
              <w:pStyle w:val="15"/>
            </w:pPr>
            <w:r>
              <w:t>活动费用标准每场成本</w:t>
            </w:r>
          </w:p>
        </w:tc>
        <w:tc>
          <w:tcPr>
            <w:tcW w:w="2466" w:type="dxa"/>
            <w:vAlign w:val="center"/>
          </w:tcPr>
          <w:p>
            <w:pPr>
              <w:pStyle w:val="15"/>
            </w:pPr>
            <w:r>
              <w:t>≤0.5万元/场</w:t>
            </w:r>
          </w:p>
        </w:tc>
        <w:tc>
          <w:tcPr>
            <w:tcW w:w="2466" w:type="dxa"/>
            <w:vAlign w:val="center"/>
          </w:tcPr>
          <w:p>
            <w:pPr>
              <w:pStyle w:val="15"/>
            </w:pPr>
            <w:r>
              <w:t>根据年度计划及台账</w:t>
            </w: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公共服务水平提升情况</w:t>
            </w:r>
          </w:p>
        </w:tc>
        <w:tc>
          <w:tcPr>
            <w:tcW w:w="2466" w:type="dxa"/>
            <w:vAlign w:val="center"/>
          </w:tcPr>
          <w:p>
            <w:pPr>
              <w:pStyle w:val="15"/>
            </w:pPr>
            <w:r>
              <w:t>逐年提升</w:t>
            </w:r>
          </w:p>
        </w:tc>
        <w:tc>
          <w:tcPr>
            <w:tcW w:w="2466" w:type="dxa"/>
            <w:vAlign w:val="center"/>
          </w:tcPr>
          <w:p>
            <w:pPr>
              <w:pStyle w:val="15"/>
            </w:pPr>
            <w:r>
              <w:t>根据年度计划及台账</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对优秀文化传统戏曲的认知率</w:t>
            </w:r>
          </w:p>
        </w:tc>
        <w:tc>
          <w:tcPr>
            <w:tcW w:w="2466" w:type="dxa"/>
            <w:vAlign w:val="center"/>
          </w:tcPr>
          <w:p>
            <w:pPr>
              <w:pStyle w:val="15"/>
            </w:pPr>
            <w:r>
              <w:t>对优秀文化传统戏曲的认知率</w:t>
            </w:r>
          </w:p>
        </w:tc>
        <w:tc>
          <w:tcPr>
            <w:tcW w:w="2466" w:type="dxa"/>
            <w:vAlign w:val="center"/>
          </w:tcPr>
          <w:p>
            <w:pPr>
              <w:pStyle w:val="15"/>
            </w:pPr>
            <w:r>
              <w:t>逐年提升</w:t>
            </w:r>
          </w:p>
        </w:tc>
        <w:tc>
          <w:tcPr>
            <w:tcW w:w="2466" w:type="dxa"/>
            <w:vAlign w:val="center"/>
          </w:tcPr>
          <w:p>
            <w:pPr>
              <w:pStyle w:val="15"/>
            </w:pPr>
            <w:r>
              <w:t>问卷调查</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传承中华民族传统文化</w:t>
            </w:r>
          </w:p>
        </w:tc>
        <w:tc>
          <w:tcPr>
            <w:tcW w:w="2466" w:type="dxa"/>
            <w:vAlign w:val="center"/>
          </w:tcPr>
          <w:p>
            <w:pPr>
              <w:pStyle w:val="15"/>
            </w:pPr>
            <w:r>
              <w:t>传承中华民族传统文化</w:t>
            </w:r>
          </w:p>
        </w:tc>
        <w:tc>
          <w:tcPr>
            <w:tcW w:w="2466" w:type="dxa"/>
            <w:vAlign w:val="center"/>
          </w:tcPr>
          <w:p>
            <w:pPr>
              <w:pStyle w:val="15"/>
            </w:pPr>
            <w:r>
              <w:t>长期传承</w:t>
            </w:r>
          </w:p>
        </w:tc>
        <w:tc>
          <w:tcPr>
            <w:tcW w:w="2466" w:type="dxa"/>
            <w:vAlign w:val="center"/>
          </w:tcPr>
          <w:p>
            <w:pPr>
              <w:pStyle w:val="15"/>
            </w:pPr>
            <w:r>
              <w:t>问卷调查</w:t>
            </w:r>
          </w:p>
        </w:tc>
      </w:tr>
      <w:tr>
        <w:tblPrEx>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活动参与人员满意度</w:t>
            </w:r>
          </w:p>
        </w:tc>
        <w:tc>
          <w:tcPr>
            <w:tcW w:w="2466" w:type="dxa"/>
            <w:vAlign w:val="center"/>
          </w:tcPr>
          <w:p>
            <w:pPr>
              <w:pStyle w:val="15"/>
            </w:pPr>
            <w:r>
              <w:t>活动参与人员满意度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8、冀财教【2021】138号河北省财政厅关于提前下达2022年中央补助地方公共文化服务体系建设专项资金预算的通知（一般项目和绩效奖励）绩效目标表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1.提升公共文化服务水平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举办活动场次</w:t>
            </w:r>
          </w:p>
        </w:tc>
        <w:tc>
          <w:tcPr>
            <w:tcW w:w="2466" w:type="dxa"/>
            <w:vAlign w:val="center"/>
          </w:tcPr>
          <w:p>
            <w:pPr>
              <w:pStyle w:val="15"/>
            </w:pPr>
            <w:r>
              <w:t>举办活动场次</w:t>
            </w:r>
          </w:p>
        </w:tc>
        <w:tc>
          <w:tcPr>
            <w:tcW w:w="2466" w:type="dxa"/>
            <w:vAlign w:val="center"/>
          </w:tcPr>
          <w:p>
            <w:pPr>
              <w:pStyle w:val="15"/>
            </w:pPr>
            <w:r>
              <w:t>≥60场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购置文体器材数量</w:t>
            </w:r>
          </w:p>
        </w:tc>
        <w:tc>
          <w:tcPr>
            <w:tcW w:w="2466" w:type="dxa"/>
            <w:vAlign w:val="center"/>
          </w:tcPr>
          <w:p>
            <w:pPr>
              <w:pStyle w:val="15"/>
            </w:pPr>
            <w:r>
              <w:t>购置文体器材数量</w:t>
            </w:r>
          </w:p>
        </w:tc>
        <w:tc>
          <w:tcPr>
            <w:tcW w:w="2466" w:type="dxa"/>
            <w:vAlign w:val="center"/>
          </w:tcPr>
          <w:p>
            <w:pPr>
              <w:pStyle w:val="15"/>
            </w:pPr>
            <w:r>
              <w:t>≥30套</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购置验收通过率</w:t>
            </w:r>
          </w:p>
        </w:tc>
        <w:tc>
          <w:tcPr>
            <w:tcW w:w="2466" w:type="dxa"/>
            <w:vAlign w:val="center"/>
          </w:tcPr>
          <w:p>
            <w:pPr>
              <w:pStyle w:val="15"/>
            </w:pPr>
            <w:r>
              <w:t>购置验收通过率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购置工作及演出完成及时率</w:t>
            </w:r>
          </w:p>
        </w:tc>
        <w:tc>
          <w:tcPr>
            <w:tcW w:w="2466" w:type="dxa"/>
            <w:vAlign w:val="center"/>
          </w:tcPr>
          <w:p>
            <w:pPr>
              <w:pStyle w:val="15"/>
            </w:pPr>
            <w:r>
              <w:t>购置工作及演出完成及时率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开展活动场次成本</w:t>
            </w:r>
          </w:p>
        </w:tc>
        <w:tc>
          <w:tcPr>
            <w:tcW w:w="2466" w:type="dxa"/>
            <w:vAlign w:val="center"/>
          </w:tcPr>
          <w:p>
            <w:pPr>
              <w:pStyle w:val="15"/>
            </w:pPr>
            <w:r>
              <w:t>开展活动场次成本</w:t>
            </w:r>
          </w:p>
        </w:tc>
        <w:tc>
          <w:tcPr>
            <w:tcW w:w="2466" w:type="dxa"/>
            <w:vAlign w:val="center"/>
          </w:tcPr>
          <w:p>
            <w:pPr>
              <w:pStyle w:val="15"/>
            </w:pPr>
            <w:r>
              <w:t>≤5000元</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公共服务水平提升情况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对优秀文化传统戏曲的认知率</w:t>
            </w:r>
          </w:p>
        </w:tc>
        <w:tc>
          <w:tcPr>
            <w:tcW w:w="2466" w:type="dxa"/>
            <w:vAlign w:val="center"/>
          </w:tcPr>
          <w:p>
            <w:pPr>
              <w:pStyle w:val="15"/>
            </w:pPr>
            <w:r>
              <w:t>对优秀文化传统戏曲的认知率</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传承中华民族传统文化</w:t>
            </w:r>
          </w:p>
        </w:tc>
        <w:tc>
          <w:tcPr>
            <w:tcW w:w="2466" w:type="dxa"/>
            <w:vAlign w:val="center"/>
          </w:tcPr>
          <w:p>
            <w:pPr>
              <w:pStyle w:val="15"/>
            </w:pPr>
            <w:r>
              <w:t>传承中华民族传统文化</w:t>
            </w:r>
          </w:p>
        </w:tc>
        <w:tc>
          <w:tcPr>
            <w:tcW w:w="2466" w:type="dxa"/>
            <w:vAlign w:val="center"/>
          </w:tcPr>
          <w:p>
            <w:pPr>
              <w:pStyle w:val="15"/>
            </w:pPr>
            <w:r>
              <w:t>长期传承</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9、冀财教【2021】139号河北省财政厅关于提前下达2022年中央文化人才专项经费预算的通知绩效目标表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1.提升边远地区文化水平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培训边远地区公共服务人员数量</w:t>
            </w:r>
          </w:p>
        </w:tc>
        <w:tc>
          <w:tcPr>
            <w:tcW w:w="2466" w:type="dxa"/>
            <w:vAlign w:val="center"/>
          </w:tcPr>
          <w:p>
            <w:pPr>
              <w:pStyle w:val="15"/>
            </w:pPr>
            <w:r>
              <w:t>培训边远地区公共服务人员数量</w:t>
            </w:r>
          </w:p>
        </w:tc>
        <w:tc>
          <w:tcPr>
            <w:tcW w:w="2466" w:type="dxa"/>
            <w:vAlign w:val="center"/>
          </w:tcPr>
          <w:p>
            <w:pPr>
              <w:pStyle w:val="15"/>
            </w:pPr>
            <w:r>
              <w:t>12人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业务工作完成率（%）</w:t>
            </w:r>
          </w:p>
        </w:tc>
        <w:tc>
          <w:tcPr>
            <w:tcW w:w="2466" w:type="dxa"/>
            <w:vAlign w:val="center"/>
          </w:tcPr>
          <w:p>
            <w:pPr>
              <w:pStyle w:val="15"/>
            </w:pPr>
            <w:r>
              <w:t>业务工作完成率（%）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各项任务完成及时率（%）</w:t>
            </w:r>
          </w:p>
        </w:tc>
        <w:tc>
          <w:tcPr>
            <w:tcW w:w="2466" w:type="dxa"/>
            <w:vAlign w:val="center"/>
          </w:tcPr>
          <w:p>
            <w:pPr>
              <w:pStyle w:val="15"/>
            </w:pPr>
            <w:r>
              <w:t>各项任务完成及时率（%）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人均补助标准</w:t>
            </w:r>
          </w:p>
        </w:tc>
        <w:tc>
          <w:tcPr>
            <w:tcW w:w="2466" w:type="dxa"/>
            <w:vAlign w:val="center"/>
          </w:tcPr>
          <w:p>
            <w:pPr>
              <w:pStyle w:val="15"/>
            </w:pPr>
            <w:r>
              <w:t>人均补助标准</w:t>
            </w:r>
          </w:p>
        </w:tc>
        <w:tc>
          <w:tcPr>
            <w:tcW w:w="2466" w:type="dxa"/>
            <w:vAlign w:val="center"/>
          </w:tcPr>
          <w:p>
            <w:pPr>
              <w:pStyle w:val="15"/>
            </w:pPr>
            <w:r>
              <w:t>≤1万元/人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提升公共文化服务水平</w:t>
            </w:r>
          </w:p>
        </w:tc>
        <w:tc>
          <w:tcPr>
            <w:tcW w:w="2466" w:type="dxa"/>
            <w:vAlign w:val="center"/>
          </w:tcPr>
          <w:p>
            <w:pPr>
              <w:pStyle w:val="15"/>
            </w:pPr>
            <w:r>
              <w:t>提升公共文化服务水平</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对传统优秀文化的认知率</w:t>
            </w:r>
          </w:p>
        </w:tc>
        <w:tc>
          <w:tcPr>
            <w:tcW w:w="2466" w:type="dxa"/>
            <w:vAlign w:val="center"/>
          </w:tcPr>
          <w:p>
            <w:pPr>
              <w:pStyle w:val="15"/>
            </w:pPr>
            <w:r>
              <w:t>对传统优秀文化的认知率</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传播推广县域特色文化</w:t>
            </w:r>
          </w:p>
        </w:tc>
        <w:tc>
          <w:tcPr>
            <w:tcW w:w="2466" w:type="dxa"/>
            <w:vAlign w:val="center"/>
          </w:tcPr>
          <w:p>
            <w:pPr>
              <w:pStyle w:val="15"/>
            </w:pPr>
            <w:r>
              <w:t>传播推广县域特色文化</w:t>
            </w:r>
          </w:p>
        </w:tc>
        <w:tc>
          <w:tcPr>
            <w:tcW w:w="2466" w:type="dxa"/>
            <w:vAlign w:val="center"/>
          </w:tcPr>
          <w:p>
            <w:pPr>
              <w:pStyle w:val="15"/>
            </w:pPr>
            <w:r>
              <w:t>持续传播</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10、冀财教【2021】140号河北省财政厅关于提前下达2022年中央非物质文化遗产保护资金预算的通知绩效目标表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1.保护传承好非物质文化遗产</w:t>
            </w:r>
          </w:p>
          <w:p>
            <w:pPr>
              <w:pStyle w:val="15"/>
            </w:pPr>
            <w:r>
              <w:t>2.保障传承人补助及时发放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补助非遗传承人数量（人）</w:t>
            </w:r>
          </w:p>
        </w:tc>
        <w:tc>
          <w:tcPr>
            <w:tcW w:w="2466" w:type="dxa"/>
            <w:vAlign w:val="center"/>
          </w:tcPr>
          <w:p>
            <w:pPr>
              <w:pStyle w:val="15"/>
            </w:pPr>
            <w:r>
              <w:t>补助非遗传承人数量（人）</w:t>
            </w:r>
          </w:p>
        </w:tc>
        <w:tc>
          <w:tcPr>
            <w:tcW w:w="2466" w:type="dxa"/>
            <w:vAlign w:val="center"/>
          </w:tcPr>
          <w:p>
            <w:pPr>
              <w:pStyle w:val="15"/>
            </w:pPr>
            <w:r>
              <w:t>1人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补助资金发放完成率（%）</w:t>
            </w:r>
          </w:p>
        </w:tc>
        <w:tc>
          <w:tcPr>
            <w:tcW w:w="2466" w:type="dxa"/>
            <w:vAlign w:val="center"/>
          </w:tcPr>
          <w:p>
            <w:pPr>
              <w:pStyle w:val="15"/>
            </w:pPr>
            <w:r>
              <w:t>补助资金发放完成率（%）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补助发放及时率</w:t>
            </w:r>
          </w:p>
        </w:tc>
        <w:tc>
          <w:tcPr>
            <w:tcW w:w="2466" w:type="dxa"/>
            <w:vAlign w:val="center"/>
          </w:tcPr>
          <w:p>
            <w:pPr>
              <w:pStyle w:val="15"/>
            </w:pPr>
            <w:r>
              <w:t>补助发放及时率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补助成本</w:t>
            </w:r>
          </w:p>
        </w:tc>
        <w:tc>
          <w:tcPr>
            <w:tcW w:w="2466" w:type="dxa"/>
            <w:vAlign w:val="center"/>
          </w:tcPr>
          <w:p>
            <w:pPr>
              <w:pStyle w:val="15"/>
            </w:pPr>
            <w:r>
              <w:t>补助成本</w:t>
            </w:r>
          </w:p>
        </w:tc>
        <w:tc>
          <w:tcPr>
            <w:tcW w:w="2466" w:type="dxa"/>
            <w:vAlign w:val="center"/>
          </w:tcPr>
          <w:p>
            <w:pPr>
              <w:pStyle w:val="15"/>
            </w:pPr>
            <w:r>
              <w:t>2万元</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受补助人群生活水平提高程度</w:t>
            </w:r>
          </w:p>
        </w:tc>
        <w:tc>
          <w:tcPr>
            <w:tcW w:w="2466" w:type="dxa"/>
            <w:vAlign w:val="center"/>
          </w:tcPr>
          <w:p>
            <w:pPr>
              <w:pStyle w:val="15"/>
            </w:pPr>
            <w:r>
              <w:t>受补助人群生活水平提高程度</w:t>
            </w:r>
          </w:p>
        </w:tc>
        <w:tc>
          <w:tcPr>
            <w:tcW w:w="2466" w:type="dxa"/>
            <w:vAlign w:val="center"/>
          </w:tcPr>
          <w:p>
            <w:pPr>
              <w:pStyle w:val="15"/>
            </w:pPr>
            <w:r>
              <w:t>显著提升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保护效果</w:t>
            </w:r>
          </w:p>
        </w:tc>
        <w:tc>
          <w:tcPr>
            <w:tcW w:w="2466" w:type="dxa"/>
            <w:vAlign w:val="center"/>
          </w:tcPr>
          <w:p>
            <w:pPr>
              <w:pStyle w:val="15"/>
            </w:pPr>
            <w:r>
              <w:t>保护效果</w:t>
            </w:r>
          </w:p>
        </w:tc>
        <w:tc>
          <w:tcPr>
            <w:tcW w:w="2466" w:type="dxa"/>
            <w:vAlign w:val="center"/>
          </w:tcPr>
          <w:p>
            <w:pPr>
              <w:pStyle w:val="15"/>
            </w:pPr>
            <w:r>
              <w:t>有效保护非遗人才传承</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促进文艺繁荣发展</w:t>
            </w:r>
          </w:p>
        </w:tc>
        <w:tc>
          <w:tcPr>
            <w:tcW w:w="2466" w:type="dxa"/>
            <w:vAlign w:val="center"/>
          </w:tcPr>
          <w:p>
            <w:pPr>
              <w:pStyle w:val="15"/>
            </w:pPr>
            <w:r>
              <w:t>促进文艺繁荣发展</w:t>
            </w:r>
          </w:p>
        </w:tc>
        <w:tc>
          <w:tcPr>
            <w:tcW w:w="2466" w:type="dxa"/>
            <w:vAlign w:val="center"/>
          </w:tcPr>
          <w:p>
            <w:pPr>
              <w:pStyle w:val="15"/>
            </w:pPr>
            <w:r>
              <w:t>长期持续发展</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传承中华民族传统文化</w:t>
            </w:r>
          </w:p>
        </w:tc>
        <w:tc>
          <w:tcPr>
            <w:tcW w:w="2466" w:type="dxa"/>
            <w:vAlign w:val="center"/>
          </w:tcPr>
          <w:p>
            <w:pPr>
              <w:pStyle w:val="15"/>
            </w:pPr>
            <w:r>
              <w:t>传承中华民族传统文化</w:t>
            </w:r>
          </w:p>
        </w:tc>
        <w:tc>
          <w:tcPr>
            <w:tcW w:w="2466" w:type="dxa"/>
            <w:vAlign w:val="center"/>
          </w:tcPr>
          <w:p>
            <w:pPr>
              <w:pStyle w:val="15"/>
            </w:pPr>
            <w:r>
              <w:t>长期持续发展</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11、冀财教【2021】141号河北省财政厅关于提前下达2022年中央补助地方美术馆 公共图书馆 文化馆（站）免费开放补助资金预算的通知绩效目标表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1.组织公益性群众文化活动</w:t>
            </w:r>
          </w:p>
          <w:p>
            <w:pPr>
              <w:pStyle w:val="15"/>
            </w:pPr>
            <w:r>
              <w:t>2.开展阅读推广、宣传活动</w:t>
            </w:r>
          </w:p>
          <w:p>
            <w:pPr>
              <w:pStyle w:val="15"/>
            </w:pPr>
            <w:r>
              <w:t>3.保障流动图书借阅与送书下乡工作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举办活动场次</w:t>
            </w:r>
          </w:p>
        </w:tc>
        <w:tc>
          <w:tcPr>
            <w:tcW w:w="2466" w:type="dxa"/>
            <w:vAlign w:val="center"/>
          </w:tcPr>
          <w:p>
            <w:pPr>
              <w:pStyle w:val="15"/>
            </w:pPr>
            <w:r>
              <w:t>举办活动场次</w:t>
            </w:r>
          </w:p>
        </w:tc>
        <w:tc>
          <w:tcPr>
            <w:tcW w:w="2466" w:type="dxa"/>
            <w:vAlign w:val="center"/>
          </w:tcPr>
          <w:p>
            <w:pPr>
              <w:pStyle w:val="15"/>
            </w:pPr>
            <w:r>
              <w:t>≥24场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活动圆满完成率</w:t>
            </w:r>
          </w:p>
        </w:tc>
        <w:tc>
          <w:tcPr>
            <w:tcW w:w="2466" w:type="dxa"/>
            <w:vAlign w:val="center"/>
          </w:tcPr>
          <w:p>
            <w:pPr>
              <w:pStyle w:val="15"/>
            </w:pPr>
            <w:r>
              <w:t>活动圆满完成率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文化活动按期完成率</w:t>
            </w:r>
          </w:p>
        </w:tc>
        <w:tc>
          <w:tcPr>
            <w:tcW w:w="2466" w:type="dxa"/>
            <w:vAlign w:val="center"/>
          </w:tcPr>
          <w:p>
            <w:pPr>
              <w:pStyle w:val="15"/>
            </w:pPr>
            <w:r>
              <w:t>文化活动按期完成率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活动费用标准</w:t>
            </w:r>
          </w:p>
        </w:tc>
        <w:tc>
          <w:tcPr>
            <w:tcW w:w="2466" w:type="dxa"/>
            <w:vAlign w:val="center"/>
          </w:tcPr>
          <w:p>
            <w:pPr>
              <w:pStyle w:val="15"/>
            </w:pPr>
            <w:r>
              <w:t>活动费用标准</w:t>
            </w:r>
          </w:p>
        </w:tc>
        <w:tc>
          <w:tcPr>
            <w:tcW w:w="2466" w:type="dxa"/>
            <w:vAlign w:val="center"/>
          </w:tcPr>
          <w:p>
            <w:pPr>
              <w:pStyle w:val="15"/>
            </w:pPr>
            <w:r>
              <w:t>≤1万元/场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公益活动惠及人群数量</w:t>
            </w:r>
          </w:p>
        </w:tc>
        <w:tc>
          <w:tcPr>
            <w:tcW w:w="2466" w:type="dxa"/>
            <w:vAlign w:val="center"/>
          </w:tcPr>
          <w:p>
            <w:pPr>
              <w:pStyle w:val="15"/>
            </w:pPr>
            <w:r>
              <w:t>公益活动惠及人群数量</w:t>
            </w:r>
          </w:p>
        </w:tc>
        <w:tc>
          <w:tcPr>
            <w:tcW w:w="2466" w:type="dxa"/>
            <w:vAlign w:val="center"/>
          </w:tcPr>
          <w:p>
            <w:pPr>
              <w:pStyle w:val="15"/>
            </w:pPr>
            <w:r>
              <w:t>≥5000人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项目实施对公共服务水平提升情况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促进文艺繁荣发展</w:t>
            </w:r>
          </w:p>
        </w:tc>
        <w:tc>
          <w:tcPr>
            <w:tcW w:w="2466" w:type="dxa"/>
            <w:vAlign w:val="center"/>
          </w:tcPr>
          <w:p>
            <w:pPr>
              <w:pStyle w:val="15"/>
            </w:pPr>
            <w:r>
              <w:t>促进文艺繁荣发展</w:t>
            </w:r>
          </w:p>
        </w:tc>
        <w:tc>
          <w:tcPr>
            <w:tcW w:w="2466" w:type="dxa"/>
            <w:vAlign w:val="center"/>
          </w:tcPr>
          <w:p>
            <w:pPr>
              <w:pStyle w:val="15"/>
            </w:pPr>
            <w:r>
              <w:t>长期持续发展</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活动参与人员满意度</w:t>
            </w:r>
          </w:p>
        </w:tc>
        <w:tc>
          <w:tcPr>
            <w:tcW w:w="2466" w:type="dxa"/>
            <w:vAlign w:val="center"/>
          </w:tcPr>
          <w:p>
            <w:pPr>
              <w:pStyle w:val="15"/>
            </w:pPr>
            <w:r>
              <w:t>活动参与人员满意度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12、冀财教【2021】147号河北省财政厅关于下达2021年第四批省级体彩公益金的通知绩效目标表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1.举办各类冰雪赛事活动共4场</w:t>
            </w:r>
          </w:p>
          <w:p>
            <w:pPr>
              <w:pStyle w:val="15"/>
            </w:pPr>
            <w:r>
              <w:t>2.带动2500余人参加</w:t>
            </w:r>
          </w:p>
          <w:p>
            <w:pPr>
              <w:pStyle w:val="15"/>
            </w:pPr>
            <w:r>
              <w:t>3.提升公共文化体育服务水平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举办群众性冰雪活动数量</w:t>
            </w:r>
          </w:p>
        </w:tc>
        <w:tc>
          <w:tcPr>
            <w:tcW w:w="2466" w:type="dxa"/>
            <w:vAlign w:val="center"/>
          </w:tcPr>
          <w:p>
            <w:pPr>
              <w:pStyle w:val="15"/>
            </w:pPr>
            <w:r>
              <w:t>举办群众性冰雪活动数量</w:t>
            </w:r>
          </w:p>
        </w:tc>
        <w:tc>
          <w:tcPr>
            <w:tcW w:w="2466" w:type="dxa"/>
            <w:vAlign w:val="center"/>
          </w:tcPr>
          <w:p>
            <w:pPr>
              <w:pStyle w:val="15"/>
            </w:pPr>
            <w:r>
              <w:t>≥4场</w:t>
            </w:r>
          </w:p>
        </w:tc>
        <w:tc>
          <w:tcPr>
            <w:tcW w:w="2466" w:type="dxa"/>
            <w:vAlign w:val="center"/>
          </w:tcPr>
          <w:p>
            <w:pPr>
              <w:pStyle w:val="15"/>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冰雪赛事活动发生安全事故</w:t>
            </w:r>
          </w:p>
        </w:tc>
        <w:tc>
          <w:tcPr>
            <w:tcW w:w="2466" w:type="dxa"/>
            <w:vAlign w:val="center"/>
          </w:tcPr>
          <w:p>
            <w:pPr>
              <w:pStyle w:val="15"/>
            </w:pPr>
            <w:r>
              <w:t>冰雪赛事活动发生安全事故</w:t>
            </w:r>
          </w:p>
        </w:tc>
        <w:tc>
          <w:tcPr>
            <w:tcW w:w="2466" w:type="dxa"/>
            <w:vAlign w:val="center"/>
          </w:tcPr>
          <w:p>
            <w:pPr>
              <w:pStyle w:val="15"/>
            </w:pPr>
            <w:r>
              <w:t>安全事故=0次</w:t>
            </w:r>
          </w:p>
        </w:tc>
        <w:tc>
          <w:tcPr>
            <w:tcW w:w="2466" w:type="dxa"/>
            <w:vAlign w:val="center"/>
          </w:tcPr>
          <w:p>
            <w:pPr>
              <w:pStyle w:val="15"/>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冰雪赛事活动按时完成及时率</w:t>
            </w:r>
          </w:p>
        </w:tc>
        <w:tc>
          <w:tcPr>
            <w:tcW w:w="2466" w:type="dxa"/>
            <w:vAlign w:val="center"/>
          </w:tcPr>
          <w:p>
            <w:pPr>
              <w:pStyle w:val="15"/>
            </w:pPr>
            <w:r>
              <w:t>冰雪赛事活动按时完成及时率</w:t>
            </w:r>
          </w:p>
        </w:tc>
        <w:tc>
          <w:tcPr>
            <w:tcW w:w="2466" w:type="dxa"/>
            <w:vAlign w:val="center"/>
          </w:tcPr>
          <w:p>
            <w:pPr>
              <w:pStyle w:val="15"/>
            </w:pPr>
            <w:r>
              <w:t>100%</w:t>
            </w:r>
          </w:p>
        </w:tc>
        <w:tc>
          <w:tcPr>
            <w:tcW w:w="2466" w:type="dxa"/>
            <w:vAlign w:val="center"/>
          </w:tcPr>
          <w:p>
            <w:pPr>
              <w:pStyle w:val="15"/>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不超过资金补助额度</w:t>
            </w:r>
          </w:p>
        </w:tc>
        <w:tc>
          <w:tcPr>
            <w:tcW w:w="2466" w:type="dxa"/>
            <w:vAlign w:val="center"/>
          </w:tcPr>
          <w:p>
            <w:pPr>
              <w:pStyle w:val="15"/>
            </w:pPr>
            <w:r>
              <w:t>不超过资金补助额度</w:t>
            </w:r>
          </w:p>
        </w:tc>
        <w:tc>
          <w:tcPr>
            <w:tcW w:w="2466" w:type="dxa"/>
            <w:vAlign w:val="center"/>
          </w:tcPr>
          <w:p>
            <w:pPr>
              <w:pStyle w:val="15"/>
            </w:pPr>
            <w:r>
              <w:t>≤10万元</w:t>
            </w:r>
          </w:p>
        </w:tc>
        <w:tc>
          <w:tcPr>
            <w:tcW w:w="2466" w:type="dxa"/>
            <w:vAlign w:val="center"/>
          </w:tcPr>
          <w:p>
            <w:pPr>
              <w:pStyle w:val="15"/>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公共服务水平提升情况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对群众性冰雪运动发展的普及程度</w:t>
            </w:r>
          </w:p>
        </w:tc>
        <w:tc>
          <w:tcPr>
            <w:tcW w:w="2466" w:type="dxa"/>
            <w:vAlign w:val="center"/>
          </w:tcPr>
          <w:p>
            <w:pPr>
              <w:pStyle w:val="15"/>
            </w:pPr>
            <w:r>
              <w:t>对群众性冰雪运动发展的普及程度</w:t>
            </w:r>
          </w:p>
          <w:p>
            <w:pPr>
              <w:pStyle w:val="15"/>
            </w:pP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持续打造冰雪品牌活动影响力</w:t>
            </w:r>
          </w:p>
        </w:tc>
        <w:tc>
          <w:tcPr>
            <w:tcW w:w="2466" w:type="dxa"/>
            <w:vAlign w:val="center"/>
          </w:tcPr>
          <w:p>
            <w:pPr>
              <w:pStyle w:val="15"/>
            </w:pPr>
            <w:r>
              <w:t>持续打造冰雪品牌活动影响力</w:t>
            </w:r>
          </w:p>
        </w:tc>
        <w:tc>
          <w:tcPr>
            <w:tcW w:w="2466" w:type="dxa"/>
            <w:vAlign w:val="center"/>
          </w:tcPr>
          <w:p>
            <w:pPr>
              <w:pStyle w:val="15"/>
            </w:pPr>
            <w:r>
              <w:t>持续打造冰雪品牌影响力</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活动参与人员满意度</w:t>
            </w:r>
          </w:p>
        </w:tc>
        <w:tc>
          <w:tcPr>
            <w:tcW w:w="2466" w:type="dxa"/>
            <w:vAlign w:val="center"/>
          </w:tcPr>
          <w:p>
            <w:pPr>
              <w:pStyle w:val="15"/>
            </w:pPr>
            <w:r>
              <w:t>活动参与人员满意度</w:t>
            </w:r>
          </w:p>
        </w:tc>
        <w:tc>
          <w:tcPr>
            <w:tcW w:w="2466" w:type="dxa"/>
            <w:vAlign w:val="center"/>
          </w:tcPr>
          <w:p>
            <w:pPr>
              <w:pStyle w:val="15"/>
            </w:pPr>
            <w:r>
              <w:t>≥95%</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赛事、活动参与群众满意度</w:t>
            </w:r>
          </w:p>
        </w:tc>
        <w:tc>
          <w:tcPr>
            <w:tcW w:w="2466" w:type="dxa"/>
            <w:vAlign w:val="center"/>
          </w:tcPr>
          <w:p>
            <w:pPr>
              <w:pStyle w:val="15"/>
            </w:pPr>
            <w:r>
              <w:t>赛事、活动参与群众满意度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13、冀财教【2021】152号河北省财政厅关于提前下达2022年省级非物质文化遗产保护专项资金的通知绩效目标表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1.发放非物质文化保护补助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补助非遗传承人数量（人）</w:t>
            </w:r>
          </w:p>
        </w:tc>
        <w:tc>
          <w:tcPr>
            <w:tcW w:w="2466" w:type="dxa"/>
            <w:vAlign w:val="center"/>
          </w:tcPr>
          <w:p>
            <w:pPr>
              <w:pStyle w:val="15"/>
            </w:pPr>
            <w:r>
              <w:t>补助非遗传承人数量（人）</w:t>
            </w:r>
          </w:p>
        </w:tc>
        <w:tc>
          <w:tcPr>
            <w:tcW w:w="2466" w:type="dxa"/>
            <w:vAlign w:val="center"/>
          </w:tcPr>
          <w:p>
            <w:pPr>
              <w:pStyle w:val="15"/>
            </w:pPr>
            <w:r>
              <w:t>4人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补助资金发放完成率（%）</w:t>
            </w:r>
          </w:p>
        </w:tc>
        <w:tc>
          <w:tcPr>
            <w:tcW w:w="2466" w:type="dxa"/>
            <w:vAlign w:val="center"/>
          </w:tcPr>
          <w:p>
            <w:pPr>
              <w:pStyle w:val="15"/>
            </w:pPr>
            <w:r>
              <w:t>补助资金发放完成率（%）</w:t>
            </w:r>
          </w:p>
        </w:tc>
        <w:tc>
          <w:tcPr>
            <w:tcW w:w="2466" w:type="dxa"/>
            <w:vAlign w:val="center"/>
          </w:tcPr>
          <w:p>
            <w:pPr>
              <w:pStyle w:val="15"/>
            </w:pPr>
            <w:r>
              <w:t>100%</w:t>
            </w:r>
          </w:p>
        </w:tc>
        <w:tc>
          <w:tcPr>
            <w:tcW w:w="2466" w:type="dxa"/>
            <w:vAlign w:val="center"/>
          </w:tcPr>
          <w:p>
            <w:pPr>
              <w:pStyle w:val="15"/>
            </w:pPr>
            <w:r>
              <w:t>根据年度计划及台账</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补助发放及时率</w:t>
            </w:r>
          </w:p>
        </w:tc>
        <w:tc>
          <w:tcPr>
            <w:tcW w:w="2466" w:type="dxa"/>
            <w:vAlign w:val="center"/>
          </w:tcPr>
          <w:p>
            <w:pPr>
              <w:pStyle w:val="15"/>
            </w:pPr>
            <w:r>
              <w:t>补助发放及时率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补助成本</w:t>
            </w:r>
          </w:p>
        </w:tc>
        <w:tc>
          <w:tcPr>
            <w:tcW w:w="2466" w:type="dxa"/>
            <w:vAlign w:val="center"/>
          </w:tcPr>
          <w:p>
            <w:pPr>
              <w:pStyle w:val="15"/>
            </w:pPr>
            <w:r>
              <w:t>每人补助成本</w:t>
            </w:r>
          </w:p>
        </w:tc>
        <w:tc>
          <w:tcPr>
            <w:tcW w:w="2466" w:type="dxa"/>
            <w:vAlign w:val="center"/>
          </w:tcPr>
          <w:p>
            <w:pPr>
              <w:pStyle w:val="15"/>
            </w:pPr>
            <w:r>
              <w:t>0.6万元</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受补助人群生活水平提高程度</w:t>
            </w:r>
          </w:p>
        </w:tc>
        <w:tc>
          <w:tcPr>
            <w:tcW w:w="2466" w:type="dxa"/>
            <w:vAlign w:val="center"/>
          </w:tcPr>
          <w:p>
            <w:pPr>
              <w:pStyle w:val="15"/>
            </w:pPr>
            <w:r>
              <w:t>受补助人群生活水平提高程度</w:t>
            </w:r>
          </w:p>
        </w:tc>
        <w:tc>
          <w:tcPr>
            <w:tcW w:w="2466" w:type="dxa"/>
            <w:vAlign w:val="center"/>
          </w:tcPr>
          <w:p>
            <w:pPr>
              <w:pStyle w:val="15"/>
            </w:pPr>
            <w:r>
              <w:t>显著提升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保护效果</w:t>
            </w:r>
          </w:p>
        </w:tc>
        <w:tc>
          <w:tcPr>
            <w:tcW w:w="2466" w:type="dxa"/>
            <w:vAlign w:val="center"/>
          </w:tcPr>
          <w:p>
            <w:pPr>
              <w:pStyle w:val="15"/>
            </w:pPr>
            <w:r>
              <w:t>保护效果</w:t>
            </w:r>
          </w:p>
        </w:tc>
        <w:tc>
          <w:tcPr>
            <w:tcW w:w="2466" w:type="dxa"/>
            <w:vAlign w:val="center"/>
          </w:tcPr>
          <w:p>
            <w:pPr>
              <w:pStyle w:val="15"/>
            </w:pPr>
            <w:r>
              <w:t>有效保护非遗人才传承</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促进文艺繁荣发展</w:t>
            </w:r>
          </w:p>
        </w:tc>
        <w:tc>
          <w:tcPr>
            <w:tcW w:w="2466" w:type="dxa"/>
            <w:vAlign w:val="center"/>
          </w:tcPr>
          <w:p>
            <w:pPr>
              <w:pStyle w:val="15"/>
            </w:pPr>
            <w:r>
              <w:t>促进文艺繁荣发展</w:t>
            </w:r>
          </w:p>
        </w:tc>
        <w:tc>
          <w:tcPr>
            <w:tcW w:w="2466" w:type="dxa"/>
            <w:vAlign w:val="center"/>
          </w:tcPr>
          <w:p>
            <w:pPr>
              <w:pStyle w:val="15"/>
            </w:pPr>
            <w:r>
              <w:t>长期持续发展</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14、冀财教【2021】155号河北省财政厅关于提前下达2022年省级“三馆一站”免费开放补助资金的通知绩效目标表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1.组织公益性群众文化活动</w:t>
            </w:r>
            <w:r>
              <w:tab/>
            </w:r>
            <w:r>
              <w:tab/>
            </w:r>
            <w:r>
              <w:tab/>
            </w:r>
            <w:r>
              <w:tab/>
            </w:r>
            <w:r>
              <w:tab/>
            </w:r>
            <w:r>
              <w:tab/>
            </w:r>
          </w:p>
          <w:p>
            <w:pPr>
              <w:pStyle w:val="15"/>
            </w:pPr>
          </w:p>
          <w:p>
            <w:pPr>
              <w:pStyle w:val="15"/>
            </w:pPr>
            <w:r>
              <w:t>2.保障文化馆、图书馆正常免费开放</w:t>
            </w:r>
          </w:p>
          <w:p>
            <w:pPr>
              <w:pStyle w:val="15"/>
            </w:pPr>
            <w:r>
              <w:t>3.开展阅读推广、宣传及各项活动活动</w:t>
            </w:r>
            <w:r>
              <w:tab/>
            </w:r>
            <w:r>
              <w:tab/>
            </w:r>
            <w:r>
              <w:tab/>
            </w:r>
            <w:r>
              <w:tab/>
            </w:r>
            <w:r>
              <w:tab/>
            </w:r>
            <w:r>
              <w:tab/>
            </w:r>
          </w:p>
          <w:p>
            <w:pPr>
              <w:pStyle w:val="15"/>
            </w:pP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举办活动场次</w:t>
            </w:r>
          </w:p>
        </w:tc>
        <w:tc>
          <w:tcPr>
            <w:tcW w:w="2466" w:type="dxa"/>
            <w:vAlign w:val="center"/>
          </w:tcPr>
          <w:p>
            <w:pPr>
              <w:pStyle w:val="15"/>
            </w:pPr>
            <w:r>
              <w:t>举办活动场次</w:t>
            </w:r>
          </w:p>
        </w:tc>
        <w:tc>
          <w:tcPr>
            <w:tcW w:w="2466" w:type="dxa"/>
            <w:vAlign w:val="center"/>
          </w:tcPr>
          <w:p>
            <w:pPr>
              <w:pStyle w:val="15"/>
            </w:pPr>
            <w:r>
              <w:t>≥4场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活动圆满完成率</w:t>
            </w:r>
          </w:p>
        </w:tc>
        <w:tc>
          <w:tcPr>
            <w:tcW w:w="2466" w:type="dxa"/>
            <w:vAlign w:val="center"/>
          </w:tcPr>
          <w:p>
            <w:pPr>
              <w:pStyle w:val="15"/>
            </w:pPr>
            <w:r>
              <w:t>活动圆满完成率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文化活动按期完成率</w:t>
            </w:r>
          </w:p>
        </w:tc>
        <w:tc>
          <w:tcPr>
            <w:tcW w:w="2466" w:type="dxa"/>
            <w:vAlign w:val="center"/>
          </w:tcPr>
          <w:p>
            <w:pPr>
              <w:pStyle w:val="15"/>
            </w:pPr>
            <w:r>
              <w:t>文化活动按期完成率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活动费用标准</w:t>
            </w:r>
          </w:p>
        </w:tc>
        <w:tc>
          <w:tcPr>
            <w:tcW w:w="2466" w:type="dxa"/>
            <w:vAlign w:val="center"/>
          </w:tcPr>
          <w:p>
            <w:pPr>
              <w:pStyle w:val="15"/>
            </w:pPr>
            <w:r>
              <w:t>活动费用标准</w:t>
            </w:r>
          </w:p>
        </w:tc>
        <w:tc>
          <w:tcPr>
            <w:tcW w:w="2466" w:type="dxa"/>
            <w:vAlign w:val="center"/>
          </w:tcPr>
          <w:p>
            <w:pPr>
              <w:pStyle w:val="15"/>
            </w:pPr>
            <w:r>
              <w:t>≤1万元/场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公益活动惠及人群数量</w:t>
            </w:r>
          </w:p>
        </w:tc>
        <w:tc>
          <w:tcPr>
            <w:tcW w:w="2466" w:type="dxa"/>
            <w:vAlign w:val="center"/>
          </w:tcPr>
          <w:p>
            <w:pPr>
              <w:pStyle w:val="15"/>
            </w:pPr>
            <w:r>
              <w:t>公益活动惠及人群数量</w:t>
            </w:r>
          </w:p>
        </w:tc>
        <w:tc>
          <w:tcPr>
            <w:tcW w:w="2466" w:type="dxa"/>
            <w:vAlign w:val="center"/>
          </w:tcPr>
          <w:p>
            <w:pPr>
              <w:pStyle w:val="15"/>
            </w:pPr>
            <w:r>
              <w:t>≥5000人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项目实施对公共服务水平提升情况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持续提升我局社会影响力</w:t>
            </w:r>
          </w:p>
        </w:tc>
        <w:tc>
          <w:tcPr>
            <w:tcW w:w="2466" w:type="dxa"/>
            <w:vAlign w:val="center"/>
          </w:tcPr>
          <w:p>
            <w:pPr>
              <w:pStyle w:val="15"/>
            </w:pPr>
            <w:r>
              <w:t>持续提升我局社会影响力</w:t>
            </w:r>
          </w:p>
        </w:tc>
        <w:tc>
          <w:tcPr>
            <w:tcW w:w="2466" w:type="dxa"/>
            <w:vAlign w:val="center"/>
          </w:tcPr>
          <w:p>
            <w:pPr>
              <w:pStyle w:val="15"/>
            </w:pPr>
            <w:r>
              <w:t>长期持续提升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免费开放文化场馆正常运转</w:t>
            </w:r>
          </w:p>
        </w:tc>
        <w:tc>
          <w:tcPr>
            <w:tcW w:w="2466" w:type="dxa"/>
            <w:vAlign w:val="center"/>
          </w:tcPr>
          <w:p>
            <w:pPr>
              <w:pStyle w:val="15"/>
            </w:pPr>
            <w:r>
              <w:t>免费开放文化场馆正常运转</w:t>
            </w:r>
          </w:p>
        </w:tc>
        <w:tc>
          <w:tcPr>
            <w:tcW w:w="2466" w:type="dxa"/>
            <w:vAlign w:val="center"/>
          </w:tcPr>
          <w:p>
            <w:pPr>
              <w:pStyle w:val="15"/>
            </w:pPr>
            <w:r>
              <w:t>保障正常运转</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活动参与人员满意度</w:t>
            </w:r>
          </w:p>
        </w:tc>
        <w:tc>
          <w:tcPr>
            <w:tcW w:w="2466" w:type="dxa"/>
            <w:vAlign w:val="center"/>
          </w:tcPr>
          <w:p>
            <w:pPr>
              <w:pStyle w:val="15"/>
            </w:pPr>
            <w:r>
              <w:t>活动参与人员满意度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15、冀财教【2021】159号河北省财政厅关于提前下达2022年省级体育彩票公益金专项资金的通知绩效目标表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1.举办冰雪赛事活动一场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举办群众性冰雪活动数量</w:t>
            </w:r>
          </w:p>
        </w:tc>
        <w:tc>
          <w:tcPr>
            <w:tcW w:w="2466" w:type="dxa"/>
            <w:vAlign w:val="center"/>
          </w:tcPr>
          <w:p>
            <w:pPr>
              <w:pStyle w:val="15"/>
            </w:pPr>
            <w:r>
              <w:t>举办群众性冰雪活动数量</w:t>
            </w:r>
          </w:p>
        </w:tc>
        <w:tc>
          <w:tcPr>
            <w:tcW w:w="2466" w:type="dxa"/>
            <w:vAlign w:val="center"/>
          </w:tcPr>
          <w:p>
            <w:pPr>
              <w:pStyle w:val="15"/>
            </w:pPr>
            <w:r>
              <w:t>1次</w:t>
            </w:r>
          </w:p>
        </w:tc>
        <w:tc>
          <w:tcPr>
            <w:tcW w:w="2466" w:type="dxa"/>
            <w:vAlign w:val="center"/>
          </w:tcPr>
          <w:p>
            <w:pPr>
              <w:pStyle w:val="15"/>
            </w:pPr>
            <w:r>
              <w:t>根据专项资金文件及实施方案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活动圆满完成率</w:t>
            </w:r>
          </w:p>
        </w:tc>
        <w:tc>
          <w:tcPr>
            <w:tcW w:w="2466" w:type="dxa"/>
            <w:vAlign w:val="center"/>
          </w:tcPr>
          <w:p>
            <w:pPr>
              <w:pStyle w:val="15"/>
            </w:pPr>
            <w:r>
              <w:t>活动圆满完成率</w:t>
            </w:r>
          </w:p>
        </w:tc>
        <w:tc>
          <w:tcPr>
            <w:tcW w:w="2466" w:type="dxa"/>
            <w:vAlign w:val="center"/>
          </w:tcPr>
          <w:p>
            <w:pPr>
              <w:pStyle w:val="15"/>
            </w:pPr>
            <w:r>
              <w:t>100%</w:t>
            </w:r>
          </w:p>
        </w:tc>
        <w:tc>
          <w:tcPr>
            <w:tcW w:w="2466" w:type="dxa"/>
            <w:vAlign w:val="center"/>
          </w:tcPr>
          <w:p>
            <w:pPr>
              <w:pStyle w:val="15"/>
            </w:pPr>
            <w:r>
              <w:t>根据专项资金文件及实施方案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冰雪赛事活动按时完成及时率</w:t>
            </w:r>
          </w:p>
        </w:tc>
        <w:tc>
          <w:tcPr>
            <w:tcW w:w="2466" w:type="dxa"/>
            <w:vAlign w:val="center"/>
          </w:tcPr>
          <w:p>
            <w:pPr>
              <w:pStyle w:val="15"/>
            </w:pPr>
            <w:r>
              <w:t>冰雪赛事活动按时完成及时率</w:t>
            </w:r>
          </w:p>
        </w:tc>
        <w:tc>
          <w:tcPr>
            <w:tcW w:w="2466" w:type="dxa"/>
            <w:vAlign w:val="center"/>
          </w:tcPr>
          <w:p>
            <w:pPr>
              <w:pStyle w:val="15"/>
            </w:pPr>
            <w:r>
              <w:t>100%</w:t>
            </w:r>
          </w:p>
        </w:tc>
        <w:tc>
          <w:tcPr>
            <w:tcW w:w="2466" w:type="dxa"/>
            <w:vAlign w:val="center"/>
          </w:tcPr>
          <w:p>
            <w:pPr>
              <w:pStyle w:val="15"/>
            </w:pPr>
            <w:r>
              <w:t>根据专项资金文件及实施方案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活动费用标准（一场）</w:t>
            </w:r>
          </w:p>
        </w:tc>
        <w:tc>
          <w:tcPr>
            <w:tcW w:w="2466" w:type="dxa"/>
            <w:vAlign w:val="center"/>
          </w:tcPr>
          <w:p>
            <w:pPr>
              <w:pStyle w:val="15"/>
            </w:pPr>
            <w:r>
              <w:t>活动费用标准（一场）</w:t>
            </w:r>
          </w:p>
        </w:tc>
        <w:tc>
          <w:tcPr>
            <w:tcW w:w="2466" w:type="dxa"/>
            <w:vAlign w:val="center"/>
          </w:tcPr>
          <w:p>
            <w:pPr>
              <w:pStyle w:val="15"/>
            </w:pPr>
            <w:r>
              <w:t>≤1.86万元/场</w:t>
            </w:r>
          </w:p>
        </w:tc>
        <w:tc>
          <w:tcPr>
            <w:tcW w:w="2466" w:type="dxa"/>
            <w:vAlign w:val="center"/>
          </w:tcPr>
          <w:p>
            <w:pPr>
              <w:pStyle w:val="15"/>
            </w:pPr>
            <w:r>
              <w:t>根据专项资金文件及实施方案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公共服务水平提升情况</w:t>
            </w:r>
          </w:p>
        </w:tc>
        <w:tc>
          <w:tcPr>
            <w:tcW w:w="2466" w:type="dxa"/>
            <w:vAlign w:val="center"/>
          </w:tcPr>
          <w:p>
            <w:pPr>
              <w:pStyle w:val="15"/>
            </w:pPr>
            <w:r>
              <w:t>逐年提升</w:t>
            </w:r>
          </w:p>
        </w:tc>
        <w:tc>
          <w:tcPr>
            <w:tcW w:w="2466" w:type="dxa"/>
            <w:vAlign w:val="center"/>
          </w:tcPr>
          <w:p>
            <w:pPr>
              <w:pStyle w:val="15"/>
            </w:pPr>
            <w:r>
              <w:t>根据问卷调查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对群众性冰雪运动发展的普及程度</w:t>
            </w:r>
          </w:p>
        </w:tc>
        <w:tc>
          <w:tcPr>
            <w:tcW w:w="2466" w:type="dxa"/>
            <w:vAlign w:val="center"/>
          </w:tcPr>
          <w:p>
            <w:pPr>
              <w:pStyle w:val="15"/>
            </w:pPr>
            <w:r>
              <w:t>对群众性冰雪运动发展的普及程度</w:t>
            </w:r>
          </w:p>
        </w:tc>
        <w:tc>
          <w:tcPr>
            <w:tcW w:w="2466" w:type="dxa"/>
            <w:vAlign w:val="center"/>
          </w:tcPr>
          <w:p>
            <w:pPr>
              <w:pStyle w:val="15"/>
            </w:pPr>
            <w:r>
              <w:t>逐年提升</w:t>
            </w:r>
          </w:p>
        </w:tc>
        <w:tc>
          <w:tcPr>
            <w:tcW w:w="2466" w:type="dxa"/>
            <w:vAlign w:val="center"/>
          </w:tcPr>
          <w:p>
            <w:pPr>
              <w:pStyle w:val="15"/>
            </w:pPr>
            <w:r>
              <w:t>根据问卷调查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持续打造冰雪品牌活动影响力</w:t>
            </w:r>
          </w:p>
        </w:tc>
        <w:tc>
          <w:tcPr>
            <w:tcW w:w="2466" w:type="dxa"/>
            <w:vAlign w:val="center"/>
          </w:tcPr>
          <w:p>
            <w:pPr>
              <w:pStyle w:val="15"/>
            </w:pPr>
            <w:r>
              <w:t>持续打造冰雪品牌活动影响力</w:t>
            </w:r>
          </w:p>
        </w:tc>
        <w:tc>
          <w:tcPr>
            <w:tcW w:w="2466" w:type="dxa"/>
            <w:vAlign w:val="center"/>
          </w:tcPr>
          <w:p>
            <w:pPr>
              <w:pStyle w:val="15"/>
            </w:pPr>
            <w:r>
              <w:t>长期持续影响</w:t>
            </w:r>
          </w:p>
        </w:tc>
        <w:tc>
          <w:tcPr>
            <w:tcW w:w="2466" w:type="dxa"/>
            <w:vAlign w:val="center"/>
          </w:tcPr>
          <w:p>
            <w:pPr>
              <w:pStyle w:val="15"/>
            </w:pPr>
            <w:r>
              <w:t>根据问卷调查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活动参与人员满意度</w:t>
            </w:r>
          </w:p>
        </w:tc>
        <w:tc>
          <w:tcPr>
            <w:tcW w:w="2466" w:type="dxa"/>
            <w:vAlign w:val="center"/>
          </w:tcPr>
          <w:p>
            <w:pPr>
              <w:pStyle w:val="15"/>
            </w:pPr>
            <w:r>
              <w:t>活动参与人员满意度</w:t>
            </w:r>
          </w:p>
        </w:tc>
        <w:tc>
          <w:tcPr>
            <w:tcW w:w="2466" w:type="dxa"/>
            <w:vAlign w:val="center"/>
          </w:tcPr>
          <w:p>
            <w:pPr>
              <w:pStyle w:val="15"/>
            </w:pPr>
            <w:r>
              <w:t>≥95%</w:t>
            </w:r>
          </w:p>
        </w:tc>
        <w:tc>
          <w:tcPr>
            <w:tcW w:w="2466" w:type="dxa"/>
            <w:vAlign w:val="center"/>
          </w:tcPr>
          <w:p>
            <w:pPr>
              <w:pStyle w:val="15"/>
            </w:pPr>
            <w:r>
              <w:t>根据问卷调查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16、冀财教【2021】160号河北省财政厅关于提前下达2022年省级公共文化服务体系建设补助资金的通知绩效目标表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1.提升边远地区文化水平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培训边远地区公共服务人员数量</w:t>
            </w:r>
          </w:p>
        </w:tc>
        <w:tc>
          <w:tcPr>
            <w:tcW w:w="2466" w:type="dxa"/>
            <w:vAlign w:val="center"/>
          </w:tcPr>
          <w:p>
            <w:pPr>
              <w:pStyle w:val="15"/>
            </w:pPr>
            <w:r>
              <w:t>培训边远地区公共服务人员数量</w:t>
            </w:r>
          </w:p>
        </w:tc>
        <w:tc>
          <w:tcPr>
            <w:tcW w:w="2466" w:type="dxa"/>
            <w:vAlign w:val="center"/>
          </w:tcPr>
          <w:p>
            <w:pPr>
              <w:pStyle w:val="15"/>
            </w:pPr>
            <w:r>
              <w:t>12人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业务工作完成率（%）</w:t>
            </w:r>
          </w:p>
        </w:tc>
        <w:tc>
          <w:tcPr>
            <w:tcW w:w="2466" w:type="dxa"/>
            <w:vAlign w:val="center"/>
          </w:tcPr>
          <w:p>
            <w:pPr>
              <w:pStyle w:val="15"/>
            </w:pPr>
            <w:r>
              <w:t>业务工作完成率（%）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各项任务完成及时率（%）</w:t>
            </w:r>
          </w:p>
        </w:tc>
        <w:tc>
          <w:tcPr>
            <w:tcW w:w="2466" w:type="dxa"/>
            <w:vAlign w:val="center"/>
          </w:tcPr>
          <w:p>
            <w:pPr>
              <w:pStyle w:val="15"/>
            </w:pPr>
            <w:r>
              <w:t>各项任务完成及时率（%）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人均补助标准</w:t>
            </w:r>
          </w:p>
        </w:tc>
        <w:tc>
          <w:tcPr>
            <w:tcW w:w="2466" w:type="dxa"/>
            <w:vAlign w:val="center"/>
          </w:tcPr>
          <w:p>
            <w:pPr>
              <w:pStyle w:val="15"/>
            </w:pPr>
            <w:r>
              <w:t>人均补助标准</w:t>
            </w:r>
          </w:p>
        </w:tc>
        <w:tc>
          <w:tcPr>
            <w:tcW w:w="2466" w:type="dxa"/>
            <w:vAlign w:val="center"/>
          </w:tcPr>
          <w:p>
            <w:pPr>
              <w:pStyle w:val="15"/>
            </w:pPr>
            <w:r>
              <w:t>≤1万元/人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提升公共文化服务水平</w:t>
            </w:r>
          </w:p>
        </w:tc>
        <w:tc>
          <w:tcPr>
            <w:tcW w:w="2466" w:type="dxa"/>
            <w:vAlign w:val="center"/>
          </w:tcPr>
          <w:p>
            <w:pPr>
              <w:pStyle w:val="15"/>
            </w:pPr>
            <w:r>
              <w:t>提升公共文化服务水平</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对传统优秀文化的认知率</w:t>
            </w:r>
          </w:p>
        </w:tc>
        <w:tc>
          <w:tcPr>
            <w:tcW w:w="2466" w:type="dxa"/>
            <w:vAlign w:val="center"/>
          </w:tcPr>
          <w:p>
            <w:pPr>
              <w:pStyle w:val="15"/>
            </w:pPr>
            <w:r>
              <w:t>对传统优秀文化的认知率</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传播推广县域特色文化</w:t>
            </w:r>
          </w:p>
        </w:tc>
        <w:tc>
          <w:tcPr>
            <w:tcW w:w="2466" w:type="dxa"/>
            <w:vAlign w:val="center"/>
          </w:tcPr>
          <w:p>
            <w:pPr>
              <w:pStyle w:val="15"/>
            </w:pPr>
            <w:r>
              <w:t>传播推广县域特色文化</w:t>
            </w:r>
          </w:p>
        </w:tc>
        <w:tc>
          <w:tcPr>
            <w:tcW w:w="2466" w:type="dxa"/>
            <w:vAlign w:val="center"/>
          </w:tcPr>
          <w:p>
            <w:pPr>
              <w:pStyle w:val="15"/>
            </w:pPr>
            <w:r>
              <w:t>持续传播</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17、健身娱乐之家运转经费绩效目标表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1.保障健身娱乐之家工作正常运转。</w:t>
            </w:r>
            <w:r>
              <w:tab/>
            </w:r>
            <w:r>
              <w:tab/>
            </w:r>
            <w:r>
              <w:tab/>
            </w:r>
            <w:r>
              <w:tab/>
            </w:r>
            <w:r>
              <w:tab/>
            </w:r>
            <w:r>
              <w:tab/>
            </w:r>
          </w:p>
          <w:p>
            <w:pPr>
              <w:pStyle w:val="15"/>
            </w:pPr>
          </w:p>
          <w:p>
            <w:pPr>
              <w:pStyle w:val="15"/>
            </w:pPr>
            <w:r>
              <w:t>2.提高工作积极性</w:t>
            </w:r>
          </w:p>
          <w:p>
            <w:pPr>
              <w:pStyle w:val="15"/>
            </w:pPr>
            <w:r>
              <w:t>3.提升服务社会水平。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维持工作运转的事项</w:t>
            </w:r>
          </w:p>
        </w:tc>
        <w:tc>
          <w:tcPr>
            <w:tcW w:w="2466" w:type="dxa"/>
            <w:vAlign w:val="center"/>
          </w:tcPr>
          <w:p>
            <w:pPr>
              <w:pStyle w:val="15"/>
            </w:pPr>
            <w:r>
              <w:t>维持工作运转的事项</w:t>
            </w:r>
          </w:p>
        </w:tc>
        <w:tc>
          <w:tcPr>
            <w:tcW w:w="2466" w:type="dxa"/>
            <w:vAlign w:val="center"/>
          </w:tcPr>
          <w:p>
            <w:pPr>
              <w:pStyle w:val="15"/>
            </w:pPr>
            <w:r>
              <w:t>〉=2类</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每周健身娱乐之家向公众开放天数</w:t>
            </w:r>
          </w:p>
        </w:tc>
        <w:tc>
          <w:tcPr>
            <w:tcW w:w="2466" w:type="dxa"/>
            <w:vAlign w:val="center"/>
          </w:tcPr>
          <w:p>
            <w:pPr>
              <w:pStyle w:val="15"/>
            </w:pPr>
            <w:r>
              <w:t>每周健身娱乐之家向公众开放天数</w:t>
            </w:r>
          </w:p>
        </w:tc>
        <w:tc>
          <w:tcPr>
            <w:tcW w:w="2466" w:type="dxa"/>
            <w:vAlign w:val="center"/>
          </w:tcPr>
          <w:p>
            <w:pPr>
              <w:pStyle w:val="15"/>
            </w:pPr>
            <w:r>
              <w:t>≥6天</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完成率</w:t>
            </w:r>
          </w:p>
        </w:tc>
        <w:tc>
          <w:tcPr>
            <w:tcW w:w="2466" w:type="dxa"/>
            <w:vAlign w:val="center"/>
          </w:tcPr>
          <w:p>
            <w:pPr>
              <w:pStyle w:val="15"/>
            </w:pPr>
            <w:r>
              <w:t>实际完成工作量占应完成工作量的比率</w:t>
            </w:r>
          </w:p>
        </w:tc>
        <w:tc>
          <w:tcPr>
            <w:tcW w:w="2466" w:type="dxa"/>
            <w:vAlign w:val="center"/>
          </w:tcPr>
          <w:p>
            <w:pPr>
              <w:pStyle w:val="15"/>
            </w:pPr>
            <w:r>
              <w:t>≥95%</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及时率（*%）</w:t>
            </w:r>
          </w:p>
        </w:tc>
        <w:tc>
          <w:tcPr>
            <w:tcW w:w="2466" w:type="dxa"/>
            <w:vAlign w:val="center"/>
          </w:tcPr>
          <w:p>
            <w:pPr>
              <w:pStyle w:val="15"/>
            </w:pPr>
            <w:r>
              <w:t>各项工作实际完成时间占应完成时间的比率</w:t>
            </w:r>
          </w:p>
        </w:tc>
        <w:tc>
          <w:tcPr>
            <w:tcW w:w="2466" w:type="dxa"/>
            <w:vAlign w:val="center"/>
          </w:tcPr>
          <w:p>
            <w:pPr>
              <w:pStyle w:val="15"/>
            </w:pPr>
            <w:r>
              <w:t>≥95%</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成本控制</w:t>
            </w:r>
          </w:p>
        </w:tc>
        <w:tc>
          <w:tcPr>
            <w:tcW w:w="2466" w:type="dxa"/>
            <w:vAlign w:val="center"/>
          </w:tcPr>
          <w:p>
            <w:pPr>
              <w:pStyle w:val="15"/>
            </w:pPr>
            <w:r>
              <w:t>合理安排预算，减少不必要开支</w:t>
            </w:r>
          </w:p>
        </w:tc>
        <w:tc>
          <w:tcPr>
            <w:tcW w:w="2466" w:type="dxa"/>
            <w:vAlign w:val="center"/>
          </w:tcPr>
          <w:p>
            <w:pPr>
              <w:pStyle w:val="15"/>
            </w:pPr>
            <w:r>
              <w:t>控制在预算数内</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社会影响力</w:t>
            </w:r>
          </w:p>
        </w:tc>
        <w:tc>
          <w:tcPr>
            <w:tcW w:w="2466" w:type="dxa"/>
            <w:vAlign w:val="center"/>
          </w:tcPr>
          <w:p>
            <w:pPr>
              <w:pStyle w:val="15"/>
            </w:pPr>
            <w:r>
              <w:t>保障工作正常运转，提升服务社会能力</w:t>
            </w:r>
          </w:p>
        </w:tc>
        <w:tc>
          <w:tcPr>
            <w:tcW w:w="2466" w:type="dxa"/>
            <w:vAlign w:val="center"/>
          </w:tcPr>
          <w:p>
            <w:pPr>
              <w:pStyle w:val="15"/>
            </w:pPr>
            <w:r>
              <w:t>保障</w:t>
            </w:r>
          </w:p>
        </w:tc>
        <w:tc>
          <w:tcPr>
            <w:tcW w:w="2466" w:type="dxa"/>
            <w:vAlign w:val="center"/>
          </w:tcPr>
          <w:p>
            <w:pPr>
              <w:pStyle w:val="15"/>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可持续性影响</w:t>
            </w:r>
          </w:p>
        </w:tc>
        <w:tc>
          <w:tcPr>
            <w:tcW w:w="2466" w:type="dxa"/>
            <w:vAlign w:val="center"/>
          </w:tcPr>
          <w:p>
            <w:pPr>
              <w:pStyle w:val="15"/>
            </w:pPr>
            <w:r>
              <w:t>常态化推进各项工作任务</w:t>
            </w:r>
          </w:p>
        </w:tc>
        <w:tc>
          <w:tcPr>
            <w:tcW w:w="2466" w:type="dxa"/>
            <w:vAlign w:val="center"/>
          </w:tcPr>
          <w:p>
            <w:pPr>
              <w:pStyle w:val="15"/>
            </w:pPr>
            <w:r>
              <w:t>部门工作正常可持续运转</w:t>
            </w:r>
          </w:p>
        </w:tc>
        <w:tc>
          <w:tcPr>
            <w:tcW w:w="2466" w:type="dxa"/>
            <w:vAlign w:val="center"/>
          </w:tcPr>
          <w:p>
            <w:pPr>
              <w:pStyle w:val="15"/>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单位考核情况</w:t>
            </w:r>
          </w:p>
        </w:tc>
        <w:tc>
          <w:tcPr>
            <w:tcW w:w="2466" w:type="dxa"/>
            <w:vAlign w:val="center"/>
          </w:tcPr>
          <w:p>
            <w:pPr>
              <w:pStyle w:val="15"/>
            </w:pPr>
            <w:r>
              <w:t>单位年终考核结果</w:t>
            </w:r>
          </w:p>
        </w:tc>
        <w:tc>
          <w:tcPr>
            <w:tcW w:w="2466" w:type="dxa"/>
            <w:vAlign w:val="center"/>
          </w:tcPr>
          <w:p>
            <w:pPr>
              <w:pStyle w:val="15"/>
            </w:pPr>
            <w:r>
              <w:t>合格及以上等次</w:t>
            </w:r>
          </w:p>
        </w:tc>
        <w:tc>
          <w:tcPr>
            <w:tcW w:w="2466" w:type="dxa"/>
            <w:vAlign w:val="center"/>
          </w:tcPr>
          <w:p>
            <w:pPr>
              <w:pStyle w:val="15"/>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调查中满意人数占总人数的比率</w:t>
            </w:r>
          </w:p>
        </w:tc>
        <w:tc>
          <w:tcPr>
            <w:tcW w:w="2466" w:type="dxa"/>
            <w:vAlign w:val="center"/>
          </w:tcPr>
          <w:p>
            <w:pPr>
              <w:pStyle w:val="15"/>
            </w:pPr>
            <w:r>
              <w:t>≥95%</w:t>
            </w:r>
          </w:p>
        </w:tc>
        <w:tc>
          <w:tcPr>
            <w:tcW w:w="2466" w:type="dxa"/>
            <w:vAlign w:val="center"/>
          </w:tcPr>
          <w:p>
            <w:pPr>
              <w:pStyle w:val="15"/>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18、流动文化车、流动图书车、流动舞台车、电影放映车运转费绩效目标表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1.保障车辆正常运转</w:t>
            </w:r>
          </w:p>
          <w:p>
            <w:pPr>
              <w:pStyle w:val="15"/>
            </w:pPr>
            <w:r>
              <w:t>2.提升公共文化服务水平</w:t>
            </w:r>
          </w:p>
          <w:p>
            <w:pPr>
              <w:pStyle w:val="15"/>
            </w:pPr>
            <w:r>
              <w:t>3.流动图书车下乡服务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保障车辆数量</w:t>
            </w:r>
          </w:p>
        </w:tc>
        <w:tc>
          <w:tcPr>
            <w:tcW w:w="2466" w:type="dxa"/>
            <w:vAlign w:val="center"/>
          </w:tcPr>
          <w:p>
            <w:pPr>
              <w:pStyle w:val="15"/>
            </w:pPr>
            <w:r>
              <w:t>保障车辆总数量</w:t>
            </w:r>
          </w:p>
        </w:tc>
        <w:tc>
          <w:tcPr>
            <w:tcW w:w="2466" w:type="dxa"/>
            <w:vAlign w:val="center"/>
          </w:tcPr>
          <w:p>
            <w:pPr>
              <w:pStyle w:val="15"/>
            </w:pPr>
            <w:r>
              <w:t>4辆</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机动车注册、年检遗漏率（%）</w:t>
            </w:r>
          </w:p>
        </w:tc>
        <w:tc>
          <w:tcPr>
            <w:tcW w:w="2466" w:type="dxa"/>
            <w:vAlign w:val="center"/>
          </w:tcPr>
          <w:p>
            <w:pPr>
              <w:pStyle w:val="15"/>
            </w:pPr>
            <w:r>
              <w:t>机动车注册、年检遗漏率（）</w:t>
            </w:r>
          </w:p>
        </w:tc>
        <w:tc>
          <w:tcPr>
            <w:tcW w:w="2466" w:type="dxa"/>
            <w:vAlign w:val="center"/>
          </w:tcPr>
          <w:p>
            <w:pPr>
              <w:pStyle w:val="15"/>
            </w:pPr>
            <w:r>
              <w:t>遗漏率为0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车辆维修时效性</w:t>
            </w:r>
          </w:p>
        </w:tc>
        <w:tc>
          <w:tcPr>
            <w:tcW w:w="2466" w:type="dxa"/>
            <w:vAlign w:val="center"/>
          </w:tcPr>
          <w:p>
            <w:pPr>
              <w:pStyle w:val="15"/>
            </w:pPr>
            <w:r>
              <w:t>保障车辆维修时效性</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每辆车运行费用</w:t>
            </w:r>
          </w:p>
        </w:tc>
        <w:tc>
          <w:tcPr>
            <w:tcW w:w="2466" w:type="dxa"/>
            <w:vAlign w:val="center"/>
          </w:tcPr>
          <w:p>
            <w:pPr>
              <w:pStyle w:val="15"/>
            </w:pPr>
            <w:r>
              <w:t>每辆车运行费用</w:t>
            </w:r>
          </w:p>
        </w:tc>
        <w:tc>
          <w:tcPr>
            <w:tcW w:w="2466" w:type="dxa"/>
            <w:vAlign w:val="center"/>
          </w:tcPr>
          <w:p>
            <w:pPr>
              <w:pStyle w:val="15"/>
            </w:pPr>
            <w:r>
              <w:t>≤0.25万元/辆</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项目实施对公共服务水平提升情况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服务的改善与提升</w:t>
            </w:r>
          </w:p>
        </w:tc>
        <w:tc>
          <w:tcPr>
            <w:tcW w:w="2466" w:type="dxa"/>
            <w:vAlign w:val="center"/>
          </w:tcPr>
          <w:p>
            <w:pPr>
              <w:pStyle w:val="15"/>
            </w:pPr>
            <w:r>
              <w:t>服务的改善与提升</w:t>
            </w:r>
          </w:p>
        </w:tc>
        <w:tc>
          <w:tcPr>
            <w:tcW w:w="2466" w:type="dxa"/>
            <w:vAlign w:val="center"/>
          </w:tcPr>
          <w:p>
            <w:pPr>
              <w:pStyle w:val="15"/>
            </w:pPr>
            <w:r>
              <w:t>明显改善</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持续提升我局社会影响力</w:t>
            </w:r>
          </w:p>
        </w:tc>
        <w:tc>
          <w:tcPr>
            <w:tcW w:w="2466" w:type="dxa"/>
            <w:vAlign w:val="center"/>
          </w:tcPr>
          <w:p>
            <w:pPr>
              <w:pStyle w:val="15"/>
            </w:pPr>
            <w:r>
              <w:t>持续提升我局社会影响力</w:t>
            </w:r>
          </w:p>
        </w:tc>
        <w:tc>
          <w:tcPr>
            <w:tcW w:w="2466" w:type="dxa"/>
            <w:vAlign w:val="center"/>
          </w:tcPr>
          <w:p>
            <w:pPr>
              <w:pStyle w:val="15"/>
            </w:pPr>
            <w:r>
              <w:t>持续影响</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19、笼式足球场篮球场建设项目费用yp绩效目标表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1.建设完成笼式足球场</w:t>
            </w:r>
          </w:p>
          <w:p>
            <w:pPr>
              <w:pStyle w:val="15"/>
            </w:pPr>
            <w:r>
              <w:t>2.建设完成笼式篮球场</w:t>
            </w:r>
          </w:p>
          <w:p>
            <w:pPr>
              <w:pStyle w:val="15"/>
            </w:pPr>
            <w:r>
              <w:t>3.提升公共文化体育服务水平。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专业设备购置数量（件）</w:t>
            </w:r>
          </w:p>
        </w:tc>
        <w:tc>
          <w:tcPr>
            <w:tcW w:w="2466" w:type="dxa"/>
            <w:vAlign w:val="center"/>
          </w:tcPr>
          <w:p>
            <w:pPr>
              <w:pStyle w:val="15"/>
            </w:pPr>
            <w:r>
              <w:t>专业设备购置数量（件）</w:t>
            </w:r>
          </w:p>
        </w:tc>
        <w:tc>
          <w:tcPr>
            <w:tcW w:w="2466" w:type="dxa"/>
            <w:vAlign w:val="center"/>
          </w:tcPr>
          <w:p>
            <w:pPr>
              <w:pStyle w:val="15"/>
            </w:pPr>
            <w:r>
              <w:t>≥6件</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购置设备合格率</w:t>
            </w:r>
          </w:p>
        </w:tc>
        <w:tc>
          <w:tcPr>
            <w:tcW w:w="2466" w:type="dxa"/>
            <w:vAlign w:val="center"/>
          </w:tcPr>
          <w:p>
            <w:pPr>
              <w:pStyle w:val="15"/>
            </w:pPr>
            <w:r>
              <w:t>购置设备合格率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设备购置成本</w:t>
            </w:r>
          </w:p>
        </w:tc>
        <w:tc>
          <w:tcPr>
            <w:tcW w:w="2466" w:type="dxa"/>
            <w:vAlign w:val="center"/>
          </w:tcPr>
          <w:p>
            <w:pPr>
              <w:pStyle w:val="15"/>
            </w:pPr>
            <w:r>
              <w:t>设备购置成本</w:t>
            </w:r>
          </w:p>
        </w:tc>
        <w:tc>
          <w:tcPr>
            <w:tcW w:w="2466" w:type="dxa"/>
            <w:vAlign w:val="center"/>
          </w:tcPr>
          <w:p>
            <w:pPr>
              <w:pStyle w:val="15"/>
            </w:pPr>
            <w:r>
              <w:t>≤2.04万元/件</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健身场地受益总人数</w:t>
            </w:r>
          </w:p>
        </w:tc>
        <w:tc>
          <w:tcPr>
            <w:tcW w:w="2466" w:type="dxa"/>
            <w:vAlign w:val="center"/>
          </w:tcPr>
          <w:p>
            <w:pPr>
              <w:pStyle w:val="15"/>
            </w:pPr>
            <w:r>
              <w:t>健身场地受益总人数</w:t>
            </w:r>
          </w:p>
        </w:tc>
        <w:tc>
          <w:tcPr>
            <w:tcW w:w="2466" w:type="dxa"/>
            <w:vAlign w:val="center"/>
          </w:tcPr>
          <w:p>
            <w:pPr>
              <w:pStyle w:val="15"/>
            </w:pPr>
            <w:r>
              <w:t>≥10000人次</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公共服务水平提升情况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长期使用性</w:t>
            </w:r>
          </w:p>
        </w:tc>
        <w:tc>
          <w:tcPr>
            <w:tcW w:w="2466" w:type="dxa"/>
            <w:vAlign w:val="center"/>
          </w:tcPr>
          <w:p>
            <w:pPr>
              <w:pStyle w:val="15"/>
            </w:pPr>
            <w:r>
              <w:t>长期使用性</w:t>
            </w:r>
          </w:p>
        </w:tc>
        <w:tc>
          <w:tcPr>
            <w:tcW w:w="2466" w:type="dxa"/>
            <w:vAlign w:val="center"/>
          </w:tcPr>
          <w:p>
            <w:pPr>
              <w:pStyle w:val="15"/>
            </w:pPr>
            <w:r>
              <w:t>≥10年</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使用和服务对象满意度</w:t>
            </w:r>
          </w:p>
        </w:tc>
        <w:tc>
          <w:tcPr>
            <w:tcW w:w="2466" w:type="dxa"/>
            <w:vAlign w:val="center"/>
          </w:tcPr>
          <w:p>
            <w:pPr>
              <w:pStyle w:val="15"/>
            </w:pPr>
            <w:r>
              <w:t>使用和服务对象满意度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20、笼式足球场篮球场建设项目费用（结转）绩效目标表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1.建设笼式足球场</w:t>
            </w:r>
          </w:p>
          <w:p>
            <w:pPr>
              <w:pStyle w:val="15"/>
            </w:pPr>
            <w:r>
              <w:t>2.建设笼式篮球场</w:t>
            </w:r>
          </w:p>
          <w:p>
            <w:pPr>
              <w:pStyle w:val="15"/>
            </w:pPr>
            <w:r>
              <w:t>3.提升公共文化体育水平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专业设备购置数量（台/件/辆/</w:t>
            </w:r>
          </w:p>
        </w:tc>
        <w:tc>
          <w:tcPr>
            <w:tcW w:w="2466" w:type="dxa"/>
            <w:vAlign w:val="center"/>
          </w:tcPr>
          <w:p>
            <w:pPr>
              <w:pStyle w:val="15"/>
            </w:pPr>
            <w:r>
              <w:t>专业设备购置数量（台）</w:t>
            </w:r>
          </w:p>
        </w:tc>
        <w:tc>
          <w:tcPr>
            <w:tcW w:w="2466" w:type="dxa"/>
            <w:vAlign w:val="center"/>
          </w:tcPr>
          <w:p>
            <w:pPr>
              <w:pStyle w:val="15"/>
            </w:pPr>
            <w:r>
              <w:t>≥8件</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购置设备合格率</w:t>
            </w:r>
          </w:p>
        </w:tc>
        <w:tc>
          <w:tcPr>
            <w:tcW w:w="2466" w:type="dxa"/>
            <w:vAlign w:val="center"/>
          </w:tcPr>
          <w:p>
            <w:pPr>
              <w:pStyle w:val="15"/>
            </w:pPr>
            <w:r>
              <w:t>购置设备合格率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设备购置成本</w:t>
            </w:r>
          </w:p>
        </w:tc>
        <w:tc>
          <w:tcPr>
            <w:tcW w:w="2466" w:type="dxa"/>
            <w:vAlign w:val="center"/>
          </w:tcPr>
          <w:p>
            <w:pPr>
              <w:pStyle w:val="15"/>
            </w:pPr>
            <w:r>
              <w:t>设备购置成本</w:t>
            </w:r>
          </w:p>
        </w:tc>
        <w:tc>
          <w:tcPr>
            <w:tcW w:w="2466" w:type="dxa"/>
            <w:vAlign w:val="center"/>
          </w:tcPr>
          <w:p>
            <w:pPr>
              <w:pStyle w:val="15"/>
            </w:pPr>
            <w:r>
              <w:t>≤7万元/台</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健身场地受益总人数</w:t>
            </w:r>
          </w:p>
        </w:tc>
        <w:tc>
          <w:tcPr>
            <w:tcW w:w="2466" w:type="dxa"/>
            <w:vAlign w:val="center"/>
          </w:tcPr>
          <w:p>
            <w:pPr>
              <w:pStyle w:val="15"/>
            </w:pPr>
            <w:r>
              <w:t>健身场地受益总人数</w:t>
            </w:r>
          </w:p>
        </w:tc>
        <w:tc>
          <w:tcPr>
            <w:tcW w:w="2466" w:type="dxa"/>
            <w:vAlign w:val="center"/>
          </w:tcPr>
          <w:p>
            <w:pPr>
              <w:pStyle w:val="15"/>
            </w:pPr>
            <w:r>
              <w:t>≥10000人次</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公共服务水平提升情况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长期使用性</w:t>
            </w:r>
          </w:p>
        </w:tc>
        <w:tc>
          <w:tcPr>
            <w:tcW w:w="2466" w:type="dxa"/>
            <w:vAlign w:val="center"/>
          </w:tcPr>
          <w:p>
            <w:pPr>
              <w:pStyle w:val="15"/>
            </w:pPr>
            <w:r>
              <w:t>长期使用性</w:t>
            </w:r>
          </w:p>
        </w:tc>
        <w:tc>
          <w:tcPr>
            <w:tcW w:w="2466" w:type="dxa"/>
            <w:vAlign w:val="center"/>
          </w:tcPr>
          <w:p>
            <w:pPr>
              <w:pStyle w:val="15"/>
            </w:pPr>
            <w:r>
              <w:t>≥10年</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使用和服务对象满意度</w:t>
            </w:r>
          </w:p>
        </w:tc>
        <w:tc>
          <w:tcPr>
            <w:tcW w:w="2466" w:type="dxa"/>
            <w:vAlign w:val="center"/>
          </w:tcPr>
          <w:p>
            <w:pPr>
              <w:pStyle w:val="15"/>
            </w:pPr>
            <w:r>
              <w:t>使用和服务对象满意度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21、美术馆运转经费绩效目标表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1.保障部门基本支出，保障部门工作正常运转。</w:t>
            </w:r>
            <w:r>
              <w:tab/>
            </w:r>
            <w:r>
              <w:tab/>
            </w:r>
            <w:r>
              <w:tab/>
            </w:r>
            <w:r>
              <w:tab/>
            </w:r>
            <w:r>
              <w:tab/>
            </w:r>
            <w:r>
              <w:tab/>
            </w:r>
          </w:p>
          <w:p>
            <w:pPr>
              <w:pStyle w:val="15"/>
            </w:pPr>
          </w:p>
          <w:p>
            <w:pPr>
              <w:pStyle w:val="15"/>
            </w:pPr>
            <w:r>
              <w:t>2.提高工作积极性。</w:t>
            </w:r>
          </w:p>
          <w:p>
            <w:pPr>
              <w:pStyle w:val="15"/>
            </w:pPr>
            <w:r>
              <w:t>3.提升服务社会水平。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维持工作运转的事项</w:t>
            </w:r>
          </w:p>
        </w:tc>
        <w:tc>
          <w:tcPr>
            <w:tcW w:w="2466" w:type="dxa"/>
            <w:vAlign w:val="center"/>
          </w:tcPr>
          <w:p>
            <w:pPr>
              <w:pStyle w:val="15"/>
            </w:pPr>
            <w:r>
              <w:t>维持工作运转的事项</w:t>
            </w:r>
          </w:p>
        </w:tc>
        <w:tc>
          <w:tcPr>
            <w:tcW w:w="2466" w:type="dxa"/>
            <w:vAlign w:val="center"/>
          </w:tcPr>
          <w:p>
            <w:pPr>
              <w:pStyle w:val="15"/>
            </w:pPr>
            <w:r>
              <w:t>≥2类</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用电保障办公面积</w:t>
            </w:r>
          </w:p>
        </w:tc>
        <w:tc>
          <w:tcPr>
            <w:tcW w:w="2466" w:type="dxa"/>
            <w:vAlign w:val="center"/>
          </w:tcPr>
          <w:p>
            <w:pPr>
              <w:pStyle w:val="15"/>
            </w:pPr>
            <w:r>
              <w:t>用电保障办公面积</w:t>
            </w:r>
          </w:p>
        </w:tc>
        <w:tc>
          <w:tcPr>
            <w:tcW w:w="2466" w:type="dxa"/>
            <w:vAlign w:val="center"/>
          </w:tcPr>
          <w:p>
            <w:pPr>
              <w:pStyle w:val="15"/>
            </w:pPr>
            <w:r>
              <w:t>≥1000平方米</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完成率</w:t>
            </w:r>
          </w:p>
        </w:tc>
        <w:tc>
          <w:tcPr>
            <w:tcW w:w="2466" w:type="dxa"/>
            <w:vAlign w:val="center"/>
          </w:tcPr>
          <w:p>
            <w:pPr>
              <w:pStyle w:val="15"/>
            </w:pPr>
            <w:r>
              <w:t>实际完成工作量占应完成工作量的比率</w:t>
            </w:r>
          </w:p>
        </w:tc>
        <w:tc>
          <w:tcPr>
            <w:tcW w:w="2466" w:type="dxa"/>
            <w:vAlign w:val="center"/>
          </w:tcPr>
          <w:p>
            <w:pPr>
              <w:pStyle w:val="15"/>
            </w:pPr>
            <w:r>
              <w:t>≥95%</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及时率（*%）</w:t>
            </w:r>
          </w:p>
        </w:tc>
        <w:tc>
          <w:tcPr>
            <w:tcW w:w="2466" w:type="dxa"/>
            <w:vAlign w:val="center"/>
          </w:tcPr>
          <w:p>
            <w:pPr>
              <w:pStyle w:val="15"/>
            </w:pPr>
            <w:r>
              <w:t>各项工作实际完成时间占应完成时间的比率</w:t>
            </w:r>
          </w:p>
        </w:tc>
        <w:tc>
          <w:tcPr>
            <w:tcW w:w="2466" w:type="dxa"/>
            <w:vAlign w:val="center"/>
          </w:tcPr>
          <w:p>
            <w:pPr>
              <w:pStyle w:val="15"/>
            </w:pPr>
            <w:r>
              <w:t>≥95%</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成本控制</w:t>
            </w:r>
          </w:p>
        </w:tc>
        <w:tc>
          <w:tcPr>
            <w:tcW w:w="2466" w:type="dxa"/>
            <w:vAlign w:val="center"/>
          </w:tcPr>
          <w:p>
            <w:pPr>
              <w:pStyle w:val="15"/>
            </w:pPr>
            <w:r>
              <w:t>合理安排预算，减少不必要开支</w:t>
            </w:r>
          </w:p>
        </w:tc>
        <w:tc>
          <w:tcPr>
            <w:tcW w:w="2466" w:type="dxa"/>
            <w:vAlign w:val="center"/>
          </w:tcPr>
          <w:p>
            <w:pPr>
              <w:pStyle w:val="15"/>
            </w:pPr>
            <w:r>
              <w:t>控制在预算数内</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用电成本</w:t>
            </w:r>
          </w:p>
        </w:tc>
        <w:tc>
          <w:tcPr>
            <w:tcW w:w="2466" w:type="dxa"/>
            <w:vAlign w:val="center"/>
          </w:tcPr>
          <w:p>
            <w:pPr>
              <w:pStyle w:val="15"/>
            </w:pPr>
            <w:r>
              <w:t>用电成本</w:t>
            </w:r>
          </w:p>
        </w:tc>
        <w:tc>
          <w:tcPr>
            <w:tcW w:w="2466" w:type="dxa"/>
            <w:vAlign w:val="center"/>
          </w:tcPr>
          <w:p>
            <w:pPr>
              <w:pStyle w:val="15"/>
            </w:pPr>
            <w:r>
              <w:t>≤0.58元/度</w:t>
            </w:r>
          </w:p>
        </w:tc>
        <w:tc>
          <w:tcPr>
            <w:tcW w:w="2466" w:type="dxa"/>
            <w:vAlign w:val="center"/>
          </w:tcPr>
          <w:p>
            <w:pPr>
              <w:pStyle w:val="15"/>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社会影响力</w:t>
            </w:r>
          </w:p>
        </w:tc>
        <w:tc>
          <w:tcPr>
            <w:tcW w:w="2466" w:type="dxa"/>
            <w:vAlign w:val="center"/>
          </w:tcPr>
          <w:p>
            <w:pPr>
              <w:pStyle w:val="15"/>
            </w:pPr>
            <w:r>
              <w:t>保障工作正常运转，提升服务社会能力</w:t>
            </w:r>
          </w:p>
        </w:tc>
        <w:tc>
          <w:tcPr>
            <w:tcW w:w="2466" w:type="dxa"/>
            <w:vAlign w:val="center"/>
          </w:tcPr>
          <w:p>
            <w:pPr>
              <w:pStyle w:val="15"/>
            </w:pPr>
            <w:r>
              <w:t>保障</w:t>
            </w:r>
          </w:p>
        </w:tc>
        <w:tc>
          <w:tcPr>
            <w:tcW w:w="2466" w:type="dxa"/>
            <w:vAlign w:val="center"/>
          </w:tcPr>
          <w:p>
            <w:pPr>
              <w:pStyle w:val="15"/>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可持续性影响</w:t>
            </w:r>
          </w:p>
        </w:tc>
        <w:tc>
          <w:tcPr>
            <w:tcW w:w="2466" w:type="dxa"/>
            <w:vAlign w:val="center"/>
          </w:tcPr>
          <w:p>
            <w:pPr>
              <w:pStyle w:val="15"/>
            </w:pPr>
            <w:r>
              <w:t>常态化推进各项工作任务</w:t>
            </w:r>
          </w:p>
        </w:tc>
        <w:tc>
          <w:tcPr>
            <w:tcW w:w="2466" w:type="dxa"/>
            <w:vAlign w:val="center"/>
          </w:tcPr>
          <w:p>
            <w:pPr>
              <w:pStyle w:val="15"/>
            </w:pPr>
            <w:r>
              <w:t>部门工作正常可持续运转</w:t>
            </w:r>
          </w:p>
        </w:tc>
        <w:tc>
          <w:tcPr>
            <w:tcW w:w="2466" w:type="dxa"/>
            <w:vAlign w:val="center"/>
          </w:tcPr>
          <w:p>
            <w:pPr>
              <w:pStyle w:val="15"/>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单位考核情况</w:t>
            </w:r>
          </w:p>
        </w:tc>
        <w:tc>
          <w:tcPr>
            <w:tcW w:w="2466" w:type="dxa"/>
            <w:vAlign w:val="center"/>
          </w:tcPr>
          <w:p>
            <w:pPr>
              <w:pStyle w:val="15"/>
            </w:pPr>
            <w:r>
              <w:t>美术馆年终考核结果</w:t>
            </w:r>
          </w:p>
        </w:tc>
        <w:tc>
          <w:tcPr>
            <w:tcW w:w="2466" w:type="dxa"/>
            <w:vAlign w:val="center"/>
          </w:tcPr>
          <w:p>
            <w:pPr>
              <w:pStyle w:val="15"/>
            </w:pPr>
            <w:r>
              <w:t>合格及以上等次</w:t>
            </w:r>
          </w:p>
        </w:tc>
        <w:tc>
          <w:tcPr>
            <w:tcW w:w="2466" w:type="dxa"/>
            <w:vAlign w:val="center"/>
          </w:tcPr>
          <w:p>
            <w:pPr>
              <w:pStyle w:val="15"/>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调查中满意人数占总人数的比率</w:t>
            </w:r>
          </w:p>
        </w:tc>
        <w:tc>
          <w:tcPr>
            <w:tcW w:w="2466" w:type="dxa"/>
            <w:vAlign w:val="center"/>
          </w:tcPr>
          <w:p>
            <w:pPr>
              <w:pStyle w:val="15"/>
            </w:pPr>
            <w:r>
              <w:t>≥95%</w:t>
            </w:r>
          </w:p>
        </w:tc>
        <w:tc>
          <w:tcPr>
            <w:tcW w:w="2466" w:type="dxa"/>
            <w:vAlign w:val="center"/>
          </w:tcPr>
          <w:p>
            <w:pPr>
              <w:pStyle w:val="15"/>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22、平乡县文庙广场及附属旅游步行街项目绩效目标表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1.谋划建设平乡县文庙广场及附属旅游步行街</w:t>
            </w:r>
          </w:p>
          <w:p>
            <w:pPr>
              <w:pStyle w:val="15"/>
            </w:pPr>
            <w:r>
              <w:t>2.加快发展我县文旅事业，推动文化旅游基础设施建设</w:t>
            </w:r>
          </w:p>
          <w:p>
            <w:pPr>
              <w:pStyle w:val="15"/>
            </w:pPr>
            <w:r>
              <w:t>3.宣传保护我县国家级文物保护单位—“文庙大成殿”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文庙广场大理石铺装面积</w:t>
            </w:r>
          </w:p>
        </w:tc>
        <w:tc>
          <w:tcPr>
            <w:tcW w:w="2466" w:type="dxa"/>
            <w:vAlign w:val="center"/>
          </w:tcPr>
          <w:p>
            <w:pPr>
              <w:pStyle w:val="15"/>
            </w:pPr>
            <w:r>
              <w:t>文庙广场大理石铺装面积</w:t>
            </w:r>
          </w:p>
        </w:tc>
        <w:tc>
          <w:tcPr>
            <w:tcW w:w="2466" w:type="dxa"/>
            <w:vAlign w:val="center"/>
          </w:tcPr>
          <w:p>
            <w:pPr>
              <w:pStyle w:val="15"/>
            </w:pPr>
            <w:r>
              <w:t>≥14671平方米</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工程验收合格率</w:t>
            </w:r>
          </w:p>
        </w:tc>
        <w:tc>
          <w:tcPr>
            <w:tcW w:w="2466" w:type="dxa"/>
            <w:vAlign w:val="center"/>
          </w:tcPr>
          <w:p>
            <w:pPr>
              <w:pStyle w:val="15"/>
            </w:pPr>
            <w:r>
              <w:t>工程验收合格率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项目按期完成率</w:t>
            </w:r>
          </w:p>
        </w:tc>
        <w:tc>
          <w:tcPr>
            <w:tcW w:w="2466" w:type="dxa"/>
            <w:vAlign w:val="center"/>
          </w:tcPr>
          <w:p>
            <w:pPr>
              <w:pStyle w:val="15"/>
            </w:pPr>
            <w:r>
              <w:t>项目按期完成率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大理石铺装成本</w:t>
            </w:r>
          </w:p>
        </w:tc>
        <w:tc>
          <w:tcPr>
            <w:tcW w:w="2466" w:type="dxa"/>
            <w:vAlign w:val="center"/>
          </w:tcPr>
          <w:p>
            <w:pPr>
              <w:pStyle w:val="15"/>
            </w:pPr>
            <w:r>
              <w:t>大理石铺装成本</w:t>
            </w:r>
          </w:p>
        </w:tc>
        <w:tc>
          <w:tcPr>
            <w:tcW w:w="2466" w:type="dxa"/>
            <w:vAlign w:val="center"/>
          </w:tcPr>
          <w:p>
            <w:pPr>
              <w:pStyle w:val="15"/>
            </w:pPr>
            <w:r>
              <w:t>≤1300元/平方米</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提升旅游的文化内涵</w:t>
            </w:r>
          </w:p>
        </w:tc>
        <w:tc>
          <w:tcPr>
            <w:tcW w:w="2466" w:type="dxa"/>
            <w:vAlign w:val="center"/>
          </w:tcPr>
          <w:p>
            <w:pPr>
              <w:pStyle w:val="15"/>
            </w:pPr>
            <w:r>
              <w:t>提升旅游的文化内涵</w:t>
            </w:r>
          </w:p>
        </w:tc>
        <w:tc>
          <w:tcPr>
            <w:tcW w:w="2466" w:type="dxa"/>
            <w:vAlign w:val="center"/>
          </w:tcPr>
          <w:p>
            <w:pPr>
              <w:pStyle w:val="15"/>
            </w:pPr>
            <w:r>
              <w:t>显著提升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促进社会经济可持续发展</w:t>
            </w:r>
          </w:p>
        </w:tc>
        <w:tc>
          <w:tcPr>
            <w:tcW w:w="2466" w:type="dxa"/>
            <w:vAlign w:val="center"/>
          </w:tcPr>
          <w:p>
            <w:pPr>
              <w:pStyle w:val="15"/>
            </w:pPr>
            <w:r>
              <w:t>促进社会经济可持续发展</w:t>
            </w:r>
          </w:p>
        </w:tc>
        <w:tc>
          <w:tcPr>
            <w:tcW w:w="2466" w:type="dxa"/>
            <w:vAlign w:val="center"/>
          </w:tcPr>
          <w:p>
            <w:pPr>
              <w:pStyle w:val="15"/>
            </w:pPr>
            <w:r>
              <w:t>≥10年</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加快发展我县文旅事业，推动文化旅游基础设施建设</w:t>
            </w:r>
          </w:p>
        </w:tc>
        <w:tc>
          <w:tcPr>
            <w:tcW w:w="2466" w:type="dxa"/>
            <w:vAlign w:val="center"/>
          </w:tcPr>
          <w:p>
            <w:pPr>
              <w:pStyle w:val="15"/>
            </w:pPr>
            <w:r>
              <w:t>加快发展我县文旅事业，推动文化旅游基础设施建设</w:t>
            </w:r>
          </w:p>
        </w:tc>
        <w:tc>
          <w:tcPr>
            <w:tcW w:w="2466" w:type="dxa"/>
            <w:vAlign w:val="center"/>
          </w:tcPr>
          <w:p>
            <w:pPr>
              <w:pStyle w:val="15"/>
            </w:pPr>
            <w:r>
              <w:t>显著提升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23、首届河北省儿童滑步车比赛绩效目标表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1.推动平乡童车产业的更好更快发展，带动全国儿童运动氛围。</w:t>
            </w:r>
            <w:r>
              <w:tab/>
            </w:r>
            <w:r>
              <w:tab/>
            </w:r>
            <w:r>
              <w:tab/>
            </w:r>
            <w:r>
              <w:tab/>
            </w:r>
            <w:r>
              <w:tab/>
            </w:r>
          </w:p>
          <w:p>
            <w:pPr>
              <w:pStyle w:val="15"/>
            </w:pPr>
          </w:p>
          <w:p>
            <w:pPr>
              <w:pStyle w:val="15"/>
            </w:pPr>
            <w:r>
              <w:t>2.鼓励广大青少年积极锻引导少年儿童正确的人生观、价值观、世界观全面发展的社会主义建设者和接班人为目标</w:t>
            </w:r>
            <w:r>
              <w:tab/>
            </w:r>
          </w:p>
          <w:p>
            <w:pPr>
              <w:pStyle w:val="15"/>
            </w:pPr>
            <w:r>
              <w:t>3.举办滑步车比赛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组织滑步车比赛参加人数</w:t>
            </w:r>
          </w:p>
        </w:tc>
        <w:tc>
          <w:tcPr>
            <w:tcW w:w="2466" w:type="dxa"/>
            <w:vAlign w:val="center"/>
          </w:tcPr>
          <w:p>
            <w:pPr>
              <w:pStyle w:val="15"/>
            </w:pPr>
            <w:r>
              <w:t>组织滑步车比赛参加人数</w:t>
            </w:r>
          </w:p>
        </w:tc>
        <w:tc>
          <w:tcPr>
            <w:tcW w:w="2466" w:type="dxa"/>
            <w:vAlign w:val="center"/>
          </w:tcPr>
          <w:p>
            <w:pPr>
              <w:pStyle w:val="15"/>
            </w:pPr>
            <w:r>
              <w:t>≥50人</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体育活动任务完成率</w:t>
            </w:r>
          </w:p>
        </w:tc>
        <w:tc>
          <w:tcPr>
            <w:tcW w:w="2466" w:type="dxa"/>
            <w:vAlign w:val="center"/>
          </w:tcPr>
          <w:p>
            <w:pPr>
              <w:pStyle w:val="15"/>
            </w:pPr>
            <w:r>
              <w:t>体育活动任务完成率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活动按期完成率</w:t>
            </w:r>
          </w:p>
        </w:tc>
        <w:tc>
          <w:tcPr>
            <w:tcW w:w="2466" w:type="dxa"/>
            <w:vAlign w:val="center"/>
          </w:tcPr>
          <w:p>
            <w:pPr>
              <w:pStyle w:val="15"/>
            </w:pPr>
            <w:r>
              <w:t>活动按期完成率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服务费成本</w:t>
            </w:r>
          </w:p>
        </w:tc>
        <w:tc>
          <w:tcPr>
            <w:tcW w:w="2466" w:type="dxa"/>
            <w:vAlign w:val="center"/>
          </w:tcPr>
          <w:p>
            <w:pPr>
              <w:pStyle w:val="15"/>
            </w:pPr>
            <w:r>
              <w:t>服务费成本</w:t>
            </w:r>
          </w:p>
          <w:p>
            <w:pPr>
              <w:pStyle w:val="15"/>
            </w:pPr>
          </w:p>
        </w:tc>
        <w:tc>
          <w:tcPr>
            <w:tcW w:w="2466" w:type="dxa"/>
            <w:vAlign w:val="center"/>
          </w:tcPr>
          <w:p>
            <w:pPr>
              <w:pStyle w:val="15"/>
            </w:pPr>
            <w:r>
              <w:t>≤7.25万元/场</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提升区域体育行业知名度</w:t>
            </w:r>
          </w:p>
        </w:tc>
        <w:tc>
          <w:tcPr>
            <w:tcW w:w="2466" w:type="dxa"/>
            <w:vAlign w:val="center"/>
          </w:tcPr>
          <w:p>
            <w:pPr>
              <w:pStyle w:val="15"/>
            </w:pPr>
            <w:r>
              <w:t>提升区域体育行业知名度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对当地体育事业发展的影响程度</w:t>
            </w:r>
          </w:p>
        </w:tc>
        <w:tc>
          <w:tcPr>
            <w:tcW w:w="2466" w:type="dxa"/>
            <w:vAlign w:val="center"/>
          </w:tcPr>
          <w:p>
            <w:pPr>
              <w:pStyle w:val="15"/>
            </w:pPr>
            <w:r>
              <w:t>对当地体育事业发展的影响程度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对提高身体素质影响程度</w:t>
            </w:r>
          </w:p>
        </w:tc>
        <w:tc>
          <w:tcPr>
            <w:tcW w:w="2466" w:type="dxa"/>
            <w:vAlign w:val="center"/>
          </w:tcPr>
          <w:p>
            <w:pPr>
              <w:pStyle w:val="15"/>
            </w:pPr>
            <w:r>
              <w:t>对提高身体素质影响程度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24、田野文物抢救性清理绩效目标表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1.对田野文物古墓葬、古井、碑刻进行抢救性清理</w:t>
            </w:r>
          </w:p>
          <w:p>
            <w:pPr>
              <w:pStyle w:val="15"/>
            </w:pPr>
            <w:r>
              <w:t>2.对田野文物古墓葬、古井、碑刻进行拍照、入档</w:t>
            </w:r>
          </w:p>
          <w:p>
            <w:pPr>
              <w:pStyle w:val="15"/>
            </w:pPr>
            <w:r>
              <w:t>3.去除出土文物附着的淤泥等杂质，对可修复的进行修复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清理田野暴露或发现的古墓葬、古井、石刻数量</w:t>
            </w:r>
          </w:p>
        </w:tc>
        <w:tc>
          <w:tcPr>
            <w:tcW w:w="2466" w:type="dxa"/>
            <w:vAlign w:val="center"/>
          </w:tcPr>
          <w:p>
            <w:pPr>
              <w:pStyle w:val="15"/>
            </w:pPr>
            <w:r>
              <w:t>清理田野暴露或发现的古墓葬、古井、石刻数量</w:t>
            </w:r>
          </w:p>
        </w:tc>
        <w:tc>
          <w:tcPr>
            <w:tcW w:w="2466" w:type="dxa"/>
            <w:vAlign w:val="center"/>
          </w:tcPr>
          <w:p>
            <w:pPr>
              <w:pStyle w:val="15"/>
            </w:pPr>
            <w:r>
              <w:t>≥3个</w:t>
            </w:r>
          </w:p>
        </w:tc>
        <w:tc>
          <w:tcPr>
            <w:tcW w:w="2466" w:type="dxa"/>
            <w:vAlign w:val="center"/>
          </w:tcPr>
          <w:p>
            <w:pPr>
              <w:pStyle w:val="15"/>
            </w:pPr>
            <w:r>
              <w:t>根据 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清理田野暴露或发现的古墓葬、古井、石刻的面积</w:t>
            </w:r>
          </w:p>
        </w:tc>
        <w:tc>
          <w:tcPr>
            <w:tcW w:w="2466" w:type="dxa"/>
            <w:vAlign w:val="center"/>
          </w:tcPr>
          <w:p>
            <w:pPr>
              <w:pStyle w:val="15"/>
            </w:pPr>
            <w:r>
              <w:t>清理田野暴露或发现的古墓葬、古井、石刻的面积</w:t>
            </w:r>
          </w:p>
        </w:tc>
        <w:tc>
          <w:tcPr>
            <w:tcW w:w="2466" w:type="dxa"/>
            <w:vAlign w:val="center"/>
          </w:tcPr>
          <w:p>
            <w:pPr>
              <w:pStyle w:val="15"/>
            </w:pPr>
            <w:r>
              <w:t>≥300平方米</w:t>
            </w:r>
          </w:p>
        </w:tc>
        <w:tc>
          <w:tcPr>
            <w:tcW w:w="2466" w:type="dxa"/>
            <w:vAlign w:val="center"/>
          </w:tcPr>
          <w:p>
            <w:pPr>
              <w:pStyle w:val="15"/>
            </w:pPr>
            <w:r>
              <w:t>根据 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收藏及保管清理文物完好率</w:t>
            </w:r>
          </w:p>
        </w:tc>
        <w:tc>
          <w:tcPr>
            <w:tcW w:w="2466" w:type="dxa"/>
            <w:vAlign w:val="center"/>
          </w:tcPr>
          <w:p>
            <w:pPr>
              <w:pStyle w:val="15"/>
            </w:pPr>
            <w:r>
              <w:t>收藏及保管清理文物完好率</w:t>
            </w:r>
          </w:p>
        </w:tc>
        <w:tc>
          <w:tcPr>
            <w:tcW w:w="2466" w:type="dxa"/>
            <w:vAlign w:val="center"/>
          </w:tcPr>
          <w:p>
            <w:pPr>
              <w:pStyle w:val="15"/>
            </w:pPr>
            <w:r>
              <w:t>100%</w:t>
            </w:r>
          </w:p>
        </w:tc>
        <w:tc>
          <w:tcPr>
            <w:tcW w:w="2466" w:type="dxa"/>
            <w:vAlign w:val="center"/>
          </w:tcPr>
          <w:p>
            <w:pPr>
              <w:pStyle w:val="15"/>
            </w:pPr>
            <w:r>
              <w:t>根据 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各项任务完成及时率（%）</w:t>
            </w:r>
          </w:p>
        </w:tc>
        <w:tc>
          <w:tcPr>
            <w:tcW w:w="2466" w:type="dxa"/>
            <w:vAlign w:val="center"/>
          </w:tcPr>
          <w:p>
            <w:pPr>
              <w:pStyle w:val="15"/>
            </w:pPr>
            <w:r>
              <w:t>各项任务完成及时率（%）</w:t>
            </w:r>
          </w:p>
        </w:tc>
        <w:tc>
          <w:tcPr>
            <w:tcW w:w="2466" w:type="dxa"/>
            <w:vAlign w:val="center"/>
          </w:tcPr>
          <w:p>
            <w:pPr>
              <w:pStyle w:val="15"/>
            </w:pPr>
            <w:r>
              <w:t>100%</w:t>
            </w:r>
          </w:p>
        </w:tc>
        <w:tc>
          <w:tcPr>
            <w:tcW w:w="2466" w:type="dxa"/>
            <w:vAlign w:val="center"/>
          </w:tcPr>
          <w:p>
            <w:pPr>
              <w:pStyle w:val="15"/>
            </w:pPr>
            <w:r>
              <w:t>根据 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清理田野暴露或发现的古墓葬、古井、石刻的成本费用</w:t>
            </w:r>
          </w:p>
        </w:tc>
        <w:tc>
          <w:tcPr>
            <w:tcW w:w="2466" w:type="dxa"/>
            <w:vAlign w:val="center"/>
          </w:tcPr>
          <w:p>
            <w:pPr>
              <w:pStyle w:val="15"/>
            </w:pPr>
            <w:r>
              <w:t>清理田野暴露或发现的古墓葬、古井、石刻的成本费用</w:t>
            </w:r>
          </w:p>
        </w:tc>
        <w:tc>
          <w:tcPr>
            <w:tcW w:w="2466" w:type="dxa"/>
            <w:vAlign w:val="center"/>
          </w:tcPr>
          <w:p>
            <w:pPr>
              <w:pStyle w:val="15"/>
            </w:pPr>
            <w:r>
              <w:t>≤250元/平方米</w:t>
            </w:r>
          </w:p>
        </w:tc>
        <w:tc>
          <w:tcPr>
            <w:tcW w:w="2466" w:type="dxa"/>
            <w:vAlign w:val="center"/>
          </w:tcPr>
          <w:p>
            <w:pPr>
              <w:pStyle w:val="15"/>
            </w:pPr>
            <w:r>
              <w:t>根据 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文物保护利用成果的社会效果</w:t>
            </w:r>
          </w:p>
        </w:tc>
        <w:tc>
          <w:tcPr>
            <w:tcW w:w="2466" w:type="dxa"/>
            <w:vAlign w:val="center"/>
          </w:tcPr>
          <w:p>
            <w:pPr>
              <w:pStyle w:val="15"/>
            </w:pPr>
            <w:r>
              <w:t>文物保护利用成果的社会效果</w:t>
            </w:r>
          </w:p>
        </w:tc>
        <w:tc>
          <w:tcPr>
            <w:tcW w:w="2466" w:type="dxa"/>
            <w:vAlign w:val="center"/>
          </w:tcPr>
          <w:p>
            <w:pPr>
              <w:pStyle w:val="15"/>
            </w:pPr>
            <w:r>
              <w:t>效果显著提升</w:t>
            </w:r>
          </w:p>
        </w:tc>
        <w:tc>
          <w:tcPr>
            <w:tcW w:w="2466" w:type="dxa"/>
            <w:vAlign w:val="center"/>
          </w:tcPr>
          <w:p>
            <w:pPr>
              <w:pStyle w:val="15"/>
            </w:pPr>
            <w:r>
              <w:t>问卷调查、实地查看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持续提升我县社会影响力</w:t>
            </w:r>
          </w:p>
        </w:tc>
        <w:tc>
          <w:tcPr>
            <w:tcW w:w="2466" w:type="dxa"/>
            <w:vAlign w:val="center"/>
          </w:tcPr>
          <w:p>
            <w:pPr>
              <w:pStyle w:val="15"/>
            </w:pPr>
            <w:r>
              <w:t>持续提升我县社会影响力</w:t>
            </w:r>
          </w:p>
        </w:tc>
        <w:tc>
          <w:tcPr>
            <w:tcW w:w="2466" w:type="dxa"/>
            <w:vAlign w:val="center"/>
          </w:tcPr>
          <w:p>
            <w:pPr>
              <w:pStyle w:val="15"/>
            </w:pPr>
            <w:r>
              <w:t>持续提升</w:t>
            </w:r>
          </w:p>
        </w:tc>
        <w:tc>
          <w:tcPr>
            <w:tcW w:w="2466" w:type="dxa"/>
            <w:vAlign w:val="center"/>
          </w:tcPr>
          <w:p>
            <w:pPr>
              <w:pStyle w:val="15"/>
            </w:pPr>
            <w:r>
              <w:t>问卷调查、实地查看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经济效益指标</w:t>
            </w:r>
          </w:p>
        </w:tc>
        <w:tc>
          <w:tcPr>
            <w:tcW w:w="2466" w:type="dxa"/>
            <w:vAlign w:val="center"/>
          </w:tcPr>
          <w:p>
            <w:pPr>
              <w:pStyle w:val="15"/>
            </w:pPr>
            <w:r>
              <w:t>带动其他产业发展</w:t>
            </w:r>
          </w:p>
        </w:tc>
        <w:tc>
          <w:tcPr>
            <w:tcW w:w="2466" w:type="dxa"/>
            <w:vAlign w:val="center"/>
          </w:tcPr>
          <w:p>
            <w:pPr>
              <w:pStyle w:val="15"/>
            </w:pPr>
            <w:r>
              <w:t>以文物保护与利用为核心，充分发展文物保护单位在地方旅游中的作用，促进地方第三产业经济发展</w:t>
            </w:r>
          </w:p>
        </w:tc>
        <w:tc>
          <w:tcPr>
            <w:tcW w:w="2466" w:type="dxa"/>
            <w:vAlign w:val="center"/>
          </w:tcPr>
          <w:p>
            <w:pPr>
              <w:pStyle w:val="15"/>
            </w:pPr>
            <w:r>
              <w:t>逐年提升</w:t>
            </w:r>
          </w:p>
        </w:tc>
        <w:tc>
          <w:tcPr>
            <w:tcW w:w="2466" w:type="dxa"/>
            <w:vAlign w:val="center"/>
          </w:tcPr>
          <w:p>
            <w:pPr>
              <w:pStyle w:val="15"/>
            </w:pPr>
            <w:r>
              <w:t>问卷调查、实地查看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生态环境改善率</w:t>
            </w:r>
          </w:p>
        </w:tc>
        <w:tc>
          <w:tcPr>
            <w:tcW w:w="2466" w:type="dxa"/>
            <w:vAlign w:val="center"/>
          </w:tcPr>
          <w:p>
            <w:pPr>
              <w:pStyle w:val="15"/>
            </w:pPr>
            <w:r>
              <w:t>抢救性清理完成后，恢复原有形态，改善环境</w:t>
            </w:r>
          </w:p>
        </w:tc>
        <w:tc>
          <w:tcPr>
            <w:tcW w:w="2466" w:type="dxa"/>
            <w:vAlign w:val="center"/>
          </w:tcPr>
          <w:p>
            <w:pPr>
              <w:pStyle w:val="15"/>
            </w:pPr>
            <w:r>
              <w:t>明显改善</w:t>
            </w:r>
          </w:p>
        </w:tc>
        <w:tc>
          <w:tcPr>
            <w:tcW w:w="2466" w:type="dxa"/>
            <w:vAlign w:val="center"/>
          </w:tcPr>
          <w:p>
            <w:pPr>
              <w:pStyle w:val="15"/>
            </w:pPr>
            <w:r>
              <w:t>问卷调查、实地查看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问卷调查、实地查看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25、图书馆免费开放县级配套资金绩效目标表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1.举办公益展览活动</w:t>
            </w:r>
          </w:p>
          <w:p>
            <w:pPr>
              <w:pStyle w:val="15"/>
            </w:pPr>
            <w:r>
              <w:t>2.举办阅读推广、宣传活动</w:t>
            </w:r>
          </w:p>
          <w:p>
            <w:pPr>
              <w:pStyle w:val="15"/>
            </w:pPr>
            <w:r>
              <w:t>3.举办公益培训讲座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举办活动场次</w:t>
            </w:r>
          </w:p>
        </w:tc>
        <w:tc>
          <w:tcPr>
            <w:tcW w:w="2466" w:type="dxa"/>
            <w:vAlign w:val="center"/>
          </w:tcPr>
          <w:p>
            <w:pPr>
              <w:pStyle w:val="15"/>
            </w:pPr>
            <w:r>
              <w:t>举办活动场次</w:t>
            </w:r>
          </w:p>
        </w:tc>
        <w:tc>
          <w:tcPr>
            <w:tcW w:w="2466" w:type="dxa"/>
            <w:vAlign w:val="center"/>
          </w:tcPr>
          <w:p>
            <w:pPr>
              <w:pStyle w:val="15"/>
            </w:pPr>
            <w:r>
              <w:t>≥6场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年度公共文化设施免费开放时间达</w:t>
            </w:r>
          </w:p>
        </w:tc>
        <w:tc>
          <w:tcPr>
            <w:tcW w:w="2466" w:type="dxa"/>
            <w:vAlign w:val="center"/>
          </w:tcPr>
          <w:p>
            <w:pPr>
              <w:pStyle w:val="15"/>
            </w:pPr>
            <w:r>
              <w:t>年度公共文化设施免费开放时间达标率</w:t>
            </w:r>
          </w:p>
        </w:tc>
        <w:tc>
          <w:tcPr>
            <w:tcW w:w="2466" w:type="dxa"/>
            <w:vAlign w:val="center"/>
          </w:tcPr>
          <w:p>
            <w:pPr>
              <w:pStyle w:val="15"/>
            </w:pPr>
            <w:r>
              <w:t>≥300天</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活动圆满完成率</w:t>
            </w:r>
          </w:p>
        </w:tc>
        <w:tc>
          <w:tcPr>
            <w:tcW w:w="2466" w:type="dxa"/>
            <w:vAlign w:val="center"/>
          </w:tcPr>
          <w:p>
            <w:pPr>
              <w:pStyle w:val="15"/>
            </w:pPr>
            <w:r>
              <w:t>活动圆满完成率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文化活动按期完成率</w:t>
            </w:r>
          </w:p>
        </w:tc>
        <w:tc>
          <w:tcPr>
            <w:tcW w:w="2466" w:type="dxa"/>
            <w:vAlign w:val="center"/>
          </w:tcPr>
          <w:p>
            <w:pPr>
              <w:pStyle w:val="15"/>
            </w:pPr>
            <w:r>
              <w:t>文化活动按期完成率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活动费用标准</w:t>
            </w:r>
          </w:p>
        </w:tc>
        <w:tc>
          <w:tcPr>
            <w:tcW w:w="2466" w:type="dxa"/>
            <w:vAlign w:val="center"/>
          </w:tcPr>
          <w:p>
            <w:pPr>
              <w:pStyle w:val="15"/>
            </w:pPr>
            <w:r>
              <w:t>活动费用标准</w:t>
            </w:r>
          </w:p>
        </w:tc>
        <w:tc>
          <w:tcPr>
            <w:tcW w:w="2466" w:type="dxa"/>
            <w:vAlign w:val="center"/>
          </w:tcPr>
          <w:p>
            <w:pPr>
              <w:pStyle w:val="15"/>
            </w:pPr>
            <w:r>
              <w:t>≤1万元/场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公益活动惠及人群数量</w:t>
            </w:r>
          </w:p>
        </w:tc>
        <w:tc>
          <w:tcPr>
            <w:tcW w:w="2466" w:type="dxa"/>
            <w:vAlign w:val="center"/>
          </w:tcPr>
          <w:p>
            <w:pPr>
              <w:pStyle w:val="15"/>
            </w:pPr>
            <w:r>
              <w:t>公益活动惠及人群数量</w:t>
            </w:r>
          </w:p>
        </w:tc>
        <w:tc>
          <w:tcPr>
            <w:tcW w:w="2466" w:type="dxa"/>
            <w:vAlign w:val="center"/>
          </w:tcPr>
          <w:p>
            <w:pPr>
              <w:pStyle w:val="15"/>
            </w:pPr>
            <w:r>
              <w:t>≥5000人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项目实施对公共服务水平提升情况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促进文艺繁荣发展</w:t>
            </w:r>
          </w:p>
        </w:tc>
        <w:tc>
          <w:tcPr>
            <w:tcW w:w="2466" w:type="dxa"/>
            <w:vAlign w:val="center"/>
          </w:tcPr>
          <w:p>
            <w:pPr>
              <w:pStyle w:val="15"/>
            </w:pPr>
            <w:r>
              <w:t>促进文艺繁荣发展</w:t>
            </w:r>
          </w:p>
        </w:tc>
        <w:tc>
          <w:tcPr>
            <w:tcW w:w="2466" w:type="dxa"/>
            <w:vAlign w:val="center"/>
          </w:tcPr>
          <w:p>
            <w:pPr>
              <w:pStyle w:val="15"/>
            </w:pPr>
            <w:r>
              <w:t>长期持续发展</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活动参与人员满意度</w:t>
            </w:r>
          </w:p>
        </w:tc>
        <w:tc>
          <w:tcPr>
            <w:tcW w:w="2466" w:type="dxa"/>
            <w:vAlign w:val="center"/>
          </w:tcPr>
          <w:p>
            <w:pPr>
              <w:pStyle w:val="15"/>
            </w:pPr>
            <w:r>
              <w:t>活动参与人员满意度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26、推进文化建设经费yp绩效目标表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1.负责全县文化产业的顶层设计规划发展建设</w:t>
            </w:r>
          </w:p>
          <w:p>
            <w:pPr>
              <w:pStyle w:val="15"/>
            </w:pPr>
            <w:r>
              <w:t>2.提升全县文化产业形象</w:t>
            </w:r>
          </w:p>
          <w:p>
            <w:pPr>
              <w:pStyle w:val="15"/>
            </w:pPr>
            <w:r>
              <w:t>3.传播推广平乡县文化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购置电脑、打印机等办公用品数量</w:t>
            </w:r>
          </w:p>
        </w:tc>
        <w:tc>
          <w:tcPr>
            <w:tcW w:w="2466" w:type="dxa"/>
            <w:vAlign w:val="center"/>
          </w:tcPr>
          <w:p>
            <w:pPr>
              <w:pStyle w:val="15"/>
            </w:pPr>
            <w:r>
              <w:t>购置电脑、打印机等办公用品数量</w:t>
            </w:r>
          </w:p>
        </w:tc>
        <w:tc>
          <w:tcPr>
            <w:tcW w:w="2466" w:type="dxa"/>
            <w:vAlign w:val="center"/>
          </w:tcPr>
          <w:p>
            <w:pPr>
              <w:pStyle w:val="15"/>
            </w:pPr>
            <w:r>
              <w:t>购置电脑5-10台、打印机2-5台、照</w:t>
            </w:r>
            <w:r>
              <w:rPr>
                <w:rFonts w:hint="eastAsia"/>
                <w:lang w:eastAsia="zh-CN"/>
              </w:rPr>
              <w:t>相</w:t>
            </w:r>
            <w:r>
              <w:t>机1台等</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制作文化产业总体规划设计（份数）</w:t>
            </w:r>
          </w:p>
        </w:tc>
        <w:tc>
          <w:tcPr>
            <w:tcW w:w="2466" w:type="dxa"/>
            <w:vAlign w:val="center"/>
          </w:tcPr>
          <w:p>
            <w:pPr>
              <w:pStyle w:val="15"/>
            </w:pPr>
            <w:r>
              <w:t>制作文化产业总体规划设计（份数）</w:t>
            </w:r>
          </w:p>
        </w:tc>
        <w:tc>
          <w:tcPr>
            <w:tcW w:w="2466" w:type="dxa"/>
            <w:vAlign w:val="center"/>
          </w:tcPr>
          <w:p>
            <w:pPr>
              <w:pStyle w:val="15"/>
            </w:pPr>
            <w:r>
              <w:t>1份</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文化建设办公室装修面积</w:t>
            </w:r>
          </w:p>
        </w:tc>
        <w:tc>
          <w:tcPr>
            <w:tcW w:w="2466" w:type="dxa"/>
            <w:vAlign w:val="center"/>
          </w:tcPr>
          <w:p>
            <w:pPr>
              <w:pStyle w:val="15"/>
            </w:pPr>
            <w:r>
              <w:t>文化建设办公室装修面积</w:t>
            </w:r>
          </w:p>
        </w:tc>
        <w:tc>
          <w:tcPr>
            <w:tcW w:w="2466" w:type="dxa"/>
            <w:vAlign w:val="center"/>
          </w:tcPr>
          <w:p>
            <w:pPr>
              <w:pStyle w:val="15"/>
            </w:pPr>
            <w:r>
              <w:t>≥400平方米</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购置质量合格率（%）</w:t>
            </w:r>
          </w:p>
        </w:tc>
        <w:tc>
          <w:tcPr>
            <w:tcW w:w="2466" w:type="dxa"/>
            <w:vAlign w:val="center"/>
          </w:tcPr>
          <w:p>
            <w:pPr>
              <w:pStyle w:val="15"/>
            </w:pPr>
            <w:r>
              <w:t>购置质量合格率（%）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项目（装修）验收合格率</w:t>
            </w:r>
          </w:p>
        </w:tc>
        <w:tc>
          <w:tcPr>
            <w:tcW w:w="2466" w:type="dxa"/>
            <w:vAlign w:val="center"/>
          </w:tcPr>
          <w:p>
            <w:pPr>
              <w:pStyle w:val="15"/>
            </w:pPr>
            <w:r>
              <w:t>项目（装修）验收合格率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成果报告验收通过率</w:t>
            </w:r>
          </w:p>
        </w:tc>
        <w:tc>
          <w:tcPr>
            <w:tcW w:w="2466" w:type="dxa"/>
            <w:vAlign w:val="center"/>
          </w:tcPr>
          <w:p>
            <w:pPr>
              <w:pStyle w:val="15"/>
            </w:pPr>
            <w:r>
              <w:t>成果报告验收通过率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装修建设按期完工率</w:t>
            </w:r>
          </w:p>
        </w:tc>
        <w:tc>
          <w:tcPr>
            <w:tcW w:w="2466" w:type="dxa"/>
            <w:vAlign w:val="center"/>
          </w:tcPr>
          <w:p>
            <w:pPr>
              <w:pStyle w:val="15"/>
            </w:pPr>
            <w:r>
              <w:t>装修建设按期完工率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购置工作按时完成率（≥**%）</w:t>
            </w:r>
          </w:p>
        </w:tc>
        <w:tc>
          <w:tcPr>
            <w:tcW w:w="2466" w:type="dxa"/>
            <w:vAlign w:val="center"/>
          </w:tcPr>
          <w:p>
            <w:pPr>
              <w:pStyle w:val="15"/>
            </w:pPr>
            <w:r>
              <w:t>项目按时完成率（≥**%）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购置电脑每台成本（元）</w:t>
            </w:r>
          </w:p>
        </w:tc>
        <w:tc>
          <w:tcPr>
            <w:tcW w:w="2466" w:type="dxa"/>
            <w:vAlign w:val="center"/>
          </w:tcPr>
          <w:p>
            <w:pPr>
              <w:pStyle w:val="15"/>
            </w:pPr>
            <w:r>
              <w:t>购置电脑每台成本（元）</w:t>
            </w:r>
          </w:p>
        </w:tc>
        <w:tc>
          <w:tcPr>
            <w:tcW w:w="2466" w:type="dxa"/>
            <w:vAlign w:val="center"/>
          </w:tcPr>
          <w:p>
            <w:pPr>
              <w:pStyle w:val="15"/>
            </w:pPr>
            <w:r>
              <w:t>≤4500元</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提升公共文化服务水平</w:t>
            </w:r>
          </w:p>
        </w:tc>
        <w:tc>
          <w:tcPr>
            <w:tcW w:w="2466" w:type="dxa"/>
            <w:vAlign w:val="center"/>
          </w:tcPr>
          <w:p>
            <w:pPr>
              <w:pStyle w:val="15"/>
            </w:pPr>
            <w:r>
              <w:t>提升公共文化服务水平</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 xml:space="preserve">顶层设计规划对全县文化产业形象提升程度 </w:t>
            </w:r>
          </w:p>
        </w:tc>
        <w:tc>
          <w:tcPr>
            <w:tcW w:w="2466" w:type="dxa"/>
            <w:vAlign w:val="center"/>
          </w:tcPr>
          <w:p>
            <w:pPr>
              <w:pStyle w:val="15"/>
            </w:pPr>
            <w:r>
              <w:t xml:space="preserve">顶层设计规划对全县文化产业形象提升程度 </w:t>
            </w:r>
          </w:p>
        </w:tc>
        <w:tc>
          <w:tcPr>
            <w:tcW w:w="2466" w:type="dxa"/>
            <w:vAlign w:val="center"/>
          </w:tcPr>
          <w:p>
            <w:pPr>
              <w:pStyle w:val="15"/>
            </w:pPr>
            <w:r>
              <w:t>显著提升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传播推广平乡县文化</w:t>
            </w:r>
          </w:p>
        </w:tc>
        <w:tc>
          <w:tcPr>
            <w:tcW w:w="2466" w:type="dxa"/>
            <w:vAlign w:val="center"/>
          </w:tcPr>
          <w:p>
            <w:pPr>
              <w:pStyle w:val="15"/>
            </w:pPr>
            <w:r>
              <w:t>传播推广平乡县文化</w:t>
            </w:r>
          </w:p>
        </w:tc>
        <w:tc>
          <w:tcPr>
            <w:tcW w:w="2466" w:type="dxa"/>
            <w:vAlign w:val="center"/>
          </w:tcPr>
          <w:p>
            <w:pPr>
              <w:pStyle w:val="15"/>
            </w:pPr>
            <w:r>
              <w:t>持续推广</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≥95%</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27、为全县健身场所配置器材及场地铺设费用绩效目标表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1.为60个村购置文体器材</w:t>
            </w:r>
          </w:p>
          <w:p>
            <w:pPr>
              <w:pStyle w:val="15"/>
            </w:pPr>
            <w:r>
              <w:t>2.提升公共文化体育服务水平</w:t>
            </w:r>
          </w:p>
          <w:p>
            <w:pPr>
              <w:pStyle w:val="15"/>
            </w:pPr>
            <w:r>
              <w:t>3.普及和推广健身路径，为老百姓健身便利。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设备购置数量（件）</w:t>
            </w:r>
          </w:p>
        </w:tc>
        <w:tc>
          <w:tcPr>
            <w:tcW w:w="2466" w:type="dxa"/>
            <w:vAlign w:val="center"/>
          </w:tcPr>
          <w:p>
            <w:pPr>
              <w:pStyle w:val="15"/>
            </w:pPr>
            <w:r>
              <w:t>设备购置数量（件）</w:t>
            </w:r>
          </w:p>
        </w:tc>
        <w:tc>
          <w:tcPr>
            <w:tcW w:w="2466" w:type="dxa"/>
            <w:vAlign w:val="center"/>
          </w:tcPr>
          <w:p>
            <w:pPr>
              <w:pStyle w:val="15"/>
            </w:pPr>
            <w:r>
              <w:t>≥400件</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购置器材合格率</w:t>
            </w:r>
          </w:p>
        </w:tc>
        <w:tc>
          <w:tcPr>
            <w:tcW w:w="2466" w:type="dxa"/>
            <w:vAlign w:val="center"/>
          </w:tcPr>
          <w:p>
            <w:pPr>
              <w:pStyle w:val="15"/>
            </w:pPr>
            <w:r>
              <w:t>购置器材合格率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按时完成率</w:t>
            </w:r>
          </w:p>
        </w:tc>
        <w:tc>
          <w:tcPr>
            <w:tcW w:w="2466" w:type="dxa"/>
            <w:vAlign w:val="center"/>
          </w:tcPr>
          <w:p>
            <w:pPr>
              <w:pStyle w:val="15"/>
            </w:pPr>
            <w:r>
              <w:t>按时完成率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设备购置成本</w:t>
            </w:r>
          </w:p>
        </w:tc>
        <w:tc>
          <w:tcPr>
            <w:tcW w:w="2466" w:type="dxa"/>
            <w:vAlign w:val="center"/>
          </w:tcPr>
          <w:p>
            <w:pPr>
              <w:pStyle w:val="15"/>
            </w:pPr>
            <w:r>
              <w:t>器材购置成本</w:t>
            </w:r>
          </w:p>
        </w:tc>
        <w:tc>
          <w:tcPr>
            <w:tcW w:w="2466" w:type="dxa"/>
            <w:vAlign w:val="center"/>
          </w:tcPr>
          <w:p>
            <w:pPr>
              <w:pStyle w:val="15"/>
            </w:pPr>
            <w:r>
              <w:t>≤0.2万元/件</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受益人口数量</w:t>
            </w:r>
          </w:p>
        </w:tc>
        <w:tc>
          <w:tcPr>
            <w:tcW w:w="2466" w:type="dxa"/>
            <w:vAlign w:val="center"/>
          </w:tcPr>
          <w:p>
            <w:pPr>
              <w:pStyle w:val="15"/>
            </w:pPr>
            <w:r>
              <w:t>受益人口数量</w:t>
            </w:r>
          </w:p>
        </w:tc>
        <w:tc>
          <w:tcPr>
            <w:tcW w:w="2466" w:type="dxa"/>
            <w:vAlign w:val="center"/>
          </w:tcPr>
          <w:p>
            <w:pPr>
              <w:pStyle w:val="15"/>
            </w:pPr>
            <w:r>
              <w:t>≥12万人</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公共服务水平提升情况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长期使用性</w:t>
            </w:r>
          </w:p>
        </w:tc>
        <w:tc>
          <w:tcPr>
            <w:tcW w:w="2466" w:type="dxa"/>
            <w:vAlign w:val="center"/>
          </w:tcPr>
          <w:p>
            <w:pPr>
              <w:pStyle w:val="15"/>
            </w:pPr>
            <w:r>
              <w:t>长期使用性</w:t>
            </w:r>
          </w:p>
        </w:tc>
        <w:tc>
          <w:tcPr>
            <w:tcW w:w="2466" w:type="dxa"/>
            <w:vAlign w:val="center"/>
          </w:tcPr>
          <w:p>
            <w:pPr>
              <w:pStyle w:val="15"/>
            </w:pPr>
            <w:r>
              <w:t>≥10年</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使用和服务对象满意度</w:t>
            </w:r>
          </w:p>
        </w:tc>
        <w:tc>
          <w:tcPr>
            <w:tcW w:w="2466" w:type="dxa"/>
            <w:vAlign w:val="center"/>
          </w:tcPr>
          <w:p>
            <w:pPr>
              <w:pStyle w:val="15"/>
            </w:pPr>
            <w:r>
              <w:t>使用和服务对象满意度</w:t>
            </w:r>
          </w:p>
        </w:tc>
        <w:tc>
          <w:tcPr>
            <w:tcW w:w="2466" w:type="dxa"/>
            <w:vAlign w:val="center"/>
          </w:tcPr>
          <w:p>
            <w:pPr>
              <w:pStyle w:val="15"/>
            </w:pPr>
            <w:r>
              <w:t>≥95%</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通过问卷调查，满意的受资助对象</w:t>
            </w:r>
          </w:p>
        </w:tc>
        <w:tc>
          <w:tcPr>
            <w:tcW w:w="2466" w:type="dxa"/>
            <w:vAlign w:val="center"/>
          </w:tcPr>
          <w:p>
            <w:pPr>
              <w:pStyle w:val="15"/>
            </w:pPr>
            <w:r>
              <w:t>通过问卷调查，满意的受资助对象占所有调查对象的比例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28、文化馆免费开放县级配套资金绩效目标表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1.开展文化活动三场</w:t>
            </w:r>
          </w:p>
          <w:p>
            <w:pPr>
              <w:pStyle w:val="15"/>
            </w:pPr>
            <w:r>
              <w:t>2.举办公益培训三场</w:t>
            </w:r>
          </w:p>
          <w:p>
            <w:pPr>
              <w:pStyle w:val="15"/>
            </w:pPr>
            <w:r>
              <w:t>3.开展各类展览两场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组织系列文化活动数量</w:t>
            </w:r>
          </w:p>
        </w:tc>
        <w:tc>
          <w:tcPr>
            <w:tcW w:w="2466" w:type="dxa"/>
            <w:vAlign w:val="center"/>
          </w:tcPr>
          <w:p>
            <w:pPr>
              <w:pStyle w:val="15"/>
            </w:pPr>
            <w:r>
              <w:t>组织系列文化活动数量</w:t>
            </w:r>
          </w:p>
        </w:tc>
        <w:tc>
          <w:tcPr>
            <w:tcW w:w="2466" w:type="dxa"/>
            <w:vAlign w:val="center"/>
          </w:tcPr>
          <w:p>
            <w:pPr>
              <w:pStyle w:val="15"/>
            </w:pPr>
            <w:r>
              <w:t>≥8场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活动圆满完成率</w:t>
            </w:r>
          </w:p>
        </w:tc>
        <w:tc>
          <w:tcPr>
            <w:tcW w:w="2466" w:type="dxa"/>
            <w:vAlign w:val="center"/>
          </w:tcPr>
          <w:p>
            <w:pPr>
              <w:pStyle w:val="15"/>
            </w:pPr>
            <w:r>
              <w:t>活动圆满完成率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文化活动按期完成率</w:t>
            </w:r>
          </w:p>
        </w:tc>
        <w:tc>
          <w:tcPr>
            <w:tcW w:w="2466" w:type="dxa"/>
            <w:vAlign w:val="center"/>
          </w:tcPr>
          <w:p>
            <w:pPr>
              <w:pStyle w:val="15"/>
            </w:pPr>
            <w:r>
              <w:t>文化活动按期完成率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活动费用每场标准</w:t>
            </w:r>
          </w:p>
        </w:tc>
        <w:tc>
          <w:tcPr>
            <w:tcW w:w="2466" w:type="dxa"/>
            <w:vAlign w:val="center"/>
          </w:tcPr>
          <w:p>
            <w:pPr>
              <w:pStyle w:val="15"/>
            </w:pPr>
            <w:r>
              <w:t>活动费用每场标准</w:t>
            </w:r>
          </w:p>
        </w:tc>
        <w:tc>
          <w:tcPr>
            <w:tcW w:w="2466" w:type="dxa"/>
            <w:vAlign w:val="center"/>
          </w:tcPr>
          <w:p>
            <w:pPr>
              <w:pStyle w:val="15"/>
            </w:pPr>
            <w:r>
              <w:t>≤0.75万元/场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公益活动惠及人群数量</w:t>
            </w:r>
          </w:p>
        </w:tc>
        <w:tc>
          <w:tcPr>
            <w:tcW w:w="2466" w:type="dxa"/>
            <w:vAlign w:val="center"/>
          </w:tcPr>
          <w:p>
            <w:pPr>
              <w:pStyle w:val="15"/>
            </w:pPr>
            <w:r>
              <w:t>公益活动惠及人群数量</w:t>
            </w:r>
          </w:p>
        </w:tc>
        <w:tc>
          <w:tcPr>
            <w:tcW w:w="2466" w:type="dxa"/>
            <w:vAlign w:val="center"/>
          </w:tcPr>
          <w:p>
            <w:pPr>
              <w:pStyle w:val="15"/>
            </w:pPr>
            <w:r>
              <w:t>≥5000人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项目实施对公共服务水平提升情况</w:t>
            </w:r>
          </w:p>
        </w:tc>
        <w:tc>
          <w:tcPr>
            <w:tcW w:w="2466" w:type="dxa"/>
            <w:vAlign w:val="center"/>
          </w:tcPr>
          <w:p>
            <w:pPr>
              <w:pStyle w:val="15"/>
            </w:pPr>
            <w:r>
              <w:t>项目实施对公共服务水平提升情况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促进文艺繁荣发展</w:t>
            </w:r>
          </w:p>
        </w:tc>
        <w:tc>
          <w:tcPr>
            <w:tcW w:w="2466" w:type="dxa"/>
            <w:vAlign w:val="center"/>
          </w:tcPr>
          <w:p>
            <w:pPr>
              <w:pStyle w:val="15"/>
            </w:pPr>
            <w:r>
              <w:t>促进文艺繁荣发展</w:t>
            </w:r>
          </w:p>
        </w:tc>
        <w:tc>
          <w:tcPr>
            <w:tcW w:w="2466" w:type="dxa"/>
            <w:vAlign w:val="center"/>
          </w:tcPr>
          <w:p>
            <w:pPr>
              <w:pStyle w:val="15"/>
            </w:pPr>
            <w:r>
              <w:t>长期持续发展</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活动参与人员满意度</w:t>
            </w:r>
          </w:p>
        </w:tc>
        <w:tc>
          <w:tcPr>
            <w:tcW w:w="2466" w:type="dxa"/>
            <w:vAlign w:val="center"/>
          </w:tcPr>
          <w:p>
            <w:pPr>
              <w:pStyle w:val="15"/>
            </w:pPr>
            <w:r>
              <w:t>活动参与人员满意度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29、文化一条街费用yp绩效目标表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1.装修文化一条街</w:t>
            </w:r>
          </w:p>
          <w:p>
            <w:pPr>
              <w:pStyle w:val="15"/>
            </w:pPr>
            <w:r>
              <w:t>2.提升我县文化对外影响力</w:t>
            </w:r>
          </w:p>
          <w:p>
            <w:pPr>
              <w:pStyle w:val="15"/>
            </w:pPr>
            <w:r>
              <w:t>3.促进文艺繁荣发展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装修文化一条街房间数</w:t>
            </w:r>
          </w:p>
        </w:tc>
        <w:tc>
          <w:tcPr>
            <w:tcW w:w="2466" w:type="dxa"/>
            <w:vAlign w:val="center"/>
          </w:tcPr>
          <w:p>
            <w:pPr>
              <w:pStyle w:val="15"/>
            </w:pPr>
            <w:r>
              <w:t>装修文化一条街房间数</w:t>
            </w:r>
          </w:p>
        </w:tc>
        <w:tc>
          <w:tcPr>
            <w:tcW w:w="2466" w:type="dxa"/>
            <w:vAlign w:val="center"/>
          </w:tcPr>
          <w:p>
            <w:pPr>
              <w:pStyle w:val="15"/>
            </w:pPr>
            <w:r>
              <w:t>≥40间</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建设装修质量合格率（%）</w:t>
            </w:r>
          </w:p>
        </w:tc>
        <w:tc>
          <w:tcPr>
            <w:tcW w:w="2466" w:type="dxa"/>
            <w:vAlign w:val="center"/>
          </w:tcPr>
          <w:p>
            <w:pPr>
              <w:pStyle w:val="15"/>
            </w:pPr>
            <w:r>
              <w:t>建设装修质量合格率（%）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项目建设按期完成率</w:t>
            </w:r>
          </w:p>
        </w:tc>
        <w:tc>
          <w:tcPr>
            <w:tcW w:w="2466" w:type="dxa"/>
            <w:vAlign w:val="center"/>
          </w:tcPr>
          <w:p>
            <w:pPr>
              <w:pStyle w:val="15"/>
            </w:pPr>
            <w:r>
              <w:t>项目建设按期完成率</w:t>
            </w:r>
          </w:p>
        </w:tc>
        <w:tc>
          <w:tcPr>
            <w:tcW w:w="2466" w:type="dxa"/>
            <w:vAlign w:val="center"/>
          </w:tcPr>
          <w:p>
            <w:pPr>
              <w:pStyle w:val="15"/>
            </w:pPr>
            <w:r>
              <w:t>100％</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项目建设成本</w:t>
            </w:r>
          </w:p>
        </w:tc>
        <w:tc>
          <w:tcPr>
            <w:tcW w:w="2466" w:type="dxa"/>
            <w:vAlign w:val="center"/>
          </w:tcPr>
          <w:p>
            <w:pPr>
              <w:pStyle w:val="15"/>
            </w:pPr>
            <w:r>
              <w:t>每间费用成本</w:t>
            </w:r>
          </w:p>
        </w:tc>
        <w:tc>
          <w:tcPr>
            <w:tcW w:w="2466" w:type="dxa"/>
            <w:vAlign w:val="center"/>
          </w:tcPr>
          <w:p>
            <w:pPr>
              <w:pStyle w:val="15"/>
            </w:pPr>
            <w:r>
              <w:t>≤2万元</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吸引观众、游客数</w:t>
            </w:r>
          </w:p>
        </w:tc>
        <w:tc>
          <w:tcPr>
            <w:tcW w:w="2466" w:type="dxa"/>
            <w:vAlign w:val="center"/>
          </w:tcPr>
          <w:p>
            <w:pPr>
              <w:pStyle w:val="15"/>
            </w:pPr>
            <w:r>
              <w:t>吸引观众、游客数</w:t>
            </w:r>
          </w:p>
        </w:tc>
        <w:tc>
          <w:tcPr>
            <w:tcW w:w="2466" w:type="dxa"/>
            <w:vAlign w:val="center"/>
          </w:tcPr>
          <w:p>
            <w:pPr>
              <w:pStyle w:val="15"/>
            </w:pPr>
            <w:r>
              <w:t>≥10000人</w:t>
            </w:r>
          </w:p>
        </w:tc>
        <w:tc>
          <w:tcPr>
            <w:tcW w:w="2466" w:type="dxa"/>
            <w:vAlign w:val="center"/>
          </w:tcPr>
          <w:p>
            <w:pPr>
              <w:pStyle w:val="15"/>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项目实施对公共服务水平提升情况</w:t>
            </w:r>
          </w:p>
        </w:tc>
        <w:tc>
          <w:tcPr>
            <w:tcW w:w="2466" w:type="dxa"/>
            <w:vAlign w:val="center"/>
          </w:tcPr>
          <w:p>
            <w:pPr>
              <w:pStyle w:val="15"/>
            </w:pPr>
            <w:r>
              <w:t>项目实施对公共服务水平提升情况</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促进文艺繁荣发展</w:t>
            </w:r>
          </w:p>
        </w:tc>
        <w:tc>
          <w:tcPr>
            <w:tcW w:w="2466" w:type="dxa"/>
            <w:vAlign w:val="center"/>
          </w:tcPr>
          <w:p>
            <w:pPr>
              <w:pStyle w:val="15"/>
            </w:pPr>
            <w:r>
              <w:t>促进文艺繁荣发展</w:t>
            </w:r>
          </w:p>
        </w:tc>
        <w:tc>
          <w:tcPr>
            <w:tcW w:w="2466" w:type="dxa"/>
            <w:vAlign w:val="center"/>
          </w:tcPr>
          <w:p>
            <w:pPr>
              <w:pStyle w:val="15"/>
            </w:pPr>
            <w:r>
              <w:t>长期持续发展</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活动参与人员满意度</w:t>
            </w:r>
          </w:p>
        </w:tc>
        <w:tc>
          <w:tcPr>
            <w:tcW w:w="2466" w:type="dxa"/>
            <w:vAlign w:val="center"/>
          </w:tcPr>
          <w:p>
            <w:pPr>
              <w:pStyle w:val="15"/>
            </w:pPr>
            <w:r>
              <w:t>活动参与人员满意度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30、文化执法服装绩效目标表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1.确保文化市场综合执法制式服装和标志配发工作按时完成</w:t>
            </w:r>
          </w:p>
          <w:p>
            <w:pPr>
              <w:pStyle w:val="15"/>
            </w:pPr>
            <w:r>
              <w:t>2.全满推进制式服装配内工作的有序开展</w:t>
            </w:r>
          </w:p>
          <w:p>
            <w:pPr>
              <w:pStyle w:val="15"/>
            </w:pPr>
            <w:r>
              <w:t>3.采购文化执法服装。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购置执法服装数量</w:t>
            </w:r>
          </w:p>
        </w:tc>
        <w:tc>
          <w:tcPr>
            <w:tcW w:w="2466" w:type="dxa"/>
            <w:vAlign w:val="center"/>
          </w:tcPr>
          <w:p>
            <w:pPr>
              <w:pStyle w:val="15"/>
            </w:pPr>
            <w:r>
              <w:t>购置执法服装数量</w:t>
            </w:r>
          </w:p>
        </w:tc>
        <w:tc>
          <w:tcPr>
            <w:tcW w:w="2466" w:type="dxa"/>
            <w:vAlign w:val="center"/>
          </w:tcPr>
          <w:p>
            <w:pPr>
              <w:pStyle w:val="15"/>
            </w:pPr>
            <w:r>
              <w:t>9套</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购置验收通过率</w:t>
            </w:r>
          </w:p>
        </w:tc>
        <w:tc>
          <w:tcPr>
            <w:tcW w:w="2466" w:type="dxa"/>
            <w:vAlign w:val="center"/>
          </w:tcPr>
          <w:p>
            <w:pPr>
              <w:pStyle w:val="15"/>
            </w:pPr>
            <w:r>
              <w:t>购置验收通过率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购置服装按时完成率</w:t>
            </w:r>
          </w:p>
        </w:tc>
        <w:tc>
          <w:tcPr>
            <w:tcW w:w="2466" w:type="dxa"/>
            <w:vAlign w:val="center"/>
          </w:tcPr>
          <w:p>
            <w:pPr>
              <w:pStyle w:val="15"/>
            </w:pPr>
            <w:r>
              <w:t>购置服装按时完成率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购置成本（元/套）</w:t>
            </w:r>
          </w:p>
        </w:tc>
        <w:tc>
          <w:tcPr>
            <w:tcW w:w="2466" w:type="dxa"/>
            <w:vAlign w:val="center"/>
          </w:tcPr>
          <w:p>
            <w:pPr>
              <w:pStyle w:val="15"/>
            </w:pPr>
            <w:r>
              <w:t>购置成本（元/套）</w:t>
            </w:r>
          </w:p>
        </w:tc>
        <w:tc>
          <w:tcPr>
            <w:tcW w:w="2466" w:type="dxa"/>
            <w:vAlign w:val="center"/>
          </w:tcPr>
          <w:p>
            <w:pPr>
              <w:pStyle w:val="15"/>
            </w:pPr>
            <w:r>
              <w:t>≤5000元/套</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执法执勤工作得到保障</w:t>
            </w:r>
          </w:p>
        </w:tc>
        <w:tc>
          <w:tcPr>
            <w:tcW w:w="2466" w:type="dxa"/>
            <w:vAlign w:val="center"/>
          </w:tcPr>
          <w:p>
            <w:pPr>
              <w:pStyle w:val="15"/>
            </w:pPr>
            <w:r>
              <w:t>执法执勤工作得到保障</w:t>
            </w:r>
          </w:p>
        </w:tc>
        <w:tc>
          <w:tcPr>
            <w:tcW w:w="2466" w:type="dxa"/>
            <w:vAlign w:val="center"/>
          </w:tcPr>
          <w:p>
            <w:pPr>
              <w:pStyle w:val="15"/>
            </w:pPr>
            <w:r>
              <w:t>显著提高</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业务保障能力持续提升</w:t>
            </w:r>
          </w:p>
        </w:tc>
        <w:tc>
          <w:tcPr>
            <w:tcW w:w="2466" w:type="dxa"/>
            <w:vAlign w:val="center"/>
          </w:tcPr>
          <w:p>
            <w:pPr>
              <w:pStyle w:val="15"/>
            </w:pPr>
            <w:r>
              <w:t>为工作人员提供良好的办公环境，保障业务开展</w:t>
            </w:r>
          </w:p>
        </w:tc>
        <w:tc>
          <w:tcPr>
            <w:tcW w:w="2466" w:type="dxa"/>
            <w:vAlign w:val="center"/>
          </w:tcPr>
          <w:p>
            <w:pPr>
              <w:pStyle w:val="15"/>
            </w:pPr>
            <w:r>
              <w:t>显著提高</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提升文化执法形象</w:t>
            </w:r>
          </w:p>
        </w:tc>
        <w:tc>
          <w:tcPr>
            <w:tcW w:w="2466" w:type="dxa"/>
            <w:vAlign w:val="center"/>
          </w:tcPr>
          <w:p>
            <w:pPr>
              <w:pStyle w:val="15"/>
            </w:pPr>
            <w:r>
              <w:t>提升文化执法在公众形象</w:t>
            </w:r>
          </w:p>
        </w:tc>
        <w:tc>
          <w:tcPr>
            <w:tcW w:w="2466" w:type="dxa"/>
            <w:vAlign w:val="center"/>
          </w:tcPr>
          <w:p>
            <w:pPr>
              <w:pStyle w:val="15"/>
            </w:pPr>
            <w:r>
              <w:t>显著提高</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31、原丝弦剧团学员生活补助及传承保护活动经费绩效目标表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1.用于开展南路丝弦传承保护活动，如排练演出传统剧目、创排新剧目等系列活动</w:t>
            </w:r>
          </w:p>
          <w:p>
            <w:pPr>
              <w:pStyle w:val="15"/>
            </w:pPr>
            <w:r>
              <w:t>2.提升公共文化服务水平</w:t>
            </w:r>
          </w:p>
          <w:p>
            <w:pPr>
              <w:pStyle w:val="15"/>
            </w:pPr>
            <w:r>
              <w:t>3.提高我县南路丝弦的知名度和影响力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享受待遇的人数</w:t>
            </w:r>
          </w:p>
        </w:tc>
        <w:tc>
          <w:tcPr>
            <w:tcW w:w="2466" w:type="dxa"/>
            <w:vAlign w:val="center"/>
          </w:tcPr>
          <w:p>
            <w:pPr>
              <w:pStyle w:val="15"/>
            </w:pPr>
            <w:r>
              <w:t>享受待遇的人数</w:t>
            </w:r>
          </w:p>
        </w:tc>
        <w:tc>
          <w:tcPr>
            <w:tcW w:w="2466" w:type="dxa"/>
            <w:vAlign w:val="center"/>
          </w:tcPr>
          <w:p>
            <w:pPr>
              <w:pStyle w:val="15"/>
            </w:pPr>
            <w:r>
              <w:t>13人</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生活补助发放到位率（%）</w:t>
            </w:r>
          </w:p>
        </w:tc>
        <w:tc>
          <w:tcPr>
            <w:tcW w:w="2466" w:type="dxa"/>
            <w:vAlign w:val="center"/>
          </w:tcPr>
          <w:p>
            <w:pPr>
              <w:pStyle w:val="15"/>
            </w:pPr>
            <w:r>
              <w:t>生活补助发放到位率（%）</w:t>
            </w:r>
          </w:p>
        </w:tc>
        <w:tc>
          <w:tcPr>
            <w:tcW w:w="2466" w:type="dxa"/>
            <w:vAlign w:val="center"/>
          </w:tcPr>
          <w:p>
            <w:pPr>
              <w:pStyle w:val="15"/>
            </w:pPr>
            <w:r>
              <w:t>100%</w:t>
            </w:r>
          </w:p>
        </w:tc>
        <w:tc>
          <w:tcPr>
            <w:tcW w:w="2466" w:type="dxa"/>
            <w:vAlign w:val="center"/>
          </w:tcPr>
          <w:p>
            <w:pPr>
              <w:pStyle w:val="15"/>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按标准发放补助的时间</w:t>
            </w:r>
          </w:p>
        </w:tc>
        <w:tc>
          <w:tcPr>
            <w:tcW w:w="2466" w:type="dxa"/>
            <w:vAlign w:val="center"/>
          </w:tcPr>
          <w:p>
            <w:pPr>
              <w:pStyle w:val="15"/>
            </w:pPr>
            <w:r>
              <w:t>按标准发放补助的时间</w:t>
            </w:r>
          </w:p>
        </w:tc>
        <w:tc>
          <w:tcPr>
            <w:tcW w:w="2466" w:type="dxa"/>
            <w:vAlign w:val="center"/>
          </w:tcPr>
          <w:p>
            <w:pPr>
              <w:pStyle w:val="15"/>
            </w:pPr>
            <w:r>
              <w:t>年检后半年发放一次</w:t>
            </w:r>
          </w:p>
        </w:tc>
        <w:tc>
          <w:tcPr>
            <w:tcW w:w="2466" w:type="dxa"/>
            <w:vAlign w:val="center"/>
          </w:tcPr>
          <w:p>
            <w:pPr>
              <w:pStyle w:val="15"/>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每人每月平均发放补助标准</w:t>
            </w:r>
          </w:p>
        </w:tc>
        <w:tc>
          <w:tcPr>
            <w:tcW w:w="2466" w:type="dxa"/>
            <w:vAlign w:val="center"/>
          </w:tcPr>
          <w:p>
            <w:pPr>
              <w:pStyle w:val="15"/>
            </w:pPr>
            <w:r>
              <w:t>每人每月平均发放补助标准</w:t>
            </w:r>
          </w:p>
        </w:tc>
        <w:tc>
          <w:tcPr>
            <w:tcW w:w="2466" w:type="dxa"/>
            <w:vAlign w:val="center"/>
          </w:tcPr>
          <w:p>
            <w:pPr>
              <w:pStyle w:val="15"/>
            </w:pPr>
            <w:r>
              <w:t>≤600元/人/月</w:t>
            </w:r>
          </w:p>
        </w:tc>
        <w:tc>
          <w:tcPr>
            <w:tcW w:w="2466" w:type="dxa"/>
            <w:vAlign w:val="center"/>
          </w:tcPr>
          <w:p>
            <w:pPr>
              <w:pStyle w:val="15"/>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受补助人群生活水平提高程度</w:t>
            </w:r>
          </w:p>
        </w:tc>
        <w:tc>
          <w:tcPr>
            <w:tcW w:w="2466" w:type="dxa"/>
            <w:vAlign w:val="center"/>
          </w:tcPr>
          <w:p>
            <w:pPr>
              <w:pStyle w:val="15"/>
            </w:pPr>
            <w:r>
              <w:t>受补助人群生活水平提高程度</w:t>
            </w:r>
          </w:p>
        </w:tc>
        <w:tc>
          <w:tcPr>
            <w:tcW w:w="2466" w:type="dxa"/>
            <w:vAlign w:val="center"/>
          </w:tcPr>
          <w:p>
            <w:pPr>
              <w:pStyle w:val="15"/>
            </w:pPr>
            <w:r>
              <w:t>明显提升</w:t>
            </w:r>
          </w:p>
        </w:tc>
        <w:tc>
          <w:tcPr>
            <w:tcW w:w="2466" w:type="dxa"/>
            <w:vAlign w:val="center"/>
          </w:tcPr>
          <w:p>
            <w:pPr>
              <w:pStyle w:val="15"/>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享受生活补助人数（人）</w:t>
            </w:r>
          </w:p>
        </w:tc>
        <w:tc>
          <w:tcPr>
            <w:tcW w:w="2466" w:type="dxa"/>
            <w:vAlign w:val="center"/>
          </w:tcPr>
          <w:p>
            <w:pPr>
              <w:pStyle w:val="15"/>
            </w:pPr>
            <w:r>
              <w:t>享受生活补助人数（人）</w:t>
            </w:r>
          </w:p>
        </w:tc>
        <w:tc>
          <w:tcPr>
            <w:tcW w:w="2466" w:type="dxa"/>
            <w:vAlign w:val="center"/>
          </w:tcPr>
          <w:p>
            <w:pPr>
              <w:pStyle w:val="15"/>
            </w:pPr>
            <w:r>
              <w:t>13人</w:t>
            </w:r>
          </w:p>
        </w:tc>
        <w:tc>
          <w:tcPr>
            <w:tcW w:w="2466" w:type="dxa"/>
            <w:vAlign w:val="center"/>
          </w:tcPr>
          <w:p>
            <w:pPr>
              <w:pStyle w:val="15"/>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项目实施对公共服务水平提升情况</w:t>
            </w:r>
          </w:p>
        </w:tc>
        <w:tc>
          <w:tcPr>
            <w:tcW w:w="2466" w:type="dxa"/>
            <w:vAlign w:val="center"/>
          </w:tcPr>
          <w:p>
            <w:pPr>
              <w:pStyle w:val="15"/>
            </w:pPr>
            <w:r>
              <w:t>明显提升</w:t>
            </w:r>
          </w:p>
        </w:tc>
        <w:tc>
          <w:tcPr>
            <w:tcW w:w="2466" w:type="dxa"/>
            <w:vAlign w:val="center"/>
          </w:tcPr>
          <w:p>
            <w:pPr>
              <w:pStyle w:val="15"/>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困难群众基本生活救助保障制度</w:t>
            </w:r>
          </w:p>
        </w:tc>
        <w:tc>
          <w:tcPr>
            <w:tcW w:w="2466" w:type="dxa"/>
            <w:vAlign w:val="center"/>
          </w:tcPr>
          <w:p>
            <w:pPr>
              <w:pStyle w:val="15"/>
            </w:pPr>
            <w:r>
              <w:t>困难群众基本生活救助保障制度</w:t>
            </w:r>
          </w:p>
        </w:tc>
        <w:tc>
          <w:tcPr>
            <w:tcW w:w="2466" w:type="dxa"/>
            <w:vAlign w:val="center"/>
          </w:tcPr>
          <w:p>
            <w:pPr>
              <w:pStyle w:val="15"/>
            </w:pPr>
            <w:r>
              <w:t>长期持续保障</w:t>
            </w:r>
          </w:p>
        </w:tc>
        <w:tc>
          <w:tcPr>
            <w:tcW w:w="2466" w:type="dxa"/>
            <w:vAlign w:val="center"/>
          </w:tcPr>
          <w:p>
            <w:pPr>
              <w:pStyle w:val="15"/>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32、原乡镇文化站临时人员生活补助项目绩效目标表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1.发放生活补助</w:t>
            </w:r>
          </w:p>
          <w:p>
            <w:pPr>
              <w:pStyle w:val="15"/>
            </w:pPr>
            <w:r>
              <w:t>2.维护社会稳定</w:t>
            </w:r>
          </w:p>
          <w:p>
            <w:pPr>
              <w:pStyle w:val="15"/>
            </w:pPr>
            <w:r>
              <w:t>3.提升补助人生活水平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享受待遇的人数</w:t>
            </w:r>
          </w:p>
        </w:tc>
        <w:tc>
          <w:tcPr>
            <w:tcW w:w="2466" w:type="dxa"/>
            <w:vAlign w:val="center"/>
          </w:tcPr>
          <w:p>
            <w:pPr>
              <w:pStyle w:val="15"/>
            </w:pPr>
            <w:r>
              <w:t>享受待遇的人数</w:t>
            </w:r>
          </w:p>
        </w:tc>
        <w:tc>
          <w:tcPr>
            <w:tcW w:w="2466" w:type="dxa"/>
            <w:vAlign w:val="center"/>
          </w:tcPr>
          <w:p>
            <w:pPr>
              <w:pStyle w:val="15"/>
            </w:pPr>
            <w:r>
              <w:t>8人</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工资发放率（%）</w:t>
            </w:r>
          </w:p>
        </w:tc>
        <w:tc>
          <w:tcPr>
            <w:tcW w:w="2466" w:type="dxa"/>
            <w:vAlign w:val="center"/>
          </w:tcPr>
          <w:p>
            <w:pPr>
              <w:pStyle w:val="15"/>
            </w:pPr>
            <w:r>
              <w:t>实际发放的资金金额占应发放金额的比率</w:t>
            </w:r>
          </w:p>
        </w:tc>
        <w:tc>
          <w:tcPr>
            <w:tcW w:w="2466" w:type="dxa"/>
            <w:vAlign w:val="center"/>
          </w:tcPr>
          <w:p>
            <w:pPr>
              <w:pStyle w:val="15"/>
            </w:pPr>
            <w:r>
              <w:t>100%</w:t>
            </w:r>
          </w:p>
        </w:tc>
        <w:tc>
          <w:tcPr>
            <w:tcW w:w="2466" w:type="dxa"/>
            <w:vAlign w:val="center"/>
          </w:tcPr>
          <w:p>
            <w:pPr>
              <w:pStyle w:val="15"/>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按标准发放补助的时间</w:t>
            </w:r>
          </w:p>
        </w:tc>
        <w:tc>
          <w:tcPr>
            <w:tcW w:w="2466" w:type="dxa"/>
            <w:vAlign w:val="center"/>
          </w:tcPr>
          <w:p>
            <w:pPr>
              <w:pStyle w:val="15"/>
            </w:pPr>
            <w:r>
              <w:t>按标准发放补助的时间</w:t>
            </w:r>
          </w:p>
        </w:tc>
        <w:tc>
          <w:tcPr>
            <w:tcW w:w="2466" w:type="dxa"/>
            <w:vAlign w:val="center"/>
          </w:tcPr>
          <w:p>
            <w:pPr>
              <w:pStyle w:val="15"/>
            </w:pPr>
            <w:r>
              <w:t>年检后发放</w:t>
            </w:r>
          </w:p>
        </w:tc>
        <w:tc>
          <w:tcPr>
            <w:tcW w:w="2466" w:type="dxa"/>
            <w:vAlign w:val="center"/>
          </w:tcPr>
          <w:p>
            <w:pPr>
              <w:pStyle w:val="15"/>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每人每月平均发放工资标准</w:t>
            </w:r>
          </w:p>
        </w:tc>
        <w:tc>
          <w:tcPr>
            <w:tcW w:w="2466" w:type="dxa"/>
            <w:vAlign w:val="center"/>
          </w:tcPr>
          <w:p>
            <w:pPr>
              <w:pStyle w:val="15"/>
            </w:pPr>
            <w:r>
              <w:t>每人每月平均发放工资标准</w:t>
            </w:r>
          </w:p>
        </w:tc>
        <w:tc>
          <w:tcPr>
            <w:tcW w:w="2466" w:type="dxa"/>
            <w:vAlign w:val="center"/>
          </w:tcPr>
          <w:p>
            <w:pPr>
              <w:pStyle w:val="15"/>
            </w:pPr>
            <w:r>
              <w:t>≤832元/人/月</w:t>
            </w:r>
          </w:p>
        </w:tc>
        <w:tc>
          <w:tcPr>
            <w:tcW w:w="2466" w:type="dxa"/>
            <w:vAlign w:val="center"/>
          </w:tcPr>
          <w:p>
            <w:pPr>
              <w:pStyle w:val="15"/>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受补助人群生活水平提高程度</w:t>
            </w:r>
          </w:p>
        </w:tc>
        <w:tc>
          <w:tcPr>
            <w:tcW w:w="2466" w:type="dxa"/>
            <w:vAlign w:val="center"/>
          </w:tcPr>
          <w:p>
            <w:pPr>
              <w:pStyle w:val="15"/>
            </w:pPr>
            <w:r>
              <w:t>受补助人群生活水平提高程度</w:t>
            </w:r>
          </w:p>
        </w:tc>
        <w:tc>
          <w:tcPr>
            <w:tcW w:w="2466" w:type="dxa"/>
            <w:vAlign w:val="center"/>
          </w:tcPr>
          <w:p>
            <w:pPr>
              <w:pStyle w:val="15"/>
            </w:pPr>
            <w:r>
              <w:t>明显提升</w:t>
            </w:r>
          </w:p>
        </w:tc>
        <w:tc>
          <w:tcPr>
            <w:tcW w:w="2466" w:type="dxa"/>
            <w:vAlign w:val="center"/>
          </w:tcPr>
          <w:p>
            <w:pPr>
              <w:pStyle w:val="15"/>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享受生活补助人数（人）</w:t>
            </w:r>
          </w:p>
        </w:tc>
        <w:tc>
          <w:tcPr>
            <w:tcW w:w="2466" w:type="dxa"/>
            <w:vAlign w:val="center"/>
          </w:tcPr>
          <w:p>
            <w:pPr>
              <w:pStyle w:val="15"/>
            </w:pPr>
            <w:r>
              <w:t>享受生活补助人数（人）</w:t>
            </w:r>
          </w:p>
        </w:tc>
        <w:tc>
          <w:tcPr>
            <w:tcW w:w="2466" w:type="dxa"/>
            <w:vAlign w:val="center"/>
          </w:tcPr>
          <w:p>
            <w:pPr>
              <w:pStyle w:val="15"/>
            </w:pPr>
            <w:r>
              <w:t>8人</w:t>
            </w:r>
          </w:p>
        </w:tc>
        <w:tc>
          <w:tcPr>
            <w:tcW w:w="2466" w:type="dxa"/>
            <w:vAlign w:val="center"/>
          </w:tcPr>
          <w:p>
            <w:pPr>
              <w:pStyle w:val="15"/>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公共服务水平提升情况</w:t>
            </w:r>
          </w:p>
        </w:tc>
        <w:tc>
          <w:tcPr>
            <w:tcW w:w="2466" w:type="dxa"/>
            <w:vAlign w:val="center"/>
          </w:tcPr>
          <w:p>
            <w:pPr>
              <w:pStyle w:val="15"/>
            </w:pPr>
            <w:r>
              <w:t>项目实施对公共服务水平提升情况</w:t>
            </w:r>
          </w:p>
        </w:tc>
        <w:tc>
          <w:tcPr>
            <w:tcW w:w="2466" w:type="dxa"/>
            <w:vAlign w:val="center"/>
          </w:tcPr>
          <w:p>
            <w:pPr>
              <w:pStyle w:val="15"/>
            </w:pPr>
            <w:r>
              <w:t>明显提升</w:t>
            </w:r>
          </w:p>
        </w:tc>
        <w:tc>
          <w:tcPr>
            <w:tcW w:w="2466" w:type="dxa"/>
            <w:vAlign w:val="center"/>
          </w:tcPr>
          <w:p>
            <w:pPr>
              <w:pStyle w:val="15"/>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困难群众基本生活救助保障制度</w:t>
            </w:r>
          </w:p>
        </w:tc>
        <w:tc>
          <w:tcPr>
            <w:tcW w:w="2466" w:type="dxa"/>
            <w:vAlign w:val="center"/>
          </w:tcPr>
          <w:p>
            <w:pPr>
              <w:pStyle w:val="15"/>
            </w:pPr>
            <w:r>
              <w:t>困难群众基本生活救助保障制度</w:t>
            </w:r>
          </w:p>
        </w:tc>
        <w:tc>
          <w:tcPr>
            <w:tcW w:w="2466" w:type="dxa"/>
            <w:vAlign w:val="center"/>
          </w:tcPr>
          <w:p>
            <w:pPr>
              <w:pStyle w:val="15"/>
            </w:pPr>
            <w:r>
              <w:t>长期持续保障</w:t>
            </w:r>
          </w:p>
        </w:tc>
        <w:tc>
          <w:tcPr>
            <w:tcW w:w="2466" w:type="dxa"/>
            <w:vAlign w:val="center"/>
          </w:tcPr>
          <w:p>
            <w:pPr>
              <w:pStyle w:val="15"/>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33、组织本级比赛培训项目绩效目标表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1.举办农民运动会</w:t>
            </w:r>
          </w:p>
          <w:p>
            <w:pPr>
              <w:pStyle w:val="15"/>
            </w:pPr>
            <w:r>
              <w:t>2.第三届冰雪运动会</w:t>
            </w:r>
          </w:p>
          <w:p>
            <w:pPr>
              <w:pStyle w:val="15"/>
            </w:pPr>
            <w:r>
              <w:t>3.丰富群众业余生活，提升公共体育服务水平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举办活动场次</w:t>
            </w:r>
          </w:p>
        </w:tc>
        <w:tc>
          <w:tcPr>
            <w:tcW w:w="2466" w:type="dxa"/>
            <w:vAlign w:val="center"/>
          </w:tcPr>
          <w:p>
            <w:pPr>
              <w:pStyle w:val="15"/>
            </w:pPr>
            <w:r>
              <w:t>举办活动场次</w:t>
            </w:r>
          </w:p>
        </w:tc>
        <w:tc>
          <w:tcPr>
            <w:tcW w:w="2466" w:type="dxa"/>
            <w:vAlign w:val="center"/>
          </w:tcPr>
          <w:p>
            <w:pPr>
              <w:pStyle w:val="15"/>
            </w:pPr>
            <w:r>
              <w:t>≥10场</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体育活动任务完成率</w:t>
            </w:r>
          </w:p>
        </w:tc>
        <w:tc>
          <w:tcPr>
            <w:tcW w:w="2466" w:type="dxa"/>
            <w:vAlign w:val="center"/>
          </w:tcPr>
          <w:p>
            <w:pPr>
              <w:pStyle w:val="15"/>
            </w:pPr>
            <w:r>
              <w:t>体育活动任务完成率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活动按期完成率</w:t>
            </w:r>
          </w:p>
        </w:tc>
        <w:tc>
          <w:tcPr>
            <w:tcW w:w="2466" w:type="dxa"/>
            <w:vAlign w:val="center"/>
          </w:tcPr>
          <w:p>
            <w:pPr>
              <w:pStyle w:val="15"/>
            </w:pPr>
            <w:r>
              <w:t>活动按期完成率</w:t>
            </w:r>
          </w:p>
        </w:tc>
        <w:tc>
          <w:tcPr>
            <w:tcW w:w="2466" w:type="dxa"/>
            <w:vAlign w:val="center"/>
          </w:tcPr>
          <w:p>
            <w:pPr>
              <w:pStyle w:val="15"/>
            </w:pPr>
            <w:r>
              <w:t>100%</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活动费用标准</w:t>
            </w:r>
          </w:p>
        </w:tc>
        <w:tc>
          <w:tcPr>
            <w:tcW w:w="2466" w:type="dxa"/>
            <w:vAlign w:val="center"/>
          </w:tcPr>
          <w:p>
            <w:pPr>
              <w:pStyle w:val="15"/>
            </w:pPr>
            <w:r>
              <w:t>活动费用标准</w:t>
            </w:r>
          </w:p>
        </w:tc>
        <w:tc>
          <w:tcPr>
            <w:tcW w:w="2466" w:type="dxa"/>
            <w:vAlign w:val="center"/>
          </w:tcPr>
          <w:p>
            <w:pPr>
              <w:pStyle w:val="15"/>
            </w:pPr>
            <w:r>
              <w:t>≤2.27万元/场</w:t>
            </w:r>
          </w:p>
        </w:tc>
        <w:tc>
          <w:tcPr>
            <w:tcW w:w="2466" w:type="dxa"/>
            <w:vAlign w:val="center"/>
          </w:tcPr>
          <w:p>
            <w:pPr>
              <w:pStyle w:val="15"/>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提升区域体育行业知名度</w:t>
            </w:r>
          </w:p>
        </w:tc>
        <w:tc>
          <w:tcPr>
            <w:tcW w:w="2466" w:type="dxa"/>
            <w:vAlign w:val="center"/>
          </w:tcPr>
          <w:p>
            <w:pPr>
              <w:pStyle w:val="15"/>
            </w:pPr>
            <w:r>
              <w:t>提升区域体育行业知名度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对当地体育事业发展的影响程度</w:t>
            </w:r>
          </w:p>
        </w:tc>
        <w:tc>
          <w:tcPr>
            <w:tcW w:w="2466" w:type="dxa"/>
            <w:vAlign w:val="center"/>
          </w:tcPr>
          <w:p>
            <w:pPr>
              <w:pStyle w:val="15"/>
            </w:pPr>
            <w:r>
              <w:t>对当地体育事业发展的影响程度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对提高身体素质影响程度</w:t>
            </w:r>
          </w:p>
        </w:tc>
        <w:tc>
          <w:tcPr>
            <w:tcW w:w="2466" w:type="dxa"/>
            <w:vAlign w:val="center"/>
          </w:tcPr>
          <w:p>
            <w:pPr>
              <w:pStyle w:val="15"/>
            </w:pPr>
            <w:r>
              <w:t>对提高身体素质影响程度</w:t>
            </w:r>
          </w:p>
        </w:tc>
        <w:tc>
          <w:tcPr>
            <w:tcW w:w="2466" w:type="dxa"/>
            <w:vAlign w:val="center"/>
          </w:tcPr>
          <w:p>
            <w:pPr>
              <w:pStyle w:val="15"/>
            </w:pPr>
            <w:r>
              <w:t>逐年提升</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通过问卷调查，满意和较满意的对</w:t>
            </w:r>
          </w:p>
        </w:tc>
        <w:tc>
          <w:tcPr>
            <w:tcW w:w="2466" w:type="dxa"/>
            <w:vAlign w:val="center"/>
          </w:tcPr>
          <w:p>
            <w:pPr>
              <w:pStyle w:val="15"/>
            </w:pPr>
            <w:r>
              <w:t>通过问卷调查，满意和较满意的对象占所有调查对象的比例</w:t>
            </w:r>
          </w:p>
        </w:tc>
        <w:tc>
          <w:tcPr>
            <w:tcW w:w="2466" w:type="dxa"/>
            <w:vAlign w:val="center"/>
          </w:tcPr>
          <w:p>
            <w:pPr>
              <w:pStyle w:val="15"/>
            </w:pPr>
            <w:r>
              <w:t>≥95%</w:t>
            </w:r>
          </w:p>
        </w:tc>
        <w:tc>
          <w:tcPr>
            <w:tcW w:w="246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服务对象满意度指标</w:t>
            </w:r>
          </w:p>
        </w:tc>
        <w:tc>
          <w:tcPr>
            <w:tcW w:w="2466" w:type="dxa"/>
            <w:vAlign w:val="center"/>
          </w:tcPr>
          <w:p>
            <w:pPr>
              <w:pStyle w:val="15"/>
            </w:pPr>
            <w:r>
              <w:t>赛事、活动参与群众满意度</w:t>
            </w:r>
          </w:p>
        </w:tc>
        <w:tc>
          <w:tcPr>
            <w:tcW w:w="2466" w:type="dxa"/>
            <w:vAlign w:val="center"/>
          </w:tcPr>
          <w:p>
            <w:pPr>
              <w:pStyle w:val="15"/>
            </w:pPr>
            <w:r>
              <w:t>赛事、活动参与群众满意度</w:t>
            </w:r>
          </w:p>
        </w:tc>
        <w:tc>
          <w:tcPr>
            <w:tcW w:w="2466" w:type="dxa"/>
            <w:vAlign w:val="center"/>
          </w:tcPr>
          <w:p>
            <w:pPr>
              <w:pStyle w:val="15"/>
            </w:pPr>
            <w:r>
              <w:t>≥95%</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2022年，平乡县文化广电体育和旅游局</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安排政府采购预算1742.70万元。具体内容见下表。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357</w:t>
            </w:r>
            <w:r>
              <w:rPr>
                <w:rFonts w:hint="eastAsia"/>
                <w:lang w:val="en-US" w:eastAsia="zh-CN"/>
              </w:rPr>
              <w:t>001</w:t>
            </w:r>
            <w:r>
              <w:t>平乡县文化广电体育和旅游局</w:t>
            </w:r>
            <w:r>
              <w:rPr>
                <w:rFonts w:hint="eastAsia"/>
                <w:lang w:val="en-US"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r>
              <w:t>合  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1742.70</w:t>
            </w:r>
          </w:p>
        </w:tc>
        <w:tc>
          <w:tcPr>
            <w:tcW w:w="924" w:type="dxa"/>
            <w:vAlign w:val="center"/>
          </w:tcPr>
          <w:p>
            <w:pPr>
              <w:pStyle w:val="18"/>
            </w:pPr>
            <w:r>
              <w:t>100.00</w:t>
            </w:r>
          </w:p>
        </w:tc>
        <w:tc>
          <w:tcPr>
            <w:tcW w:w="924" w:type="dxa"/>
            <w:vAlign w:val="center"/>
          </w:tcPr>
          <w:p>
            <w:pPr>
              <w:pStyle w:val="18"/>
            </w:pPr>
            <w:r>
              <w:t>1642.70</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1742.70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r>
              <w:t>平乡县文化广电体育和旅游局本级小计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1742.70</w:t>
            </w:r>
          </w:p>
        </w:tc>
        <w:tc>
          <w:tcPr>
            <w:tcW w:w="924" w:type="dxa"/>
            <w:vAlign w:val="center"/>
          </w:tcPr>
          <w:p>
            <w:pPr>
              <w:pStyle w:val="18"/>
            </w:pPr>
            <w:r>
              <w:t>100.00</w:t>
            </w:r>
          </w:p>
        </w:tc>
        <w:tc>
          <w:tcPr>
            <w:tcW w:w="924" w:type="dxa"/>
            <w:vAlign w:val="center"/>
          </w:tcPr>
          <w:p>
            <w:pPr>
              <w:pStyle w:val="18"/>
            </w:pPr>
            <w:r>
              <w:t>1642.70</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1742.70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冀财教【2021】138号河北省财政厅关于提前下达2022年中央补助地方公共文化服务体系建设专项资金预算的通知（戏曲进乡村）</w:t>
            </w:r>
          </w:p>
        </w:tc>
        <w:tc>
          <w:tcPr>
            <w:tcW w:w="924" w:type="dxa"/>
            <w:vAlign w:val="center"/>
          </w:tcPr>
          <w:p>
            <w:pPr>
              <w:pStyle w:val="14"/>
            </w:pPr>
            <w:r>
              <w:t>24.00</w:t>
            </w:r>
          </w:p>
        </w:tc>
        <w:tc>
          <w:tcPr>
            <w:tcW w:w="924" w:type="dxa"/>
            <w:vAlign w:val="center"/>
          </w:tcPr>
          <w:p>
            <w:pPr>
              <w:pStyle w:val="15"/>
            </w:pPr>
            <w:r>
              <w:t>群众文化活动服务</w:t>
            </w:r>
          </w:p>
        </w:tc>
        <w:tc>
          <w:tcPr>
            <w:tcW w:w="924" w:type="dxa"/>
            <w:vAlign w:val="center"/>
          </w:tcPr>
          <w:p>
            <w:pPr>
              <w:pStyle w:val="15"/>
            </w:pPr>
            <w:r>
              <w:t>C200307</w:t>
            </w:r>
          </w:p>
        </w:tc>
        <w:tc>
          <w:tcPr>
            <w:tcW w:w="924" w:type="dxa"/>
            <w:vAlign w:val="center"/>
          </w:tcPr>
          <w:p>
            <w:pPr>
              <w:pStyle w:val="16"/>
            </w:pPr>
            <w:r>
              <w:t>万元/场</w:t>
            </w:r>
          </w:p>
        </w:tc>
        <w:tc>
          <w:tcPr>
            <w:tcW w:w="924" w:type="dxa"/>
            <w:vAlign w:val="center"/>
          </w:tcPr>
          <w:p>
            <w:pPr>
              <w:pStyle w:val="14"/>
            </w:pPr>
            <w:r>
              <w:t>48</w:t>
            </w:r>
          </w:p>
        </w:tc>
        <w:tc>
          <w:tcPr>
            <w:tcW w:w="924" w:type="dxa"/>
            <w:vAlign w:val="center"/>
          </w:tcPr>
          <w:p>
            <w:pPr>
              <w:pStyle w:val="14"/>
            </w:pPr>
            <w:r>
              <w:t>0.50</w:t>
            </w:r>
          </w:p>
        </w:tc>
        <w:tc>
          <w:tcPr>
            <w:tcW w:w="924" w:type="dxa"/>
            <w:vAlign w:val="center"/>
          </w:tcPr>
          <w:p>
            <w:pPr>
              <w:pStyle w:val="14"/>
            </w:pPr>
            <w:r>
              <w:t>24.00</w:t>
            </w:r>
          </w:p>
        </w:tc>
        <w:tc>
          <w:tcPr>
            <w:tcW w:w="924" w:type="dxa"/>
            <w:vAlign w:val="center"/>
          </w:tcPr>
          <w:p>
            <w:pPr>
              <w:pStyle w:val="14"/>
            </w:pPr>
            <w:r>
              <w:t>24.00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冀财教【2021】138号河北省财政厅关于提前下达2022年中央补助地方公共文化服务体系建设专项资金预算的通知（一般项目和绩效奖励）</w:t>
            </w:r>
          </w:p>
        </w:tc>
        <w:tc>
          <w:tcPr>
            <w:tcW w:w="924" w:type="dxa"/>
            <w:vAlign w:val="center"/>
          </w:tcPr>
          <w:p>
            <w:pPr>
              <w:pStyle w:val="14"/>
            </w:pPr>
            <w:r>
              <w:t>120.10</w:t>
            </w:r>
          </w:p>
        </w:tc>
        <w:tc>
          <w:tcPr>
            <w:tcW w:w="924" w:type="dxa"/>
            <w:vAlign w:val="center"/>
          </w:tcPr>
          <w:p>
            <w:pPr>
              <w:pStyle w:val="15"/>
            </w:pPr>
            <w:r>
              <w:t>其他文艺设备</w:t>
            </w:r>
          </w:p>
        </w:tc>
        <w:tc>
          <w:tcPr>
            <w:tcW w:w="924" w:type="dxa"/>
            <w:vAlign w:val="center"/>
          </w:tcPr>
          <w:p>
            <w:pPr>
              <w:pStyle w:val="15"/>
            </w:pPr>
            <w:r>
              <w:t>A033599</w:t>
            </w:r>
          </w:p>
        </w:tc>
        <w:tc>
          <w:tcPr>
            <w:tcW w:w="924" w:type="dxa"/>
            <w:vAlign w:val="center"/>
          </w:tcPr>
          <w:p>
            <w:pPr>
              <w:pStyle w:val="16"/>
            </w:pPr>
            <w:r>
              <w:t>万元/批</w:t>
            </w:r>
          </w:p>
        </w:tc>
        <w:tc>
          <w:tcPr>
            <w:tcW w:w="924" w:type="dxa"/>
            <w:vAlign w:val="center"/>
          </w:tcPr>
          <w:p>
            <w:pPr>
              <w:pStyle w:val="14"/>
            </w:pPr>
            <w:r>
              <w:t>1</w:t>
            </w:r>
          </w:p>
        </w:tc>
        <w:tc>
          <w:tcPr>
            <w:tcW w:w="924" w:type="dxa"/>
            <w:vAlign w:val="center"/>
          </w:tcPr>
          <w:p>
            <w:pPr>
              <w:pStyle w:val="14"/>
            </w:pPr>
            <w:r>
              <w:t>55.00</w:t>
            </w:r>
          </w:p>
        </w:tc>
        <w:tc>
          <w:tcPr>
            <w:tcW w:w="924" w:type="dxa"/>
            <w:vAlign w:val="center"/>
          </w:tcPr>
          <w:p>
            <w:pPr>
              <w:pStyle w:val="14"/>
            </w:pPr>
            <w:r>
              <w:t>55.00</w:t>
            </w:r>
          </w:p>
        </w:tc>
        <w:tc>
          <w:tcPr>
            <w:tcW w:w="924" w:type="dxa"/>
            <w:vAlign w:val="center"/>
          </w:tcPr>
          <w:p>
            <w:pPr>
              <w:pStyle w:val="14"/>
            </w:pPr>
            <w:r>
              <w:t>55.00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冀财教【2021】138号河北省财政厅关于提前下达2022年中央补助地方公共文化服务体系建设专项资金预算的通知（一般项目和绩效奖励）</w:t>
            </w:r>
          </w:p>
        </w:tc>
        <w:tc>
          <w:tcPr>
            <w:tcW w:w="924" w:type="dxa"/>
            <w:vAlign w:val="center"/>
          </w:tcPr>
          <w:p>
            <w:pPr>
              <w:pStyle w:val="14"/>
            </w:pPr>
            <w:r>
              <w:t>120.10</w:t>
            </w:r>
          </w:p>
        </w:tc>
        <w:tc>
          <w:tcPr>
            <w:tcW w:w="924" w:type="dxa"/>
            <w:vAlign w:val="center"/>
          </w:tcPr>
          <w:p>
            <w:pPr>
              <w:pStyle w:val="15"/>
            </w:pPr>
            <w:r>
              <w:t>群众文化活动服务</w:t>
            </w:r>
          </w:p>
        </w:tc>
        <w:tc>
          <w:tcPr>
            <w:tcW w:w="924" w:type="dxa"/>
            <w:vAlign w:val="center"/>
          </w:tcPr>
          <w:p>
            <w:pPr>
              <w:pStyle w:val="15"/>
            </w:pPr>
            <w:r>
              <w:t>C200307</w:t>
            </w:r>
          </w:p>
        </w:tc>
        <w:tc>
          <w:tcPr>
            <w:tcW w:w="924" w:type="dxa"/>
            <w:vAlign w:val="center"/>
          </w:tcPr>
          <w:p>
            <w:pPr>
              <w:pStyle w:val="16"/>
            </w:pPr>
            <w:r>
              <w:t>万元/场</w:t>
            </w:r>
          </w:p>
        </w:tc>
        <w:tc>
          <w:tcPr>
            <w:tcW w:w="924" w:type="dxa"/>
            <w:vAlign w:val="center"/>
          </w:tcPr>
          <w:p>
            <w:pPr>
              <w:pStyle w:val="14"/>
            </w:pPr>
            <w:r>
              <w:t>42</w:t>
            </w:r>
          </w:p>
        </w:tc>
        <w:tc>
          <w:tcPr>
            <w:tcW w:w="924" w:type="dxa"/>
            <w:vAlign w:val="center"/>
          </w:tcPr>
          <w:p>
            <w:pPr>
              <w:pStyle w:val="14"/>
            </w:pPr>
            <w:r>
              <w:t>0.50</w:t>
            </w:r>
          </w:p>
        </w:tc>
        <w:tc>
          <w:tcPr>
            <w:tcW w:w="924" w:type="dxa"/>
            <w:vAlign w:val="center"/>
          </w:tcPr>
          <w:p>
            <w:pPr>
              <w:pStyle w:val="14"/>
            </w:pPr>
            <w:r>
              <w:t>21.00</w:t>
            </w:r>
          </w:p>
        </w:tc>
        <w:tc>
          <w:tcPr>
            <w:tcW w:w="924" w:type="dxa"/>
            <w:vAlign w:val="center"/>
          </w:tcPr>
          <w:p>
            <w:pPr>
              <w:pStyle w:val="14"/>
            </w:pPr>
            <w:r>
              <w:t>21.00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平乡县文庙广场及附属旅游步行街项目</w:t>
            </w:r>
          </w:p>
        </w:tc>
        <w:tc>
          <w:tcPr>
            <w:tcW w:w="924" w:type="dxa"/>
            <w:vAlign w:val="center"/>
          </w:tcPr>
          <w:p>
            <w:pPr>
              <w:pStyle w:val="14"/>
            </w:pPr>
            <w:r>
              <w:t>1600.00</w:t>
            </w:r>
          </w:p>
        </w:tc>
        <w:tc>
          <w:tcPr>
            <w:tcW w:w="924" w:type="dxa"/>
            <w:vAlign w:val="center"/>
          </w:tcPr>
          <w:p>
            <w:pPr>
              <w:pStyle w:val="15"/>
            </w:pPr>
            <w:r>
              <w:t>其他公共设施施工</w:t>
            </w:r>
          </w:p>
        </w:tc>
        <w:tc>
          <w:tcPr>
            <w:tcW w:w="924" w:type="dxa"/>
            <w:vAlign w:val="center"/>
          </w:tcPr>
          <w:p>
            <w:pPr>
              <w:pStyle w:val="15"/>
            </w:pPr>
            <w:r>
              <w:t>B021599</w:t>
            </w:r>
          </w:p>
        </w:tc>
        <w:tc>
          <w:tcPr>
            <w:tcW w:w="924" w:type="dxa"/>
            <w:vAlign w:val="center"/>
          </w:tcPr>
          <w:p>
            <w:pPr>
              <w:pStyle w:val="16"/>
            </w:pPr>
            <w:r>
              <w:t>万元</w:t>
            </w:r>
          </w:p>
        </w:tc>
        <w:tc>
          <w:tcPr>
            <w:tcW w:w="924" w:type="dxa"/>
            <w:vAlign w:val="center"/>
          </w:tcPr>
          <w:p>
            <w:pPr>
              <w:pStyle w:val="14"/>
            </w:pPr>
            <w:r>
              <w:t>1</w:t>
            </w:r>
          </w:p>
        </w:tc>
        <w:tc>
          <w:tcPr>
            <w:tcW w:w="924" w:type="dxa"/>
            <w:vAlign w:val="center"/>
          </w:tcPr>
          <w:p>
            <w:pPr>
              <w:pStyle w:val="14"/>
            </w:pPr>
            <w:r>
              <w:t>1600.00</w:t>
            </w:r>
          </w:p>
        </w:tc>
        <w:tc>
          <w:tcPr>
            <w:tcW w:w="924" w:type="dxa"/>
            <w:vAlign w:val="center"/>
          </w:tcPr>
          <w:p>
            <w:pPr>
              <w:pStyle w:val="14"/>
            </w:pPr>
            <w:r>
              <w:t>1600.00</w:t>
            </w:r>
          </w:p>
        </w:tc>
        <w:tc>
          <w:tcPr>
            <w:tcW w:w="924" w:type="dxa"/>
            <w:vAlign w:val="center"/>
          </w:tcPr>
          <w:p>
            <w:pPr>
              <w:pStyle w:val="14"/>
            </w:pPr>
          </w:p>
        </w:tc>
        <w:tc>
          <w:tcPr>
            <w:tcW w:w="924" w:type="dxa"/>
            <w:vAlign w:val="center"/>
          </w:tcPr>
          <w:p>
            <w:pPr>
              <w:pStyle w:val="14"/>
            </w:pPr>
            <w:r>
              <w:t>1600.00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r>
              <w:t>为全县健身场所配置器材及场地铺设费用</w:t>
            </w:r>
          </w:p>
        </w:tc>
        <w:tc>
          <w:tcPr>
            <w:tcW w:w="924" w:type="dxa"/>
            <w:vAlign w:val="center"/>
          </w:tcPr>
          <w:p>
            <w:pPr>
              <w:pStyle w:val="14"/>
            </w:pPr>
            <w:r>
              <w:t>42.70</w:t>
            </w:r>
          </w:p>
        </w:tc>
        <w:tc>
          <w:tcPr>
            <w:tcW w:w="924" w:type="dxa"/>
            <w:vAlign w:val="center"/>
          </w:tcPr>
          <w:p>
            <w:pPr>
              <w:pStyle w:val="15"/>
            </w:pPr>
            <w:r>
              <w:t>其他体育设备</w:t>
            </w:r>
          </w:p>
        </w:tc>
        <w:tc>
          <w:tcPr>
            <w:tcW w:w="924" w:type="dxa"/>
            <w:vAlign w:val="center"/>
          </w:tcPr>
          <w:p>
            <w:pPr>
              <w:pStyle w:val="15"/>
            </w:pPr>
            <w:r>
              <w:t>A033699</w:t>
            </w:r>
          </w:p>
        </w:tc>
        <w:tc>
          <w:tcPr>
            <w:tcW w:w="924" w:type="dxa"/>
            <w:vAlign w:val="center"/>
          </w:tcPr>
          <w:p>
            <w:pPr>
              <w:pStyle w:val="16"/>
            </w:pPr>
            <w:r>
              <w:t>万元/批</w:t>
            </w:r>
          </w:p>
        </w:tc>
        <w:tc>
          <w:tcPr>
            <w:tcW w:w="924" w:type="dxa"/>
            <w:vAlign w:val="center"/>
          </w:tcPr>
          <w:p>
            <w:pPr>
              <w:pStyle w:val="14"/>
            </w:pPr>
            <w:r>
              <w:t>1</w:t>
            </w:r>
          </w:p>
        </w:tc>
        <w:tc>
          <w:tcPr>
            <w:tcW w:w="924" w:type="dxa"/>
            <w:vAlign w:val="center"/>
          </w:tcPr>
          <w:p>
            <w:pPr>
              <w:pStyle w:val="14"/>
            </w:pPr>
            <w:r>
              <w:t>42.70</w:t>
            </w:r>
          </w:p>
        </w:tc>
        <w:tc>
          <w:tcPr>
            <w:tcW w:w="924" w:type="dxa"/>
            <w:vAlign w:val="center"/>
          </w:tcPr>
          <w:p>
            <w:pPr>
              <w:pStyle w:val="14"/>
            </w:pPr>
            <w:r>
              <w:t>42.70</w:t>
            </w:r>
          </w:p>
        </w:tc>
        <w:tc>
          <w:tcPr>
            <w:tcW w:w="924" w:type="dxa"/>
            <w:vAlign w:val="center"/>
          </w:tcPr>
          <w:p>
            <w:pPr>
              <w:pStyle w:val="14"/>
            </w:pPr>
          </w:p>
        </w:tc>
        <w:tc>
          <w:tcPr>
            <w:tcW w:w="924" w:type="dxa"/>
            <w:vAlign w:val="center"/>
          </w:tcPr>
          <w:p>
            <w:pPr>
              <w:pStyle w:val="14"/>
            </w:pPr>
            <w:r>
              <w:t>42.70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42.70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平乡县文化广电体育和旅游局</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上年末固定资产金额为3931.97万元（详见下表）。本年度拟购置固定资产总额为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357</w:t>
            </w:r>
            <w:r>
              <w:rPr>
                <w:rFonts w:hint="eastAsia"/>
                <w:lang w:val="en-US" w:eastAsia="zh-CN"/>
              </w:rPr>
              <w:t>001</w:t>
            </w:r>
            <w:r>
              <w:t>平乡县文化广电体育和旅游局</w:t>
            </w:r>
            <w:r>
              <w:rPr>
                <w:rFonts w:hint="eastAsia"/>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资产总额</w:t>
            </w:r>
          </w:p>
        </w:tc>
        <w:tc>
          <w:tcPr>
            <w:tcW w:w="4933" w:type="dxa"/>
            <w:vAlign w:val="center"/>
          </w:tcPr>
          <w:p>
            <w:pPr>
              <w:pStyle w:val="16"/>
            </w:pPr>
          </w:p>
        </w:tc>
        <w:tc>
          <w:tcPr>
            <w:tcW w:w="4933" w:type="dxa"/>
            <w:vAlign w:val="center"/>
          </w:tcPr>
          <w:p>
            <w:pPr>
              <w:pStyle w:val="14"/>
            </w:pPr>
            <w:r>
              <w:t>3931.97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1、房屋（平方米）</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　　其中：办公用房（平方米）</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2、车辆（台、辆）</w:t>
            </w:r>
          </w:p>
        </w:tc>
        <w:tc>
          <w:tcPr>
            <w:tcW w:w="4933" w:type="dxa"/>
            <w:vAlign w:val="center"/>
          </w:tcPr>
          <w:p>
            <w:pPr>
              <w:pStyle w:val="16"/>
            </w:pPr>
            <w:r>
              <w:t>4</w:t>
            </w:r>
          </w:p>
        </w:tc>
        <w:tc>
          <w:tcPr>
            <w:tcW w:w="4933" w:type="dxa"/>
            <w:vAlign w:val="center"/>
          </w:tcPr>
          <w:p>
            <w:pPr>
              <w:pStyle w:val="14"/>
            </w:pPr>
            <w:r>
              <w:t>107.48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3、单价在20万元以上的设备</w:t>
            </w:r>
          </w:p>
        </w:tc>
        <w:tc>
          <w:tcPr>
            <w:tcW w:w="4933" w:type="dxa"/>
            <w:vAlign w:val="center"/>
          </w:tcPr>
          <w:p>
            <w:pPr>
              <w:pStyle w:val="16"/>
            </w:pPr>
            <w:r>
              <w:t>6</w:t>
            </w:r>
          </w:p>
        </w:tc>
        <w:tc>
          <w:tcPr>
            <w:tcW w:w="4933" w:type="dxa"/>
            <w:vAlign w:val="center"/>
          </w:tcPr>
          <w:p>
            <w:pPr>
              <w:pStyle w:val="14"/>
            </w:pPr>
            <w:r>
              <w:t>410.27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r>
              <w:t>4、其他固定资产</w:t>
            </w:r>
          </w:p>
        </w:tc>
        <w:tc>
          <w:tcPr>
            <w:tcW w:w="4933" w:type="dxa"/>
            <w:vAlign w:val="center"/>
          </w:tcPr>
          <w:p>
            <w:pPr>
              <w:pStyle w:val="16"/>
            </w:pPr>
            <w:r>
              <w:t>160</w:t>
            </w:r>
          </w:p>
        </w:tc>
        <w:tc>
          <w:tcPr>
            <w:tcW w:w="4933" w:type="dxa"/>
            <w:vAlign w:val="center"/>
          </w:tcPr>
          <w:p>
            <w:pPr>
              <w:pStyle w:val="14"/>
            </w:pPr>
            <w:r>
              <w:t>3414.23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Calibri Light">
    <w:panose1 w:val="020F0302020204030204"/>
    <w:charset w:val="00"/>
    <w:family w:val="swiss"/>
    <w:pitch w:val="default"/>
    <w:sig w:usb0="E4002EFF" w:usb1="C000247B" w:usb2="00000009" w:usb3="00000000" w:csb0="200001FF"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7180"/>
    <w:rsid w:val="0BC70882"/>
    <w:rsid w:val="0DD538C4"/>
    <w:rsid w:val="154B319E"/>
    <w:rsid w:val="178D6B12"/>
    <w:rsid w:val="1A4868B9"/>
    <w:rsid w:val="247F435A"/>
    <w:rsid w:val="257E4ECE"/>
    <w:rsid w:val="2769175C"/>
    <w:rsid w:val="29231041"/>
    <w:rsid w:val="30C7181C"/>
    <w:rsid w:val="3B404B73"/>
    <w:rsid w:val="3FF351A7"/>
    <w:rsid w:val="49D31366"/>
    <w:rsid w:val="4CAA6D0F"/>
    <w:rsid w:val="4EE56F14"/>
    <w:rsid w:val="58FB7CE6"/>
    <w:rsid w:val="5BF86299"/>
    <w:rsid w:val="60831B51"/>
    <w:rsid w:val="6404454A"/>
    <w:rsid w:val="68B27D53"/>
    <w:rsid w:val="7FBB2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customXml/item134.xml" Type="http://schemas.openxmlformats.org/officeDocument/2006/relationships/customXml"/><Relationship Id="rId14" Target="../customXml/item9.xml" Type="http://schemas.openxmlformats.org/officeDocument/2006/relationships/customXml"/><Relationship Id="rId140" Target="../customXml/item135.xml" Type="http://schemas.openxmlformats.org/officeDocument/2006/relationships/customXml"/><Relationship Id="rId141" Target="../customXml/item136.xml" Type="http://schemas.openxmlformats.org/officeDocument/2006/relationships/customXml"/><Relationship Id="rId142" Target="../customXml/item137.xml" Type="http://schemas.openxmlformats.org/officeDocument/2006/relationships/customXml"/><Relationship Id="rId143" Target="../customXml/item138.xml" Type="http://schemas.openxmlformats.org/officeDocument/2006/relationships/customXml"/><Relationship Id="rId144" Target="../customXml/item139.xml" Type="http://schemas.openxmlformats.org/officeDocument/2006/relationships/customXml"/><Relationship Id="rId145" Target="../customXml/item140.xml" Type="http://schemas.openxmlformats.org/officeDocument/2006/relationships/customXml"/><Relationship Id="rId146" Target="../customXml/item141.xml" Type="http://schemas.openxmlformats.org/officeDocument/2006/relationships/customXml"/><Relationship Id="rId147" Target="../customXml/item142.xml" Type="http://schemas.openxmlformats.org/officeDocument/2006/relationships/customXml"/><Relationship Id="rId148" Target="../customXml/item143.xml" Type="http://schemas.openxmlformats.org/officeDocument/2006/relationships/customXml"/><Relationship Id="rId149" Target="../customXml/item144.xml" Type="http://schemas.openxmlformats.org/officeDocument/2006/relationships/customXml"/><Relationship Id="rId15" Target="../customXml/item10.xml" Type="http://schemas.openxmlformats.org/officeDocument/2006/relationships/customXml"/><Relationship Id="rId150" Target="../customXml/item145.xml" Type="http://schemas.openxmlformats.org/officeDocument/2006/relationships/customXml"/><Relationship Id="rId151" Target="../customXml/item146.xml" Type="http://schemas.openxmlformats.org/officeDocument/2006/relationships/customXml"/><Relationship Id="rId152" Target="../customXml/item147.xml" Type="http://schemas.openxmlformats.org/officeDocument/2006/relationships/customXml"/><Relationship Id="rId153" Target="fontTable.xml" Type="http://schemas.openxmlformats.org/officeDocument/2006/relationships/fontTable"/><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2022-03-07T18:58:32Z</dcterms:created>
  <dcterms:modified xsi:type="dcterms:W3CDTF">2022-03-07T10:58:32Z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2022-03-07T18:58:34Z</dcterms:created>
  <dcterms:modified xsi:type="dcterms:W3CDTF">2022-03-07T10:58:34Z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2022-03-07T18:58:45Z</dcterms:created>
  <dcterms:modified xsi:type="dcterms:W3CDTF">2022-03-07T10:58:45Z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2022-03-07T18:58:43Z</dcterms:created>
  <dcterms:modified xsi:type="dcterms:W3CDTF">2022-03-07T10:58:43Z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2022-03-07T18:58:43Z</dcterms:created>
  <dcterms:modified xsi:type="dcterms:W3CDTF">2022-03-07T10:58:43Z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2022-03-07T18:58:38Z</dcterms:created>
  <dcterms:modified xsi:type="dcterms:W3CDTF">2022-03-07T10:58:38Z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2022-03-07T18:58:37Z</dcterms:created>
  <dcterms:modified xsi:type="dcterms:W3CDTF">2022-03-07T10:58:37Z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2022-03-07T18:58:34Z</dcterms:created>
  <dcterms:modified xsi:type="dcterms:W3CDTF">2022-03-07T10:58:34Z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2022-03-07T18:58:44Z</dcterms:created>
  <dcterms:modified xsi:type="dcterms:W3CDTF">2022-03-07T10:58:44Z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2022-03-07T18:58:37Z</dcterms:created>
  <dcterms:modified xsi:type="dcterms:W3CDTF">2022-03-07T10:58:37Z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2022-03-07T18:58:34Z</dcterms:created>
  <dcterms:modified xsi:type="dcterms:W3CDTF">2022-03-07T10:58:34Z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2022-03-07T18:58:43Z</dcterms:created>
  <dcterms:modified xsi:type="dcterms:W3CDTF">2022-03-07T10:58:43Z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2022-03-07T18:58:36Z</dcterms:created>
  <dcterms:modified xsi:type="dcterms:W3CDTF">2022-03-07T10:58:36Z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2022-03-07T18:58:43Z</dcterms:created>
  <dcterms:modified xsi:type="dcterms:W3CDTF">2022-03-07T10:58:42Z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2022-03-07T18:58:41Z</dcterms:created>
  <dcterms:modified xsi:type="dcterms:W3CDTF">2022-03-07T10:58:41Z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2022-03-07T18:58:42Z</dcterms:created>
  <dcterms:modified xsi:type="dcterms:W3CDTF">2022-03-07T10:58:42Z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2022-03-07T18:58:35Z</dcterms:created>
  <dcterms:modified xsi:type="dcterms:W3CDTF">2022-03-07T10:58:35Z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555df55-8d1b-4f75-968d-6d5da9bd133a}">
  <ds:schemaRefs/>
</ds:datastoreItem>
</file>

<file path=customXml/itemProps100.xml><?xml version="1.0" encoding="utf-8"?>
<ds:datastoreItem xmlns:ds="http://schemas.openxmlformats.org/officeDocument/2006/customXml" ds:itemID="{c65e547f-af39-4ba8-a0f0-0e3126ba632f}">
  <ds:schemaRefs/>
</ds:datastoreItem>
</file>

<file path=customXml/itemProps101.xml><?xml version="1.0" encoding="utf-8"?>
<ds:datastoreItem xmlns:ds="http://schemas.openxmlformats.org/officeDocument/2006/customXml" ds:itemID="{d4ddb9ea-c2bf-4cd8-ba45-5c4ddc188b81}">
  <ds:schemaRefs/>
</ds:datastoreItem>
</file>

<file path=customXml/itemProps102.xml><?xml version="1.0" encoding="utf-8"?>
<ds:datastoreItem xmlns:ds="http://schemas.openxmlformats.org/officeDocument/2006/customXml" ds:itemID="{b01cc521-11cc-4a20-8599-d433c94e306d}">
  <ds:schemaRefs/>
</ds:datastoreItem>
</file>

<file path=customXml/itemProps103.xml><?xml version="1.0" encoding="utf-8"?>
<ds:datastoreItem xmlns:ds="http://schemas.openxmlformats.org/officeDocument/2006/customXml" ds:itemID="{24c92208-2040-4f84-9c2e-13a4c4a3f843}">
  <ds:schemaRefs/>
</ds:datastoreItem>
</file>

<file path=customXml/itemProps104.xml><?xml version="1.0" encoding="utf-8"?>
<ds:datastoreItem xmlns:ds="http://schemas.openxmlformats.org/officeDocument/2006/customXml" ds:itemID="{bf8f43fb-6c51-4b7b-b5e7-2d0df42cf0bb}">
  <ds:schemaRefs/>
</ds:datastoreItem>
</file>

<file path=customXml/itemProps105.xml><?xml version="1.0" encoding="utf-8"?>
<ds:datastoreItem xmlns:ds="http://schemas.openxmlformats.org/officeDocument/2006/customXml" ds:itemID="{e1682285-e1af-46c9-9a5a-b95ec5689c73}">
  <ds:schemaRefs/>
</ds:datastoreItem>
</file>

<file path=customXml/itemProps106.xml><?xml version="1.0" encoding="utf-8"?>
<ds:datastoreItem xmlns:ds="http://schemas.openxmlformats.org/officeDocument/2006/customXml" ds:itemID="{b704a4dc-cdd6-4c64-9a0e-29108341a608}">
  <ds:schemaRefs/>
</ds:datastoreItem>
</file>

<file path=customXml/itemProps107.xml><?xml version="1.0" encoding="utf-8"?>
<ds:datastoreItem xmlns:ds="http://schemas.openxmlformats.org/officeDocument/2006/customXml" ds:itemID="{4851bdda-fbb1-4db2-bd3b-4df0a72cf560}">
  <ds:schemaRefs/>
</ds:datastoreItem>
</file>

<file path=customXml/itemProps108.xml><?xml version="1.0" encoding="utf-8"?>
<ds:datastoreItem xmlns:ds="http://schemas.openxmlformats.org/officeDocument/2006/customXml" ds:itemID="{cefd9c44-7141-4c75-bb74-28b2fb5ec0dc}">
  <ds:schemaRefs/>
</ds:datastoreItem>
</file>

<file path=customXml/itemProps109.xml><?xml version="1.0" encoding="utf-8"?>
<ds:datastoreItem xmlns:ds="http://schemas.openxmlformats.org/officeDocument/2006/customXml" ds:itemID="{dcb227fd-2a42-4775-9f3f-e7d31c6e9a1b}">
  <ds:schemaRefs/>
</ds:datastoreItem>
</file>

<file path=customXml/itemProps11.xml><?xml version="1.0" encoding="utf-8"?>
<ds:datastoreItem xmlns:ds="http://schemas.openxmlformats.org/officeDocument/2006/customXml" ds:itemID="{46259fee-b547-49d9-80d3-f9464875a1e9}">
  <ds:schemaRefs/>
</ds:datastoreItem>
</file>

<file path=customXml/itemProps110.xml><?xml version="1.0" encoding="utf-8"?>
<ds:datastoreItem xmlns:ds="http://schemas.openxmlformats.org/officeDocument/2006/customXml" ds:itemID="{245b8b69-8316-4f5b-8cc1-e47f0516838e}">
  <ds:schemaRefs/>
</ds:datastoreItem>
</file>

<file path=customXml/itemProps111.xml><?xml version="1.0" encoding="utf-8"?>
<ds:datastoreItem xmlns:ds="http://schemas.openxmlformats.org/officeDocument/2006/customXml" ds:itemID="{1bea6b69-dd37-49b9-9ecf-c44132e2086b}">
  <ds:schemaRefs/>
</ds:datastoreItem>
</file>

<file path=customXml/itemProps112.xml><?xml version="1.0" encoding="utf-8"?>
<ds:datastoreItem xmlns:ds="http://schemas.openxmlformats.org/officeDocument/2006/customXml" ds:itemID="{e9a7a8f6-ebb3-40e7-9877-e5838faf0a44}">
  <ds:schemaRefs/>
</ds:datastoreItem>
</file>

<file path=customXml/itemProps113.xml><?xml version="1.0" encoding="utf-8"?>
<ds:datastoreItem xmlns:ds="http://schemas.openxmlformats.org/officeDocument/2006/customXml" ds:itemID="{5a722372-919d-471b-8e5f-215e80d3167a}">
  <ds:schemaRefs/>
</ds:datastoreItem>
</file>

<file path=customXml/itemProps114.xml><?xml version="1.0" encoding="utf-8"?>
<ds:datastoreItem xmlns:ds="http://schemas.openxmlformats.org/officeDocument/2006/customXml" ds:itemID="{d91b19f3-a138-4a1b-a615-697784013f24}">
  <ds:schemaRefs/>
</ds:datastoreItem>
</file>

<file path=customXml/itemProps115.xml><?xml version="1.0" encoding="utf-8"?>
<ds:datastoreItem xmlns:ds="http://schemas.openxmlformats.org/officeDocument/2006/customXml" ds:itemID="{a6adf7df-50a8-4e9e-9802-f6530d4fb013}">
  <ds:schemaRefs/>
</ds:datastoreItem>
</file>

<file path=customXml/itemProps116.xml><?xml version="1.0" encoding="utf-8"?>
<ds:datastoreItem xmlns:ds="http://schemas.openxmlformats.org/officeDocument/2006/customXml" ds:itemID="{c97f7a8f-f8c8-4ba2-b70d-02d4fe8d12fa}">
  <ds:schemaRefs/>
</ds:datastoreItem>
</file>

<file path=customXml/itemProps117.xml><?xml version="1.0" encoding="utf-8"?>
<ds:datastoreItem xmlns:ds="http://schemas.openxmlformats.org/officeDocument/2006/customXml" ds:itemID="{02a50ae8-8ac9-4f9f-967b-9e4a27ee98a2}">
  <ds:schemaRefs/>
</ds:datastoreItem>
</file>

<file path=customXml/itemProps118.xml><?xml version="1.0" encoding="utf-8"?>
<ds:datastoreItem xmlns:ds="http://schemas.openxmlformats.org/officeDocument/2006/customXml" ds:itemID="{698f76e3-2cc7-4af6-9677-666ed75c8001}">
  <ds:schemaRefs/>
</ds:datastoreItem>
</file>

<file path=customXml/itemProps119.xml><?xml version="1.0" encoding="utf-8"?>
<ds:datastoreItem xmlns:ds="http://schemas.openxmlformats.org/officeDocument/2006/customXml" ds:itemID="{f572e95b-0323-4302-b217-7cab76dc7216}">
  <ds:schemaRefs/>
</ds:datastoreItem>
</file>

<file path=customXml/itemProps12.xml><?xml version="1.0" encoding="utf-8"?>
<ds:datastoreItem xmlns:ds="http://schemas.openxmlformats.org/officeDocument/2006/customXml" ds:itemID="{3910645a-479d-4c7f-8109-a93877a4cd87}">
  <ds:schemaRefs/>
</ds:datastoreItem>
</file>

<file path=customXml/itemProps120.xml><?xml version="1.0" encoding="utf-8"?>
<ds:datastoreItem xmlns:ds="http://schemas.openxmlformats.org/officeDocument/2006/customXml" ds:itemID="{513b688d-f982-4cc4-b5d1-063141dbd5b0}">
  <ds:schemaRefs/>
</ds:datastoreItem>
</file>

<file path=customXml/itemProps121.xml><?xml version="1.0" encoding="utf-8"?>
<ds:datastoreItem xmlns:ds="http://schemas.openxmlformats.org/officeDocument/2006/customXml" ds:itemID="{8ea9f203-e942-4c21-a771-ead0c29af154}">
  <ds:schemaRefs/>
</ds:datastoreItem>
</file>

<file path=customXml/itemProps122.xml><?xml version="1.0" encoding="utf-8"?>
<ds:datastoreItem xmlns:ds="http://schemas.openxmlformats.org/officeDocument/2006/customXml" ds:itemID="{f99ee62e-bf73-4311-9f24-3440a87ae99b}">
  <ds:schemaRefs/>
</ds:datastoreItem>
</file>

<file path=customXml/itemProps123.xml><?xml version="1.0" encoding="utf-8"?>
<ds:datastoreItem xmlns:ds="http://schemas.openxmlformats.org/officeDocument/2006/customXml" ds:itemID="{89643395-3cf8-421a-b96a-e270e8c475ea}">
  <ds:schemaRefs/>
</ds:datastoreItem>
</file>

<file path=customXml/itemProps124.xml><?xml version="1.0" encoding="utf-8"?>
<ds:datastoreItem xmlns:ds="http://schemas.openxmlformats.org/officeDocument/2006/customXml" ds:itemID="{2a4a604f-df12-4d72-bca9-5bb56e28f9d4}">
  <ds:schemaRefs/>
</ds:datastoreItem>
</file>

<file path=customXml/itemProps125.xml><?xml version="1.0" encoding="utf-8"?>
<ds:datastoreItem xmlns:ds="http://schemas.openxmlformats.org/officeDocument/2006/customXml" ds:itemID="{6fbcbe88-d300-411d-9b6d-7d8f4c7d5bb7}">
  <ds:schemaRefs/>
</ds:datastoreItem>
</file>

<file path=customXml/itemProps126.xml><?xml version="1.0" encoding="utf-8"?>
<ds:datastoreItem xmlns:ds="http://schemas.openxmlformats.org/officeDocument/2006/customXml" ds:itemID="{22dd30bc-d0b0-4cdc-b6d3-acbca43c8925}">
  <ds:schemaRefs/>
</ds:datastoreItem>
</file>

<file path=customXml/itemProps127.xml><?xml version="1.0" encoding="utf-8"?>
<ds:datastoreItem xmlns:ds="http://schemas.openxmlformats.org/officeDocument/2006/customXml" ds:itemID="{b4d12e7e-73fc-43b6-bd6d-d113d33295f1}">
  <ds:schemaRefs/>
</ds:datastoreItem>
</file>

<file path=customXml/itemProps128.xml><?xml version="1.0" encoding="utf-8"?>
<ds:datastoreItem xmlns:ds="http://schemas.openxmlformats.org/officeDocument/2006/customXml" ds:itemID="{75b3edda-631c-487e-9476-aa0eb0f8dd79}">
  <ds:schemaRefs/>
</ds:datastoreItem>
</file>

<file path=customXml/itemProps129.xml><?xml version="1.0" encoding="utf-8"?>
<ds:datastoreItem xmlns:ds="http://schemas.openxmlformats.org/officeDocument/2006/customXml" ds:itemID="{8e15bd43-5e13-4a52-987f-42e0c1494539}">
  <ds:schemaRefs/>
</ds:datastoreItem>
</file>

<file path=customXml/itemProps13.xml><?xml version="1.0" encoding="utf-8"?>
<ds:datastoreItem xmlns:ds="http://schemas.openxmlformats.org/officeDocument/2006/customXml" ds:itemID="{629a5ba4-41aa-4235-9941-40ac0e18e22e}">
  <ds:schemaRefs/>
</ds:datastoreItem>
</file>

<file path=customXml/itemProps130.xml><?xml version="1.0" encoding="utf-8"?>
<ds:datastoreItem xmlns:ds="http://schemas.openxmlformats.org/officeDocument/2006/customXml" ds:itemID="{2b77f1bc-173e-4420-92f8-a039e1e60250}">
  <ds:schemaRefs/>
</ds:datastoreItem>
</file>

<file path=customXml/itemProps131.xml><?xml version="1.0" encoding="utf-8"?>
<ds:datastoreItem xmlns:ds="http://schemas.openxmlformats.org/officeDocument/2006/customXml" ds:itemID="{7999ecb9-5fb3-45ec-a7dc-e526ac818a26}">
  <ds:schemaRefs/>
</ds:datastoreItem>
</file>

<file path=customXml/itemProps132.xml><?xml version="1.0" encoding="utf-8"?>
<ds:datastoreItem xmlns:ds="http://schemas.openxmlformats.org/officeDocument/2006/customXml" ds:itemID="{f1321da0-dea3-429b-a760-62d0180dee2f}">
  <ds:schemaRefs/>
</ds:datastoreItem>
</file>

<file path=customXml/itemProps133.xml><?xml version="1.0" encoding="utf-8"?>
<ds:datastoreItem xmlns:ds="http://schemas.openxmlformats.org/officeDocument/2006/customXml" ds:itemID="{6c9941a2-d66e-40f1-b6ad-d6688bc051b3}">
  <ds:schemaRefs/>
</ds:datastoreItem>
</file>

<file path=customXml/itemProps134.xml><?xml version="1.0" encoding="utf-8"?>
<ds:datastoreItem xmlns:ds="http://schemas.openxmlformats.org/officeDocument/2006/customXml" ds:itemID="{0aab477f-7b49-4e65-8e7a-b1c938af639a}">
  <ds:schemaRefs/>
</ds:datastoreItem>
</file>

<file path=customXml/itemProps135.xml><?xml version="1.0" encoding="utf-8"?>
<ds:datastoreItem xmlns:ds="http://schemas.openxmlformats.org/officeDocument/2006/customXml" ds:itemID="{027de6cc-287b-42c3-8abe-648e06dd74d6}">
  <ds:schemaRefs/>
</ds:datastoreItem>
</file>

<file path=customXml/itemProps136.xml><?xml version="1.0" encoding="utf-8"?>
<ds:datastoreItem xmlns:ds="http://schemas.openxmlformats.org/officeDocument/2006/customXml" ds:itemID="{e8146070-0acc-4167-8b5f-bcc2795e4809}">
  <ds:schemaRefs/>
</ds:datastoreItem>
</file>

<file path=customXml/itemProps137.xml><?xml version="1.0" encoding="utf-8"?>
<ds:datastoreItem xmlns:ds="http://schemas.openxmlformats.org/officeDocument/2006/customXml" ds:itemID="{238c6d28-503e-4b00-8ace-7c27313fe4e2}">
  <ds:schemaRefs/>
</ds:datastoreItem>
</file>

<file path=customXml/itemProps138.xml><?xml version="1.0" encoding="utf-8"?>
<ds:datastoreItem xmlns:ds="http://schemas.openxmlformats.org/officeDocument/2006/customXml" ds:itemID="{2bb59c5f-0934-4845-814f-afaa7cb08803}">
  <ds:schemaRefs/>
</ds:datastoreItem>
</file>

<file path=customXml/itemProps139.xml><?xml version="1.0" encoding="utf-8"?>
<ds:datastoreItem xmlns:ds="http://schemas.openxmlformats.org/officeDocument/2006/customXml" ds:itemID="{409a9cc1-44cc-4f53-a360-66d46afa0ef3}">
  <ds:schemaRefs/>
</ds:datastoreItem>
</file>

<file path=customXml/itemProps14.xml><?xml version="1.0" encoding="utf-8"?>
<ds:datastoreItem xmlns:ds="http://schemas.openxmlformats.org/officeDocument/2006/customXml" ds:itemID="{0757664c-2625-428e-8eb9-30ede65da4b7}">
  <ds:schemaRefs/>
</ds:datastoreItem>
</file>

<file path=customXml/itemProps140.xml><?xml version="1.0" encoding="utf-8"?>
<ds:datastoreItem xmlns:ds="http://schemas.openxmlformats.org/officeDocument/2006/customXml" ds:itemID="{7f27c22d-c6aa-46b3-bbef-2cb12889ec73}">
  <ds:schemaRefs/>
</ds:datastoreItem>
</file>

<file path=customXml/itemProps141.xml><?xml version="1.0" encoding="utf-8"?>
<ds:datastoreItem xmlns:ds="http://schemas.openxmlformats.org/officeDocument/2006/customXml" ds:itemID="{ff270898-093f-4865-93e8-f022a0d6d5ef}">
  <ds:schemaRefs/>
</ds:datastoreItem>
</file>

<file path=customXml/itemProps142.xml><?xml version="1.0" encoding="utf-8"?>
<ds:datastoreItem xmlns:ds="http://schemas.openxmlformats.org/officeDocument/2006/customXml" ds:itemID="{b59e82dc-9636-4652-9d87-2119b2df7e9a}">
  <ds:schemaRefs/>
</ds:datastoreItem>
</file>

<file path=customXml/itemProps143.xml><?xml version="1.0" encoding="utf-8"?>
<ds:datastoreItem xmlns:ds="http://schemas.openxmlformats.org/officeDocument/2006/customXml" ds:itemID="{a327fc62-edbb-4cde-b992-32a951e89740}">
  <ds:schemaRefs/>
</ds:datastoreItem>
</file>

<file path=customXml/itemProps144.xml><?xml version="1.0" encoding="utf-8"?>
<ds:datastoreItem xmlns:ds="http://schemas.openxmlformats.org/officeDocument/2006/customXml" ds:itemID="{61beb432-f503-4a58-ab5a-94b298c14870}">
  <ds:schemaRefs/>
</ds:datastoreItem>
</file>

<file path=customXml/itemProps145.xml><?xml version="1.0" encoding="utf-8"?>
<ds:datastoreItem xmlns:ds="http://schemas.openxmlformats.org/officeDocument/2006/customXml" ds:itemID="{e67fa211-0f08-4daf-8406-2e34028a6da7}">
  <ds:schemaRefs/>
</ds:datastoreItem>
</file>

<file path=customXml/itemProps146.xml><?xml version="1.0" encoding="utf-8"?>
<ds:datastoreItem xmlns:ds="http://schemas.openxmlformats.org/officeDocument/2006/customXml" ds:itemID="{2862bf77-82cd-4133-adfe-bc046e6d319f}">
  <ds:schemaRefs/>
</ds:datastoreItem>
</file>

<file path=customXml/itemProps147.xml><?xml version="1.0" encoding="utf-8"?>
<ds:datastoreItem xmlns:ds="http://schemas.openxmlformats.org/officeDocument/2006/customXml" ds:itemID="{31c179ac-021c-424a-93b9-b40d5d97c6bc}">
  <ds:schemaRefs/>
</ds:datastoreItem>
</file>

<file path=customXml/itemProps15.xml><?xml version="1.0" encoding="utf-8"?>
<ds:datastoreItem xmlns:ds="http://schemas.openxmlformats.org/officeDocument/2006/customXml" ds:itemID="{2c766477-30e6-4f60-9768-75c7dff6d541}">
  <ds:schemaRefs/>
</ds:datastoreItem>
</file>

<file path=customXml/itemProps16.xml><?xml version="1.0" encoding="utf-8"?>
<ds:datastoreItem xmlns:ds="http://schemas.openxmlformats.org/officeDocument/2006/customXml" ds:itemID="{66095ba2-c413-4724-bdad-86cb77e9cc1b}">
  <ds:schemaRefs/>
</ds:datastoreItem>
</file>

<file path=customXml/itemProps17.xml><?xml version="1.0" encoding="utf-8"?>
<ds:datastoreItem xmlns:ds="http://schemas.openxmlformats.org/officeDocument/2006/customXml" ds:itemID="{7bf52581-3cc3-4d9f-992f-93f910fe1044}">
  <ds:schemaRefs/>
</ds:datastoreItem>
</file>

<file path=customXml/itemProps18.xml><?xml version="1.0" encoding="utf-8"?>
<ds:datastoreItem xmlns:ds="http://schemas.openxmlformats.org/officeDocument/2006/customXml" ds:itemID="{2d693fc3-f78d-40b2-8646-2d98d6f0da30}">
  <ds:schemaRefs/>
</ds:datastoreItem>
</file>

<file path=customXml/itemProps19.xml><?xml version="1.0" encoding="utf-8"?>
<ds:datastoreItem xmlns:ds="http://schemas.openxmlformats.org/officeDocument/2006/customXml" ds:itemID="{d2d96718-a1c0-4c0a-9d4a-ab3861d112bd}">
  <ds:schemaRefs/>
</ds:datastoreItem>
</file>

<file path=customXml/itemProps2.xml><?xml version="1.0" encoding="utf-8"?>
<ds:datastoreItem xmlns:ds="http://schemas.openxmlformats.org/officeDocument/2006/customXml" ds:itemID="{da110ee5-acef-4730-b284-ba07f29b7f77}">
  <ds:schemaRefs/>
</ds:datastoreItem>
</file>

<file path=customXml/itemProps20.xml><?xml version="1.0" encoding="utf-8"?>
<ds:datastoreItem xmlns:ds="http://schemas.openxmlformats.org/officeDocument/2006/customXml" ds:itemID="{2909e8d8-582f-43d4-b3d7-9e38707ed0ba}">
  <ds:schemaRefs/>
</ds:datastoreItem>
</file>

<file path=customXml/itemProps21.xml><?xml version="1.0" encoding="utf-8"?>
<ds:datastoreItem xmlns:ds="http://schemas.openxmlformats.org/officeDocument/2006/customXml" ds:itemID="{1ce46698-0ab6-4975-9f3a-bc7be5234336}">
  <ds:schemaRefs/>
</ds:datastoreItem>
</file>

<file path=customXml/itemProps22.xml><?xml version="1.0" encoding="utf-8"?>
<ds:datastoreItem xmlns:ds="http://schemas.openxmlformats.org/officeDocument/2006/customXml" ds:itemID="{d81e7403-7805-47b6-979b-385496c91485}">
  <ds:schemaRefs/>
</ds:datastoreItem>
</file>

<file path=customXml/itemProps23.xml><?xml version="1.0" encoding="utf-8"?>
<ds:datastoreItem xmlns:ds="http://schemas.openxmlformats.org/officeDocument/2006/customXml" ds:itemID="{0e5a527b-1318-4acc-ab7f-22d33d1fd62b}">
  <ds:schemaRefs/>
</ds:datastoreItem>
</file>

<file path=customXml/itemProps24.xml><?xml version="1.0" encoding="utf-8"?>
<ds:datastoreItem xmlns:ds="http://schemas.openxmlformats.org/officeDocument/2006/customXml" ds:itemID="{1e61aaef-9516-4105-ac2a-b48b61407583}">
  <ds:schemaRefs/>
</ds:datastoreItem>
</file>

<file path=customXml/itemProps25.xml><?xml version="1.0" encoding="utf-8"?>
<ds:datastoreItem xmlns:ds="http://schemas.openxmlformats.org/officeDocument/2006/customXml" ds:itemID="{8632d249-2889-4185-9fa5-08aaf3f6ad69}">
  <ds:schemaRefs/>
</ds:datastoreItem>
</file>

<file path=customXml/itemProps26.xml><?xml version="1.0" encoding="utf-8"?>
<ds:datastoreItem xmlns:ds="http://schemas.openxmlformats.org/officeDocument/2006/customXml" ds:itemID="{9f2f0c92-4153-4143-9a61-3ad8372f87b7}">
  <ds:schemaRefs/>
</ds:datastoreItem>
</file>

<file path=customXml/itemProps27.xml><?xml version="1.0" encoding="utf-8"?>
<ds:datastoreItem xmlns:ds="http://schemas.openxmlformats.org/officeDocument/2006/customXml" ds:itemID="{b39c5ce5-aecd-4863-bc7f-6cd9c31c4c86}">
  <ds:schemaRefs/>
</ds:datastoreItem>
</file>

<file path=customXml/itemProps28.xml><?xml version="1.0" encoding="utf-8"?>
<ds:datastoreItem xmlns:ds="http://schemas.openxmlformats.org/officeDocument/2006/customXml" ds:itemID="{2fa795ea-79df-4d13-9b0f-07a5011d2fec}">
  <ds:schemaRefs/>
</ds:datastoreItem>
</file>

<file path=customXml/itemProps29.xml><?xml version="1.0" encoding="utf-8"?>
<ds:datastoreItem xmlns:ds="http://schemas.openxmlformats.org/officeDocument/2006/customXml" ds:itemID="{2464d211-cb57-4eb4-a8d0-ed2a55ec5135}">
  <ds:schemaRefs/>
</ds:datastoreItem>
</file>

<file path=customXml/itemProps3.xml><?xml version="1.0" encoding="utf-8"?>
<ds:datastoreItem xmlns:ds="http://schemas.openxmlformats.org/officeDocument/2006/customXml" ds:itemID="{cfd7da74-e529-4e91-a820-a2b144a14caf}">
  <ds:schemaRefs/>
</ds:datastoreItem>
</file>

<file path=customXml/itemProps30.xml><?xml version="1.0" encoding="utf-8"?>
<ds:datastoreItem xmlns:ds="http://schemas.openxmlformats.org/officeDocument/2006/customXml" ds:itemID="{6e4bc44a-4c88-4bdf-82e0-1a10178afd09}">
  <ds:schemaRefs/>
</ds:datastoreItem>
</file>

<file path=customXml/itemProps31.xml><?xml version="1.0" encoding="utf-8"?>
<ds:datastoreItem xmlns:ds="http://schemas.openxmlformats.org/officeDocument/2006/customXml" ds:itemID="{5909ccf3-d939-4e2e-a49e-a666daf8df64}">
  <ds:schemaRefs/>
</ds:datastoreItem>
</file>

<file path=customXml/itemProps32.xml><?xml version="1.0" encoding="utf-8"?>
<ds:datastoreItem xmlns:ds="http://schemas.openxmlformats.org/officeDocument/2006/customXml" ds:itemID="{27d84819-fdb4-47be-8c81-a51790c3f561}">
  <ds:schemaRefs/>
</ds:datastoreItem>
</file>

<file path=customXml/itemProps33.xml><?xml version="1.0" encoding="utf-8"?>
<ds:datastoreItem xmlns:ds="http://schemas.openxmlformats.org/officeDocument/2006/customXml" ds:itemID="{6276d6de-2e5d-410e-bad7-25fe1ff26141}">
  <ds:schemaRefs/>
</ds:datastoreItem>
</file>

<file path=customXml/itemProps34.xml><?xml version="1.0" encoding="utf-8"?>
<ds:datastoreItem xmlns:ds="http://schemas.openxmlformats.org/officeDocument/2006/customXml" ds:itemID="{9c294ca4-6228-4ccd-9d04-c8fb2916b87b}">
  <ds:schemaRefs/>
</ds:datastoreItem>
</file>

<file path=customXml/itemProps35.xml><?xml version="1.0" encoding="utf-8"?>
<ds:datastoreItem xmlns:ds="http://schemas.openxmlformats.org/officeDocument/2006/customXml" ds:itemID="{5ceb9684-98fb-45b8-8708-932b55bad985}">
  <ds:schemaRefs/>
</ds:datastoreItem>
</file>

<file path=customXml/itemProps36.xml><?xml version="1.0" encoding="utf-8"?>
<ds:datastoreItem xmlns:ds="http://schemas.openxmlformats.org/officeDocument/2006/customXml" ds:itemID="{8fcf6d29-f018-4aaa-a324-64670d2229b7}">
  <ds:schemaRefs/>
</ds:datastoreItem>
</file>

<file path=customXml/itemProps37.xml><?xml version="1.0" encoding="utf-8"?>
<ds:datastoreItem xmlns:ds="http://schemas.openxmlformats.org/officeDocument/2006/customXml" ds:itemID="{461dfb80-ae2b-4aeb-9de6-b6a2b192137f}">
  <ds:schemaRefs/>
</ds:datastoreItem>
</file>

<file path=customXml/itemProps38.xml><?xml version="1.0" encoding="utf-8"?>
<ds:datastoreItem xmlns:ds="http://schemas.openxmlformats.org/officeDocument/2006/customXml" ds:itemID="{8d743184-2d9c-43d2-83e3-81d9f9f0971f}">
  <ds:schemaRefs/>
</ds:datastoreItem>
</file>

<file path=customXml/itemProps39.xml><?xml version="1.0" encoding="utf-8"?>
<ds:datastoreItem xmlns:ds="http://schemas.openxmlformats.org/officeDocument/2006/customXml" ds:itemID="{d15ea549-3f18-49fb-a2c0-e50bffb3034e}">
  <ds:schemaRefs/>
</ds:datastoreItem>
</file>

<file path=customXml/itemProps4.xml><?xml version="1.0" encoding="utf-8"?>
<ds:datastoreItem xmlns:ds="http://schemas.openxmlformats.org/officeDocument/2006/customXml" ds:itemID="{6320c0c8-a5b8-4023-8f3e-d3f063811d8e}">
  <ds:schemaRefs/>
</ds:datastoreItem>
</file>

<file path=customXml/itemProps40.xml><?xml version="1.0" encoding="utf-8"?>
<ds:datastoreItem xmlns:ds="http://schemas.openxmlformats.org/officeDocument/2006/customXml" ds:itemID="{1b209b2a-8ea8-495e-b4cd-291f790f33da}">
  <ds:schemaRefs/>
</ds:datastoreItem>
</file>

<file path=customXml/itemProps41.xml><?xml version="1.0" encoding="utf-8"?>
<ds:datastoreItem xmlns:ds="http://schemas.openxmlformats.org/officeDocument/2006/customXml" ds:itemID="{297c1004-0138-4db5-863c-f90ceaf95985}">
  <ds:schemaRefs/>
</ds:datastoreItem>
</file>

<file path=customXml/itemProps42.xml><?xml version="1.0" encoding="utf-8"?>
<ds:datastoreItem xmlns:ds="http://schemas.openxmlformats.org/officeDocument/2006/customXml" ds:itemID="{21cea711-749b-4292-a704-82c0a2b2f9ac}">
  <ds:schemaRefs/>
</ds:datastoreItem>
</file>

<file path=customXml/itemProps43.xml><?xml version="1.0" encoding="utf-8"?>
<ds:datastoreItem xmlns:ds="http://schemas.openxmlformats.org/officeDocument/2006/customXml" ds:itemID="{03b1b9d0-00eb-4114-bc36-7b10db886b0b}">
  <ds:schemaRefs/>
</ds:datastoreItem>
</file>

<file path=customXml/itemProps44.xml><?xml version="1.0" encoding="utf-8"?>
<ds:datastoreItem xmlns:ds="http://schemas.openxmlformats.org/officeDocument/2006/customXml" ds:itemID="{abc191a4-451b-4b71-af26-3196b8312d38}">
  <ds:schemaRefs/>
</ds:datastoreItem>
</file>

<file path=customXml/itemProps45.xml><?xml version="1.0" encoding="utf-8"?>
<ds:datastoreItem xmlns:ds="http://schemas.openxmlformats.org/officeDocument/2006/customXml" ds:itemID="{0e3e6182-0cfb-4f56-a694-5f50bfc4b9b7}">
  <ds:schemaRefs/>
</ds:datastoreItem>
</file>

<file path=customXml/itemProps46.xml><?xml version="1.0" encoding="utf-8"?>
<ds:datastoreItem xmlns:ds="http://schemas.openxmlformats.org/officeDocument/2006/customXml" ds:itemID="{85ebef37-9c05-4171-ae8a-6a4470df37b6}">
  <ds:schemaRefs/>
</ds:datastoreItem>
</file>

<file path=customXml/itemProps47.xml><?xml version="1.0" encoding="utf-8"?>
<ds:datastoreItem xmlns:ds="http://schemas.openxmlformats.org/officeDocument/2006/customXml" ds:itemID="{018b855f-c4f2-4085-a2e2-9084ac249553}">
  <ds:schemaRefs/>
</ds:datastoreItem>
</file>

<file path=customXml/itemProps48.xml><?xml version="1.0" encoding="utf-8"?>
<ds:datastoreItem xmlns:ds="http://schemas.openxmlformats.org/officeDocument/2006/customXml" ds:itemID="{a0e1b942-ed43-45b8-8238-7ac6b25124d1}">
  <ds:schemaRefs/>
</ds:datastoreItem>
</file>

<file path=customXml/itemProps49.xml><?xml version="1.0" encoding="utf-8"?>
<ds:datastoreItem xmlns:ds="http://schemas.openxmlformats.org/officeDocument/2006/customXml" ds:itemID="{0ce38eaf-4835-445a-b9b5-9bd385e100b5}">
  <ds:schemaRefs/>
</ds:datastoreItem>
</file>

<file path=customXml/itemProps5.xml><?xml version="1.0" encoding="utf-8"?>
<ds:datastoreItem xmlns:ds="http://schemas.openxmlformats.org/officeDocument/2006/customXml" ds:itemID="{648612b4-2944-4c88-bd07-42a2aa742356}">
  <ds:schemaRefs/>
</ds:datastoreItem>
</file>

<file path=customXml/itemProps50.xml><?xml version="1.0" encoding="utf-8"?>
<ds:datastoreItem xmlns:ds="http://schemas.openxmlformats.org/officeDocument/2006/customXml" ds:itemID="{6dfdfa9e-6370-4732-a1b6-a24c0fcebe96}">
  <ds:schemaRefs/>
</ds:datastoreItem>
</file>

<file path=customXml/itemProps51.xml><?xml version="1.0" encoding="utf-8"?>
<ds:datastoreItem xmlns:ds="http://schemas.openxmlformats.org/officeDocument/2006/customXml" ds:itemID="{b5c34a0b-16ec-43f1-9985-555b003274b9}">
  <ds:schemaRefs/>
</ds:datastoreItem>
</file>

<file path=customXml/itemProps52.xml><?xml version="1.0" encoding="utf-8"?>
<ds:datastoreItem xmlns:ds="http://schemas.openxmlformats.org/officeDocument/2006/customXml" ds:itemID="{ee4b1814-bf02-418a-aea3-7014e00949d9}">
  <ds:schemaRefs/>
</ds:datastoreItem>
</file>

<file path=customXml/itemProps53.xml><?xml version="1.0" encoding="utf-8"?>
<ds:datastoreItem xmlns:ds="http://schemas.openxmlformats.org/officeDocument/2006/customXml" ds:itemID="{a135083d-d73c-4063-82ab-1cf8e50db4f5}">
  <ds:schemaRefs/>
</ds:datastoreItem>
</file>

<file path=customXml/itemProps54.xml><?xml version="1.0" encoding="utf-8"?>
<ds:datastoreItem xmlns:ds="http://schemas.openxmlformats.org/officeDocument/2006/customXml" ds:itemID="{fc0215c9-fe68-42a3-9e4b-2e8b5550df16}">
  <ds:schemaRefs/>
</ds:datastoreItem>
</file>

<file path=customXml/itemProps55.xml><?xml version="1.0" encoding="utf-8"?>
<ds:datastoreItem xmlns:ds="http://schemas.openxmlformats.org/officeDocument/2006/customXml" ds:itemID="{6a35a231-2121-4d65-8bd5-0b0980fe402e}">
  <ds:schemaRefs/>
</ds:datastoreItem>
</file>

<file path=customXml/itemProps56.xml><?xml version="1.0" encoding="utf-8"?>
<ds:datastoreItem xmlns:ds="http://schemas.openxmlformats.org/officeDocument/2006/customXml" ds:itemID="{e34d2e1f-e7ce-4c2c-a6ff-d6c9937a71d1}">
  <ds:schemaRefs/>
</ds:datastoreItem>
</file>

<file path=customXml/itemProps57.xml><?xml version="1.0" encoding="utf-8"?>
<ds:datastoreItem xmlns:ds="http://schemas.openxmlformats.org/officeDocument/2006/customXml" ds:itemID="{26ff5f86-279b-4418-a0f0-f9bb55fa3a81}">
  <ds:schemaRefs/>
</ds:datastoreItem>
</file>

<file path=customXml/itemProps58.xml><?xml version="1.0" encoding="utf-8"?>
<ds:datastoreItem xmlns:ds="http://schemas.openxmlformats.org/officeDocument/2006/customXml" ds:itemID="{9d444b3d-4569-4382-af84-e218e3534173}">
  <ds:schemaRefs/>
</ds:datastoreItem>
</file>

<file path=customXml/itemProps59.xml><?xml version="1.0" encoding="utf-8"?>
<ds:datastoreItem xmlns:ds="http://schemas.openxmlformats.org/officeDocument/2006/customXml" ds:itemID="{6609f4c9-2aa7-4ec9-a618-96ad094191d5}">
  <ds:schemaRefs/>
</ds:datastoreItem>
</file>

<file path=customXml/itemProps6.xml><?xml version="1.0" encoding="utf-8"?>
<ds:datastoreItem xmlns:ds="http://schemas.openxmlformats.org/officeDocument/2006/customXml" ds:itemID="{b06c4888-0502-4f54-8831-c656760ef846}">
  <ds:schemaRefs/>
</ds:datastoreItem>
</file>

<file path=customXml/itemProps60.xml><?xml version="1.0" encoding="utf-8"?>
<ds:datastoreItem xmlns:ds="http://schemas.openxmlformats.org/officeDocument/2006/customXml" ds:itemID="{c45e3679-6412-458f-9251-08ef6d79fa98}">
  <ds:schemaRefs/>
</ds:datastoreItem>
</file>

<file path=customXml/itemProps61.xml><?xml version="1.0" encoding="utf-8"?>
<ds:datastoreItem xmlns:ds="http://schemas.openxmlformats.org/officeDocument/2006/customXml" ds:itemID="{095adc76-31cc-43cf-b43e-6eb32648fa3c}">
  <ds:schemaRefs/>
</ds:datastoreItem>
</file>

<file path=customXml/itemProps62.xml><?xml version="1.0" encoding="utf-8"?>
<ds:datastoreItem xmlns:ds="http://schemas.openxmlformats.org/officeDocument/2006/customXml" ds:itemID="{fed3269e-74d4-4b90-b842-442a6623864f}">
  <ds:schemaRefs/>
</ds:datastoreItem>
</file>

<file path=customXml/itemProps63.xml><?xml version="1.0" encoding="utf-8"?>
<ds:datastoreItem xmlns:ds="http://schemas.openxmlformats.org/officeDocument/2006/customXml" ds:itemID="{c8b429b8-dc5e-4d40-85e3-55d54da2ab43}">
  <ds:schemaRefs/>
</ds:datastoreItem>
</file>

<file path=customXml/itemProps64.xml><?xml version="1.0" encoding="utf-8"?>
<ds:datastoreItem xmlns:ds="http://schemas.openxmlformats.org/officeDocument/2006/customXml" ds:itemID="{b09cf7ec-eb58-46c7-ba74-369c3bd3109e}">
  <ds:schemaRefs/>
</ds:datastoreItem>
</file>

<file path=customXml/itemProps65.xml><?xml version="1.0" encoding="utf-8"?>
<ds:datastoreItem xmlns:ds="http://schemas.openxmlformats.org/officeDocument/2006/customXml" ds:itemID="{97a421b0-691c-4431-bc7d-edc13794daeb}">
  <ds:schemaRefs/>
</ds:datastoreItem>
</file>

<file path=customXml/itemProps66.xml><?xml version="1.0" encoding="utf-8"?>
<ds:datastoreItem xmlns:ds="http://schemas.openxmlformats.org/officeDocument/2006/customXml" ds:itemID="{dbcd8282-a299-4b69-ab24-e102516604b1}">
  <ds:schemaRefs/>
</ds:datastoreItem>
</file>

<file path=customXml/itemProps67.xml><?xml version="1.0" encoding="utf-8"?>
<ds:datastoreItem xmlns:ds="http://schemas.openxmlformats.org/officeDocument/2006/customXml" ds:itemID="{66555006-81bd-4b11-9a67-a9cbda3fd66e}">
  <ds:schemaRefs/>
</ds:datastoreItem>
</file>

<file path=customXml/itemProps68.xml><?xml version="1.0" encoding="utf-8"?>
<ds:datastoreItem xmlns:ds="http://schemas.openxmlformats.org/officeDocument/2006/customXml" ds:itemID="{d0089acc-3043-4d4c-8fe1-b26472280fa1}">
  <ds:schemaRefs/>
</ds:datastoreItem>
</file>

<file path=customXml/itemProps69.xml><?xml version="1.0" encoding="utf-8"?>
<ds:datastoreItem xmlns:ds="http://schemas.openxmlformats.org/officeDocument/2006/customXml" ds:itemID="{f8f20dc8-16c4-493d-9e68-e2c26adfa605}">
  <ds:schemaRefs/>
</ds:datastoreItem>
</file>

<file path=customXml/itemProps7.xml><?xml version="1.0" encoding="utf-8"?>
<ds:datastoreItem xmlns:ds="http://schemas.openxmlformats.org/officeDocument/2006/customXml" ds:itemID="{9c62547c-d3fa-444e-b366-28a190b3c6c0}">
  <ds:schemaRefs/>
</ds:datastoreItem>
</file>

<file path=customXml/itemProps70.xml><?xml version="1.0" encoding="utf-8"?>
<ds:datastoreItem xmlns:ds="http://schemas.openxmlformats.org/officeDocument/2006/customXml" ds:itemID="{8e8e30ff-18ab-42a4-ad52-80ce70ca17db}">
  <ds:schemaRefs/>
</ds:datastoreItem>
</file>

<file path=customXml/itemProps71.xml><?xml version="1.0" encoding="utf-8"?>
<ds:datastoreItem xmlns:ds="http://schemas.openxmlformats.org/officeDocument/2006/customXml" ds:itemID="{bf6cd182-7cf6-49cf-b8b3-ef361b9bce7e}">
  <ds:schemaRefs/>
</ds:datastoreItem>
</file>

<file path=customXml/itemProps72.xml><?xml version="1.0" encoding="utf-8"?>
<ds:datastoreItem xmlns:ds="http://schemas.openxmlformats.org/officeDocument/2006/customXml" ds:itemID="{6ce83d52-cbc1-4299-aed8-62ddd70de533}">
  <ds:schemaRefs/>
</ds:datastoreItem>
</file>

<file path=customXml/itemProps73.xml><?xml version="1.0" encoding="utf-8"?>
<ds:datastoreItem xmlns:ds="http://schemas.openxmlformats.org/officeDocument/2006/customXml" ds:itemID="{ffeccf20-88c5-41a3-a611-18382abb4934}">
  <ds:schemaRefs/>
</ds:datastoreItem>
</file>

<file path=customXml/itemProps74.xml><?xml version="1.0" encoding="utf-8"?>
<ds:datastoreItem xmlns:ds="http://schemas.openxmlformats.org/officeDocument/2006/customXml" ds:itemID="{7e2dd684-5c43-453b-835b-110c3fec7b82}">
  <ds:schemaRefs/>
</ds:datastoreItem>
</file>

<file path=customXml/itemProps75.xml><?xml version="1.0" encoding="utf-8"?>
<ds:datastoreItem xmlns:ds="http://schemas.openxmlformats.org/officeDocument/2006/customXml" ds:itemID="{111ad2d8-9c9f-467f-a736-916fd7ab4026}">
  <ds:schemaRefs/>
</ds:datastoreItem>
</file>

<file path=customXml/itemProps76.xml><?xml version="1.0" encoding="utf-8"?>
<ds:datastoreItem xmlns:ds="http://schemas.openxmlformats.org/officeDocument/2006/customXml" ds:itemID="{68b01f8f-7233-4c4b-845a-e3b74ae39d7c}">
  <ds:schemaRefs/>
</ds:datastoreItem>
</file>

<file path=customXml/itemProps77.xml><?xml version="1.0" encoding="utf-8"?>
<ds:datastoreItem xmlns:ds="http://schemas.openxmlformats.org/officeDocument/2006/customXml" ds:itemID="{e8dcda04-e963-4efe-9a56-1f1ef80a4464}">
  <ds:schemaRefs/>
</ds:datastoreItem>
</file>

<file path=customXml/itemProps78.xml><?xml version="1.0" encoding="utf-8"?>
<ds:datastoreItem xmlns:ds="http://schemas.openxmlformats.org/officeDocument/2006/customXml" ds:itemID="{84e2de84-2c60-4d40-9915-7feb83065aa2}">
  <ds:schemaRefs/>
</ds:datastoreItem>
</file>

<file path=customXml/itemProps79.xml><?xml version="1.0" encoding="utf-8"?>
<ds:datastoreItem xmlns:ds="http://schemas.openxmlformats.org/officeDocument/2006/customXml" ds:itemID="{923880a5-a623-47e3-8ea4-f50496238728}">
  <ds:schemaRefs/>
</ds:datastoreItem>
</file>

<file path=customXml/itemProps8.xml><?xml version="1.0" encoding="utf-8"?>
<ds:datastoreItem xmlns:ds="http://schemas.openxmlformats.org/officeDocument/2006/customXml" ds:itemID="{ccbce0db-ebb2-4405-99bb-1796b9479725}">
  <ds:schemaRefs/>
</ds:datastoreItem>
</file>

<file path=customXml/itemProps80.xml><?xml version="1.0" encoding="utf-8"?>
<ds:datastoreItem xmlns:ds="http://schemas.openxmlformats.org/officeDocument/2006/customXml" ds:itemID="{67168966-3137-43a4-9479-96453d2fb034}">
  <ds:schemaRefs/>
</ds:datastoreItem>
</file>

<file path=customXml/itemProps81.xml><?xml version="1.0" encoding="utf-8"?>
<ds:datastoreItem xmlns:ds="http://schemas.openxmlformats.org/officeDocument/2006/customXml" ds:itemID="{9881cb90-432e-462e-b584-c9392e977a7a}">
  <ds:schemaRefs/>
</ds:datastoreItem>
</file>

<file path=customXml/itemProps82.xml><?xml version="1.0" encoding="utf-8"?>
<ds:datastoreItem xmlns:ds="http://schemas.openxmlformats.org/officeDocument/2006/customXml" ds:itemID="{aed724c1-63d0-44af-91a7-410def6d339b}">
  <ds:schemaRefs/>
</ds:datastoreItem>
</file>

<file path=customXml/itemProps83.xml><?xml version="1.0" encoding="utf-8"?>
<ds:datastoreItem xmlns:ds="http://schemas.openxmlformats.org/officeDocument/2006/customXml" ds:itemID="{9e1b478a-50c2-4c63-99fd-a1ba8dfb6497}">
  <ds:schemaRefs/>
</ds:datastoreItem>
</file>

<file path=customXml/itemProps84.xml><?xml version="1.0" encoding="utf-8"?>
<ds:datastoreItem xmlns:ds="http://schemas.openxmlformats.org/officeDocument/2006/customXml" ds:itemID="{1ba7895c-33b6-4e72-86ad-cbe13bd48074}">
  <ds:schemaRefs/>
</ds:datastoreItem>
</file>

<file path=customXml/itemProps85.xml><?xml version="1.0" encoding="utf-8"?>
<ds:datastoreItem xmlns:ds="http://schemas.openxmlformats.org/officeDocument/2006/customXml" ds:itemID="{0376e752-e7fd-4727-8958-8da98986b619}">
  <ds:schemaRefs/>
</ds:datastoreItem>
</file>

<file path=customXml/itemProps86.xml><?xml version="1.0" encoding="utf-8"?>
<ds:datastoreItem xmlns:ds="http://schemas.openxmlformats.org/officeDocument/2006/customXml" ds:itemID="{e03522f5-521b-41b2-9a9b-3b1e1ac8c258}">
  <ds:schemaRefs/>
</ds:datastoreItem>
</file>

<file path=customXml/itemProps87.xml><?xml version="1.0" encoding="utf-8"?>
<ds:datastoreItem xmlns:ds="http://schemas.openxmlformats.org/officeDocument/2006/customXml" ds:itemID="{f433ee2d-2ef4-45bc-b817-77fbbfcc9079}">
  <ds:schemaRefs/>
</ds:datastoreItem>
</file>

<file path=customXml/itemProps88.xml><?xml version="1.0" encoding="utf-8"?>
<ds:datastoreItem xmlns:ds="http://schemas.openxmlformats.org/officeDocument/2006/customXml" ds:itemID="{2e1408db-05b5-487b-9117-3c27521edfdc}">
  <ds:schemaRefs/>
</ds:datastoreItem>
</file>

<file path=customXml/itemProps89.xml><?xml version="1.0" encoding="utf-8"?>
<ds:datastoreItem xmlns:ds="http://schemas.openxmlformats.org/officeDocument/2006/customXml" ds:itemID="{bd4beb9f-5449-41e4-827d-b45ada4b70fa}">
  <ds:schemaRefs/>
</ds:datastoreItem>
</file>

<file path=customXml/itemProps9.xml><?xml version="1.0" encoding="utf-8"?>
<ds:datastoreItem xmlns:ds="http://schemas.openxmlformats.org/officeDocument/2006/customXml" ds:itemID="{55102f90-8343-417c-8721-704d63589ba0}">
  <ds:schemaRefs/>
</ds:datastoreItem>
</file>

<file path=customXml/itemProps90.xml><?xml version="1.0" encoding="utf-8"?>
<ds:datastoreItem xmlns:ds="http://schemas.openxmlformats.org/officeDocument/2006/customXml" ds:itemID="{3380551f-204c-4f34-8825-e78fb142d639}">
  <ds:schemaRefs/>
</ds:datastoreItem>
</file>

<file path=customXml/itemProps91.xml><?xml version="1.0" encoding="utf-8"?>
<ds:datastoreItem xmlns:ds="http://schemas.openxmlformats.org/officeDocument/2006/customXml" ds:itemID="{160a4dca-3049-44da-ab7b-578025edcd31}">
  <ds:schemaRefs/>
</ds:datastoreItem>
</file>

<file path=customXml/itemProps92.xml><?xml version="1.0" encoding="utf-8"?>
<ds:datastoreItem xmlns:ds="http://schemas.openxmlformats.org/officeDocument/2006/customXml" ds:itemID="{dfcebc37-0f4d-4d57-86ca-d001b0ab673c}">
  <ds:schemaRefs/>
</ds:datastoreItem>
</file>

<file path=customXml/itemProps93.xml><?xml version="1.0" encoding="utf-8"?>
<ds:datastoreItem xmlns:ds="http://schemas.openxmlformats.org/officeDocument/2006/customXml" ds:itemID="{a6ca33c7-574d-4dea-8bfb-c162a47ad55f}">
  <ds:schemaRefs/>
</ds:datastoreItem>
</file>

<file path=customXml/itemProps94.xml><?xml version="1.0" encoding="utf-8"?>
<ds:datastoreItem xmlns:ds="http://schemas.openxmlformats.org/officeDocument/2006/customXml" ds:itemID="{db104c08-9c37-4c8e-a207-ca5ce51fec32}">
  <ds:schemaRefs/>
</ds:datastoreItem>
</file>

<file path=customXml/itemProps95.xml><?xml version="1.0" encoding="utf-8"?>
<ds:datastoreItem xmlns:ds="http://schemas.openxmlformats.org/officeDocument/2006/customXml" ds:itemID="{161ac7a8-cef4-4e3f-bfad-32f7b4873b26}">
  <ds:schemaRefs/>
</ds:datastoreItem>
</file>

<file path=customXml/itemProps96.xml><?xml version="1.0" encoding="utf-8"?>
<ds:datastoreItem xmlns:ds="http://schemas.openxmlformats.org/officeDocument/2006/customXml" ds:itemID="{a84d3f9d-edd3-4608-903b-83f0d8c2f3a1}">
  <ds:schemaRefs/>
</ds:datastoreItem>
</file>

<file path=customXml/itemProps97.xml><?xml version="1.0" encoding="utf-8"?>
<ds:datastoreItem xmlns:ds="http://schemas.openxmlformats.org/officeDocument/2006/customXml" ds:itemID="{145a3906-fb94-4dd6-ac5e-75024aa25681}">
  <ds:schemaRefs/>
</ds:datastoreItem>
</file>

<file path=customXml/itemProps98.xml><?xml version="1.0" encoding="utf-8"?>
<ds:datastoreItem xmlns:ds="http://schemas.openxmlformats.org/officeDocument/2006/customXml" ds:itemID="{3934056b-3148-4609-b9d4-687128fd5721}">
  <ds:schemaRefs/>
</ds:datastoreItem>
</file>

<file path=customXml/itemProps99.xml><?xml version="1.0" encoding="utf-8"?>
<ds:datastoreItem xmlns:ds="http://schemas.openxmlformats.org/officeDocument/2006/customXml" ds:itemID="{cd49652a-e86b-444e-960e-e447f06b4066}">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Office_10.8.2.6543_F1E327BC-269C-435d-A152-05C5408002CA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2022-03-07T18:58:00Z</dcterms:created>
  <dc:creator>Administrator</dc:creator>
  <cp:lastModifiedBy>Administrator</cp:lastModifiedBy>
  <dcterms:modified xsi:type="dcterms:W3CDTF">2023-09-06T02:57:12Z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D76B6C6200EA47B0A359A87AA43CABE3</vt:lpwstr>
  </property>
</Properties>
</file>