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rPr>
          <w:rFonts w:hint="eastAsia" w:eastAsia="黑体"/>
          <w:lang w:eastAsia="zh-CN"/>
        </w:rPr>
      </w:pPr>
      <w:r>
        <w:rPr>
          <w:rFonts w:ascii="黑体" w:hAnsi="黑体" w:eastAsia="黑体" w:cs="黑体"/>
          <w:b/>
          <w:color w:val="000000"/>
          <w:sz w:val="30"/>
        </w:rPr>
        <w:t xml:space="preserve"> </w:t>
      </w:r>
      <w:r>
        <w:rPr>
          <w:rFonts w:hint="eastAsia" w:ascii="黑体" w:hAnsi="黑体" w:eastAsia="黑体" w:cs="黑体"/>
          <w:b/>
          <w:color w:val="000000"/>
          <w:sz w:val="30"/>
          <w:lang w:val="en-US" w:eastAsia="zh-CN"/>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2063"/>
        <w:gridCol w:w="1879"/>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241平乡县档案馆</w:t>
            </w:r>
          </w:p>
        </w:tc>
        <w:tc>
          <w:tcPr>
            <w:tcW w:w="2063" w:type="dxa"/>
            <w:tcBorders>
              <w:top w:val="single" w:color="FFFFFF" w:sz="6" w:space="0"/>
              <w:left w:val="single" w:color="FFFFFF" w:sz="6" w:space="0"/>
              <w:right w:val="single" w:color="FFFFFF" w:sz="6" w:space="0"/>
            </w:tcBorders>
            <w:vAlign w:val="center"/>
          </w:tcPr>
          <w:p>
            <w:pPr>
              <w:pStyle w:val="10"/>
            </w:pPr>
            <w:r>
              <w:t>预算年度：2023</w:t>
            </w:r>
          </w:p>
        </w:tc>
        <w:tc>
          <w:tcPr>
            <w:tcW w:w="385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4034" w:type="dxa"/>
            <w:gridSpan w:val="2"/>
            <w:vAlign w:val="center"/>
          </w:tcPr>
          <w:p>
            <w:pPr>
              <w:pStyle w:val="12"/>
            </w:pPr>
            <w:r>
              <w:t>收入</w:t>
            </w:r>
          </w:p>
        </w:tc>
        <w:tc>
          <w:tcPr>
            <w:tcW w:w="3850"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2063" w:type="dxa"/>
            <w:vAlign w:val="center"/>
          </w:tcPr>
          <w:p>
            <w:pPr>
              <w:pStyle w:val="12"/>
            </w:pPr>
            <w:r>
              <w:t>预算数</w:t>
            </w:r>
          </w:p>
        </w:tc>
        <w:tc>
          <w:tcPr>
            <w:tcW w:w="1879"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2063" w:type="dxa"/>
            <w:vAlign w:val="center"/>
          </w:tcPr>
          <w:p>
            <w:pPr>
              <w:pStyle w:val="12"/>
            </w:pPr>
            <w:r>
              <w:t>2</w:t>
            </w:r>
          </w:p>
        </w:tc>
        <w:tc>
          <w:tcPr>
            <w:tcW w:w="1879" w:type="dxa"/>
            <w:vAlign w:val="center"/>
          </w:tcPr>
          <w:p>
            <w:pPr>
              <w:pStyle w:val="12"/>
            </w:pPr>
            <w:r>
              <w:t>3</w:t>
            </w:r>
          </w:p>
        </w:tc>
        <w:tc>
          <w:tcPr>
            <w:tcW w:w="1971" w:type="dxa"/>
            <w:vAlign w:val="center"/>
          </w:tcPr>
          <w:p>
            <w:pPr>
              <w:pStyle w:val="12"/>
            </w:pPr>
            <w:r>
              <w:t>4</w:t>
            </w:r>
          </w:p>
        </w:tc>
      </w:tr>
      <w:tr>
        <w:tblPrEx>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2063" w:type="dxa"/>
            <w:vAlign w:val="center"/>
          </w:tcPr>
          <w:p>
            <w:pPr>
              <w:pStyle w:val="13"/>
              <w:jc w:val="center"/>
            </w:pPr>
            <w:r>
              <w:t>179.36</w:t>
            </w:r>
          </w:p>
        </w:tc>
        <w:tc>
          <w:tcPr>
            <w:tcW w:w="1879" w:type="dxa"/>
            <w:vAlign w:val="center"/>
          </w:tcPr>
          <w:p>
            <w:pPr>
              <w:pStyle w:val="14"/>
            </w:pPr>
            <w:r>
              <w:t>一、一般公共服务支出</w:t>
            </w:r>
          </w:p>
        </w:tc>
        <w:tc>
          <w:tcPr>
            <w:tcW w:w="1971" w:type="dxa"/>
            <w:vAlign w:val="center"/>
          </w:tcPr>
          <w:p>
            <w:pPr>
              <w:pStyle w:val="13"/>
              <w:jc w:val="center"/>
            </w:pPr>
            <w:r>
              <w:t>125.76</w:t>
            </w:r>
          </w:p>
        </w:tc>
      </w:tr>
      <w:tr>
        <w:tblPrEx>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2063" w:type="dxa"/>
            <w:vAlign w:val="center"/>
          </w:tcPr>
          <w:p>
            <w:pPr>
              <w:pStyle w:val="13"/>
              <w:jc w:val="center"/>
            </w:pPr>
          </w:p>
        </w:tc>
        <w:tc>
          <w:tcPr>
            <w:tcW w:w="1879" w:type="dxa"/>
            <w:vAlign w:val="center"/>
          </w:tcPr>
          <w:p>
            <w:pPr>
              <w:pStyle w:val="14"/>
            </w:pPr>
            <w:r>
              <w:t>二、外交支出</w:t>
            </w:r>
          </w:p>
        </w:tc>
        <w:tc>
          <w:tcPr>
            <w:tcW w:w="197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2063" w:type="dxa"/>
            <w:vAlign w:val="center"/>
          </w:tcPr>
          <w:p>
            <w:pPr>
              <w:pStyle w:val="13"/>
            </w:pPr>
          </w:p>
        </w:tc>
        <w:tc>
          <w:tcPr>
            <w:tcW w:w="1879" w:type="dxa"/>
            <w:vAlign w:val="center"/>
          </w:tcPr>
          <w:p>
            <w:pPr>
              <w:pStyle w:val="14"/>
            </w:pPr>
            <w:r>
              <w:t>三、国防支出</w:t>
            </w:r>
          </w:p>
        </w:tc>
        <w:tc>
          <w:tcPr>
            <w:tcW w:w="197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2063" w:type="dxa"/>
            <w:vAlign w:val="center"/>
          </w:tcPr>
          <w:p>
            <w:pPr>
              <w:pStyle w:val="13"/>
            </w:pPr>
          </w:p>
        </w:tc>
        <w:tc>
          <w:tcPr>
            <w:tcW w:w="1879" w:type="dxa"/>
            <w:vAlign w:val="center"/>
          </w:tcPr>
          <w:p>
            <w:pPr>
              <w:pStyle w:val="14"/>
            </w:pPr>
            <w:r>
              <w:t>四、公共安全支出</w:t>
            </w:r>
          </w:p>
        </w:tc>
        <w:tc>
          <w:tcPr>
            <w:tcW w:w="197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2063" w:type="dxa"/>
            <w:vAlign w:val="center"/>
          </w:tcPr>
          <w:p>
            <w:pPr>
              <w:pStyle w:val="13"/>
            </w:pPr>
          </w:p>
        </w:tc>
        <w:tc>
          <w:tcPr>
            <w:tcW w:w="1879" w:type="dxa"/>
            <w:vAlign w:val="center"/>
          </w:tcPr>
          <w:p>
            <w:pPr>
              <w:pStyle w:val="14"/>
            </w:pPr>
            <w:r>
              <w:t>五、教育支出</w:t>
            </w:r>
          </w:p>
        </w:tc>
        <w:tc>
          <w:tcPr>
            <w:tcW w:w="197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2063" w:type="dxa"/>
            <w:vAlign w:val="center"/>
          </w:tcPr>
          <w:p>
            <w:pPr>
              <w:pStyle w:val="13"/>
            </w:pPr>
          </w:p>
        </w:tc>
        <w:tc>
          <w:tcPr>
            <w:tcW w:w="1879" w:type="dxa"/>
            <w:vAlign w:val="center"/>
          </w:tcPr>
          <w:p>
            <w:pPr>
              <w:pStyle w:val="14"/>
            </w:pPr>
            <w:r>
              <w:t>六、科学技术支出</w:t>
            </w:r>
          </w:p>
        </w:tc>
        <w:tc>
          <w:tcPr>
            <w:tcW w:w="197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2063" w:type="dxa"/>
            <w:vAlign w:val="center"/>
          </w:tcPr>
          <w:p>
            <w:pPr>
              <w:pStyle w:val="13"/>
            </w:pPr>
          </w:p>
        </w:tc>
        <w:tc>
          <w:tcPr>
            <w:tcW w:w="1879" w:type="dxa"/>
            <w:vAlign w:val="center"/>
          </w:tcPr>
          <w:p>
            <w:pPr>
              <w:pStyle w:val="14"/>
            </w:pPr>
            <w:r>
              <w:t>七、文化旅游体育与传媒支出</w:t>
            </w:r>
          </w:p>
        </w:tc>
        <w:tc>
          <w:tcPr>
            <w:tcW w:w="197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2063" w:type="dxa"/>
            <w:vAlign w:val="center"/>
          </w:tcPr>
          <w:p>
            <w:pPr>
              <w:pStyle w:val="13"/>
            </w:pPr>
          </w:p>
        </w:tc>
        <w:tc>
          <w:tcPr>
            <w:tcW w:w="1879" w:type="dxa"/>
            <w:vAlign w:val="center"/>
          </w:tcPr>
          <w:p>
            <w:pPr>
              <w:pStyle w:val="14"/>
            </w:pPr>
            <w:r>
              <w:t>八、社会保障和就业支出</w:t>
            </w:r>
          </w:p>
        </w:tc>
        <w:tc>
          <w:tcPr>
            <w:tcW w:w="1971" w:type="dxa"/>
            <w:vAlign w:val="center"/>
          </w:tcPr>
          <w:p>
            <w:pPr>
              <w:pStyle w:val="13"/>
              <w:jc w:val="center"/>
            </w:pPr>
            <w:r>
              <w:t>32.60</w:t>
            </w:r>
          </w:p>
        </w:tc>
      </w:tr>
      <w:tr>
        <w:tblPrEx>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2063" w:type="dxa"/>
            <w:vAlign w:val="center"/>
          </w:tcPr>
          <w:p>
            <w:pPr>
              <w:pStyle w:val="13"/>
            </w:pPr>
          </w:p>
        </w:tc>
        <w:tc>
          <w:tcPr>
            <w:tcW w:w="1879" w:type="dxa"/>
            <w:vAlign w:val="center"/>
          </w:tcPr>
          <w:p>
            <w:pPr>
              <w:pStyle w:val="14"/>
            </w:pPr>
            <w:r>
              <w:t>九、社会保险基金支出</w:t>
            </w:r>
          </w:p>
        </w:tc>
        <w:tc>
          <w:tcPr>
            <w:tcW w:w="1971" w:type="dxa"/>
            <w:vAlign w:val="center"/>
          </w:tcPr>
          <w:p>
            <w:pPr>
              <w:pStyle w:val="13"/>
            </w:pPr>
          </w:p>
        </w:tc>
      </w:tr>
      <w:tr>
        <w:tblPrEx>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2063" w:type="dxa"/>
            <w:vAlign w:val="center"/>
          </w:tcPr>
          <w:p>
            <w:pPr>
              <w:pStyle w:val="13"/>
            </w:pPr>
          </w:p>
        </w:tc>
        <w:tc>
          <w:tcPr>
            <w:tcW w:w="1879" w:type="dxa"/>
            <w:vAlign w:val="center"/>
          </w:tcPr>
          <w:p>
            <w:pPr>
              <w:pStyle w:val="14"/>
            </w:pPr>
            <w:r>
              <w:t>十、卫生健康支出</w:t>
            </w:r>
          </w:p>
        </w:tc>
        <w:tc>
          <w:tcPr>
            <w:tcW w:w="1971" w:type="dxa"/>
            <w:vAlign w:val="center"/>
          </w:tcPr>
          <w:p>
            <w:pPr>
              <w:pStyle w:val="13"/>
              <w:jc w:val="center"/>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2063" w:type="dxa"/>
            <w:vAlign w:val="center"/>
          </w:tcPr>
          <w:p>
            <w:pPr>
              <w:pStyle w:val="13"/>
            </w:pPr>
          </w:p>
        </w:tc>
        <w:tc>
          <w:tcPr>
            <w:tcW w:w="1879" w:type="dxa"/>
            <w:vAlign w:val="center"/>
          </w:tcPr>
          <w:p>
            <w:pPr>
              <w:pStyle w:val="14"/>
            </w:pPr>
            <w:r>
              <w:t>十一、节能环保支出</w:t>
            </w:r>
          </w:p>
        </w:tc>
        <w:tc>
          <w:tcPr>
            <w:tcW w:w="197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2063" w:type="dxa"/>
            <w:vAlign w:val="center"/>
          </w:tcPr>
          <w:p>
            <w:pPr>
              <w:pStyle w:val="13"/>
            </w:pPr>
          </w:p>
        </w:tc>
        <w:tc>
          <w:tcPr>
            <w:tcW w:w="1879"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2063" w:type="dxa"/>
            <w:vAlign w:val="center"/>
          </w:tcPr>
          <w:p>
            <w:pPr>
              <w:pStyle w:val="13"/>
            </w:pPr>
          </w:p>
        </w:tc>
        <w:tc>
          <w:tcPr>
            <w:tcW w:w="1879"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2063" w:type="dxa"/>
            <w:vAlign w:val="center"/>
          </w:tcPr>
          <w:p>
            <w:pPr>
              <w:pStyle w:val="13"/>
            </w:pPr>
          </w:p>
        </w:tc>
        <w:tc>
          <w:tcPr>
            <w:tcW w:w="1879"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2063" w:type="dxa"/>
            <w:vAlign w:val="center"/>
          </w:tcPr>
          <w:p>
            <w:pPr>
              <w:pStyle w:val="13"/>
            </w:pPr>
          </w:p>
        </w:tc>
        <w:tc>
          <w:tcPr>
            <w:tcW w:w="1879"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2063" w:type="dxa"/>
            <w:vAlign w:val="center"/>
          </w:tcPr>
          <w:p>
            <w:pPr>
              <w:pStyle w:val="13"/>
            </w:pPr>
          </w:p>
        </w:tc>
        <w:tc>
          <w:tcPr>
            <w:tcW w:w="1879"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2063" w:type="dxa"/>
            <w:vAlign w:val="center"/>
          </w:tcPr>
          <w:p>
            <w:pPr>
              <w:pStyle w:val="13"/>
            </w:pPr>
          </w:p>
        </w:tc>
        <w:tc>
          <w:tcPr>
            <w:tcW w:w="1879"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2063" w:type="dxa"/>
            <w:vAlign w:val="center"/>
          </w:tcPr>
          <w:p>
            <w:pPr>
              <w:pStyle w:val="13"/>
            </w:pPr>
          </w:p>
        </w:tc>
        <w:tc>
          <w:tcPr>
            <w:tcW w:w="1879"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2063" w:type="dxa"/>
            <w:vAlign w:val="center"/>
          </w:tcPr>
          <w:p>
            <w:pPr>
              <w:pStyle w:val="13"/>
            </w:pPr>
          </w:p>
        </w:tc>
        <w:tc>
          <w:tcPr>
            <w:tcW w:w="1879"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2063" w:type="dxa"/>
            <w:vAlign w:val="center"/>
          </w:tcPr>
          <w:p>
            <w:pPr>
              <w:pStyle w:val="13"/>
            </w:pPr>
          </w:p>
        </w:tc>
        <w:tc>
          <w:tcPr>
            <w:tcW w:w="1879" w:type="dxa"/>
            <w:vAlign w:val="center"/>
          </w:tcPr>
          <w:p>
            <w:pPr>
              <w:pStyle w:val="14"/>
            </w:pPr>
            <w:r>
              <w:t>二十、住房保障支出</w:t>
            </w:r>
          </w:p>
        </w:tc>
        <w:tc>
          <w:tcPr>
            <w:tcW w:w="1971" w:type="dxa"/>
            <w:vAlign w:val="center"/>
          </w:tcPr>
          <w:p>
            <w:pPr>
              <w:pStyle w:val="13"/>
              <w:jc w:val="center"/>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2063" w:type="dxa"/>
            <w:vAlign w:val="center"/>
          </w:tcPr>
          <w:p>
            <w:pPr>
              <w:pStyle w:val="13"/>
            </w:pPr>
          </w:p>
        </w:tc>
        <w:tc>
          <w:tcPr>
            <w:tcW w:w="1879" w:type="dxa"/>
            <w:vAlign w:val="center"/>
          </w:tcPr>
          <w:p>
            <w:pPr>
              <w:pStyle w:val="14"/>
            </w:pPr>
            <w:r>
              <w:t>二十一、粮油物资储备支出</w:t>
            </w:r>
          </w:p>
        </w:tc>
        <w:tc>
          <w:tcPr>
            <w:tcW w:w="197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2063" w:type="dxa"/>
            <w:vAlign w:val="center"/>
          </w:tcPr>
          <w:p>
            <w:pPr>
              <w:pStyle w:val="13"/>
            </w:pPr>
          </w:p>
        </w:tc>
        <w:tc>
          <w:tcPr>
            <w:tcW w:w="1879"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2063" w:type="dxa"/>
            <w:vAlign w:val="center"/>
          </w:tcPr>
          <w:p>
            <w:pPr>
              <w:pStyle w:val="13"/>
            </w:pPr>
          </w:p>
        </w:tc>
        <w:tc>
          <w:tcPr>
            <w:tcW w:w="1879"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2063" w:type="dxa"/>
            <w:vAlign w:val="center"/>
          </w:tcPr>
          <w:p>
            <w:pPr>
              <w:pStyle w:val="13"/>
            </w:pPr>
          </w:p>
        </w:tc>
        <w:tc>
          <w:tcPr>
            <w:tcW w:w="1879"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2063" w:type="dxa"/>
            <w:vAlign w:val="center"/>
          </w:tcPr>
          <w:p>
            <w:pPr>
              <w:pStyle w:val="13"/>
            </w:pPr>
          </w:p>
        </w:tc>
        <w:tc>
          <w:tcPr>
            <w:tcW w:w="1879"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2063" w:type="dxa"/>
            <w:vAlign w:val="center"/>
          </w:tcPr>
          <w:p>
            <w:pPr>
              <w:pStyle w:val="13"/>
            </w:pPr>
          </w:p>
        </w:tc>
        <w:tc>
          <w:tcPr>
            <w:tcW w:w="1879"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2063" w:type="dxa"/>
            <w:vAlign w:val="center"/>
          </w:tcPr>
          <w:p>
            <w:pPr>
              <w:pStyle w:val="13"/>
            </w:pPr>
          </w:p>
        </w:tc>
        <w:tc>
          <w:tcPr>
            <w:tcW w:w="1879"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2063" w:type="dxa"/>
            <w:vAlign w:val="center"/>
          </w:tcPr>
          <w:p>
            <w:pPr>
              <w:pStyle w:val="13"/>
            </w:pPr>
          </w:p>
        </w:tc>
        <w:tc>
          <w:tcPr>
            <w:tcW w:w="1879"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2063" w:type="dxa"/>
            <w:vAlign w:val="center"/>
          </w:tcPr>
          <w:p>
            <w:pPr>
              <w:pStyle w:val="13"/>
            </w:pPr>
          </w:p>
        </w:tc>
        <w:tc>
          <w:tcPr>
            <w:tcW w:w="1879"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2063" w:type="dxa"/>
            <w:vAlign w:val="center"/>
          </w:tcPr>
          <w:p>
            <w:pPr>
              <w:pStyle w:val="13"/>
            </w:pPr>
          </w:p>
        </w:tc>
        <w:tc>
          <w:tcPr>
            <w:tcW w:w="1879"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2063" w:type="dxa"/>
            <w:vAlign w:val="center"/>
          </w:tcPr>
          <w:p>
            <w:pPr>
              <w:pStyle w:val="13"/>
            </w:pPr>
          </w:p>
        </w:tc>
        <w:tc>
          <w:tcPr>
            <w:tcW w:w="1879" w:type="dxa"/>
            <w:vAlign w:val="center"/>
          </w:tcPr>
          <w:p>
            <w:pPr>
              <w:pStyle w:val="14"/>
            </w:pPr>
            <w:r>
              <w:t>三十一、人行科目</w:t>
            </w:r>
          </w:p>
        </w:tc>
        <w:tc>
          <w:tcPr>
            <w:tcW w:w="1971" w:type="dxa"/>
            <w:vAlign w:val="center"/>
          </w:tcPr>
          <w:p>
            <w:pPr>
              <w:pStyle w:val="13"/>
            </w:pPr>
          </w:p>
        </w:tc>
      </w:tr>
      <w:tr>
        <w:tblPrEx>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2063" w:type="dxa"/>
            <w:vAlign w:val="center"/>
          </w:tcPr>
          <w:p>
            <w:pPr>
              <w:pStyle w:val="17"/>
              <w:jc w:val="center"/>
            </w:pPr>
            <w:r>
              <w:t>179.36</w:t>
            </w:r>
          </w:p>
        </w:tc>
        <w:tc>
          <w:tcPr>
            <w:tcW w:w="1879" w:type="dxa"/>
            <w:vAlign w:val="center"/>
          </w:tcPr>
          <w:p>
            <w:pPr>
              <w:pStyle w:val="16"/>
            </w:pPr>
            <w:r>
              <w:t>本年支出合计</w:t>
            </w:r>
          </w:p>
        </w:tc>
        <w:tc>
          <w:tcPr>
            <w:tcW w:w="1971" w:type="dxa"/>
            <w:vAlign w:val="center"/>
          </w:tcPr>
          <w:p>
            <w:pPr>
              <w:pStyle w:val="17"/>
              <w:jc w:val="center"/>
            </w:pPr>
            <w:r>
              <w:t>179.36</w:t>
            </w:r>
          </w:p>
        </w:tc>
      </w:tr>
      <w:tr>
        <w:tblPrEx>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2063" w:type="dxa"/>
            <w:vAlign w:val="center"/>
          </w:tcPr>
          <w:p>
            <w:pPr>
              <w:pStyle w:val="13"/>
              <w:jc w:val="center"/>
            </w:pPr>
          </w:p>
        </w:tc>
        <w:tc>
          <w:tcPr>
            <w:tcW w:w="1879" w:type="dxa"/>
            <w:vAlign w:val="center"/>
          </w:tcPr>
          <w:p>
            <w:pPr>
              <w:pStyle w:val="14"/>
            </w:pPr>
            <w:r>
              <w:t>年终结转结余</w:t>
            </w:r>
          </w:p>
        </w:tc>
        <w:tc>
          <w:tcPr>
            <w:tcW w:w="197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2063" w:type="dxa"/>
            <w:vAlign w:val="center"/>
          </w:tcPr>
          <w:p>
            <w:pPr>
              <w:pStyle w:val="17"/>
              <w:jc w:val="center"/>
            </w:pPr>
            <w:r>
              <w:t>179.36</w:t>
            </w:r>
          </w:p>
        </w:tc>
        <w:tc>
          <w:tcPr>
            <w:tcW w:w="1879" w:type="dxa"/>
            <w:vAlign w:val="center"/>
          </w:tcPr>
          <w:p>
            <w:pPr>
              <w:pStyle w:val="16"/>
            </w:pPr>
            <w:r>
              <w:t>支出总计</w:t>
            </w:r>
          </w:p>
        </w:tc>
        <w:tc>
          <w:tcPr>
            <w:tcW w:w="1971" w:type="dxa"/>
            <w:vAlign w:val="center"/>
          </w:tcPr>
          <w:p>
            <w:pPr>
              <w:pStyle w:val="17"/>
              <w:jc w:val="center"/>
            </w:pPr>
            <w:r>
              <w:t>179.36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5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1094"/>
        <w:gridCol w:w="1050"/>
        <w:gridCol w:w="941"/>
        <w:gridCol w:w="1023"/>
        <w:gridCol w:w="465"/>
        <w:gridCol w:w="300"/>
        <w:gridCol w:w="532"/>
        <w:gridCol w:w="750"/>
        <w:gridCol w:w="805"/>
        <w:gridCol w:w="535"/>
        <w:gridCol w:w="4"/>
        <w:gridCol w:w="555"/>
        <w:gridCol w:w="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 w:type="dxa"/>
          <w:trHeight w:val="369" w:hRule="atLeast"/>
          <w:tblHeader/>
          <w:jc w:val="center"/>
        </w:trPr>
        <w:tc>
          <w:tcPr>
            <w:tcW w:w="4601" w:type="dxa"/>
            <w:gridSpan w:val="5"/>
            <w:tcBorders>
              <w:top w:val="single" w:color="FFFFFF" w:sz="6" w:space="0"/>
              <w:left w:val="single" w:color="FFFFFF" w:sz="6" w:space="0"/>
              <w:right w:val="single" w:color="FFFFFF" w:sz="6" w:space="0"/>
            </w:tcBorders>
            <w:vAlign w:val="center"/>
          </w:tcPr>
          <w:p>
            <w:pPr>
              <w:pStyle w:val="11"/>
            </w:pPr>
            <w:r>
              <w:t>241平乡县档案馆</w:t>
            </w:r>
          </w:p>
        </w:tc>
        <w:tc>
          <w:tcPr>
            <w:tcW w:w="1788"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181"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 w:type="dxa"/>
          <w:trHeight w:val="369" w:hRule="atLeast"/>
          <w:tblHeader/>
          <w:jc w:val="center"/>
        </w:trPr>
        <w:tc>
          <w:tcPr>
            <w:tcW w:w="758" w:type="dxa"/>
            <w:vMerge w:val="restart"/>
            <w:vAlign w:val="center"/>
          </w:tcPr>
          <w:p>
            <w:pPr>
              <w:pStyle w:val="12"/>
            </w:pPr>
            <w:r>
              <w:t>序号</w:t>
            </w:r>
          </w:p>
        </w:tc>
        <w:tc>
          <w:tcPr>
            <w:tcW w:w="1852" w:type="dxa"/>
            <w:gridSpan w:val="2"/>
            <w:vAlign w:val="center"/>
          </w:tcPr>
          <w:p>
            <w:pPr>
              <w:pStyle w:val="12"/>
            </w:pPr>
            <w:r>
              <w:t>功能分类科目</w:t>
            </w:r>
          </w:p>
        </w:tc>
        <w:tc>
          <w:tcPr>
            <w:tcW w:w="1050" w:type="dxa"/>
            <w:vMerge w:val="restart"/>
            <w:vAlign w:val="center"/>
          </w:tcPr>
          <w:p>
            <w:pPr>
              <w:pStyle w:val="12"/>
            </w:pPr>
            <w:r>
              <w:t>合计</w:t>
            </w:r>
          </w:p>
        </w:tc>
        <w:tc>
          <w:tcPr>
            <w:tcW w:w="5351" w:type="dxa"/>
            <w:gridSpan w:val="8"/>
            <w:vAlign w:val="center"/>
          </w:tcPr>
          <w:p>
            <w:pPr>
              <w:pStyle w:val="12"/>
            </w:pPr>
            <w:r>
              <w:t>本年收入</w:t>
            </w:r>
          </w:p>
        </w:tc>
        <w:tc>
          <w:tcPr>
            <w:tcW w:w="559" w:type="dxa"/>
            <w:gridSpan w:val="2"/>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 w:type="dxa"/>
          <w:trHeight w:val="369" w:hRule="atLeast"/>
          <w:tblHeader/>
          <w:jc w:val="center"/>
        </w:trPr>
        <w:tc>
          <w:tcPr>
            <w:tcW w:w="758" w:type="dxa"/>
            <w:vMerge w:val="continue"/>
          </w:tcPr>
          <w:p/>
        </w:tc>
        <w:tc>
          <w:tcPr>
            <w:tcW w:w="758" w:type="dxa"/>
            <w:vAlign w:val="center"/>
          </w:tcPr>
          <w:p>
            <w:pPr>
              <w:pStyle w:val="12"/>
            </w:pPr>
            <w:r>
              <w:t>科目    编码</w:t>
            </w:r>
          </w:p>
        </w:tc>
        <w:tc>
          <w:tcPr>
            <w:tcW w:w="1094" w:type="dxa"/>
            <w:vAlign w:val="center"/>
          </w:tcPr>
          <w:p>
            <w:pPr>
              <w:pStyle w:val="12"/>
            </w:pPr>
            <w:r>
              <w:t>科目名称</w:t>
            </w:r>
          </w:p>
        </w:tc>
        <w:tc>
          <w:tcPr>
            <w:tcW w:w="1050" w:type="dxa"/>
            <w:vMerge w:val="continue"/>
          </w:tcPr>
          <w:p/>
        </w:tc>
        <w:tc>
          <w:tcPr>
            <w:tcW w:w="941" w:type="dxa"/>
            <w:vAlign w:val="center"/>
          </w:tcPr>
          <w:p>
            <w:pPr>
              <w:pStyle w:val="12"/>
            </w:pPr>
            <w:r>
              <w:t>小计</w:t>
            </w:r>
          </w:p>
        </w:tc>
        <w:tc>
          <w:tcPr>
            <w:tcW w:w="1023" w:type="dxa"/>
            <w:vAlign w:val="center"/>
          </w:tcPr>
          <w:p>
            <w:pPr>
              <w:pStyle w:val="12"/>
            </w:pPr>
            <w:r>
              <w:t>财政拨款 收入</w:t>
            </w:r>
          </w:p>
        </w:tc>
        <w:tc>
          <w:tcPr>
            <w:tcW w:w="465" w:type="dxa"/>
            <w:vAlign w:val="center"/>
          </w:tcPr>
          <w:p>
            <w:pPr>
              <w:pStyle w:val="12"/>
            </w:pPr>
            <w:r>
              <w:t>财政专户 收入</w:t>
            </w:r>
          </w:p>
        </w:tc>
        <w:tc>
          <w:tcPr>
            <w:tcW w:w="300" w:type="dxa"/>
            <w:vAlign w:val="center"/>
          </w:tcPr>
          <w:p>
            <w:pPr>
              <w:pStyle w:val="12"/>
            </w:pPr>
            <w:r>
              <w:t>事业收入</w:t>
            </w:r>
          </w:p>
        </w:tc>
        <w:tc>
          <w:tcPr>
            <w:tcW w:w="532" w:type="dxa"/>
            <w:vAlign w:val="center"/>
          </w:tcPr>
          <w:p>
            <w:pPr>
              <w:pStyle w:val="12"/>
            </w:pPr>
            <w:r>
              <w:t>经营收入</w:t>
            </w:r>
          </w:p>
        </w:tc>
        <w:tc>
          <w:tcPr>
            <w:tcW w:w="750" w:type="dxa"/>
            <w:vAlign w:val="center"/>
          </w:tcPr>
          <w:p>
            <w:pPr>
              <w:pStyle w:val="12"/>
            </w:pPr>
            <w:r>
              <w:t>上级补助收入</w:t>
            </w:r>
          </w:p>
        </w:tc>
        <w:tc>
          <w:tcPr>
            <w:tcW w:w="805" w:type="dxa"/>
            <w:vAlign w:val="center"/>
          </w:tcPr>
          <w:p>
            <w:pPr>
              <w:pStyle w:val="12"/>
            </w:pPr>
            <w:r>
              <w:t>附属单位上缴收入</w:t>
            </w:r>
          </w:p>
        </w:tc>
        <w:tc>
          <w:tcPr>
            <w:tcW w:w="535" w:type="dxa"/>
            <w:vAlign w:val="center"/>
          </w:tcPr>
          <w:p>
            <w:pPr>
              <w:pStyle w:val="12"/>
            </w:pPr>
            <w:r>
              <w:t>其他收入</w:t>
            </w:r>
          </w:p>
        </w:tc>
        <w:tc>
          <w:tcPr>
            <w:tcW w:w="559"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1094" w:type="dxa"/>
            <w:vAlign w:val="center"/>
          </w:tcPr>
          <w:p>
            <w:pPr>
              <w:pStyle w:val="12"/>
            </w:pPr>
            <w:r>
              <w:t>2</w:t>
            </w:r>
          </w:p>
        </w:tc>
        <w:tc>
          <w:tcPr>
            <w:tcW w:w="1050" w:type="dxa"/>
            <w:vAlign w:val="center"/>
          </w:tcPr>
          <w:p>
            <w:pPr>
              <w:pStyle w:val="12"/>
            </w:pPr>
            <w:r>
              <w:t>3</w:t>
            </w:r>
          </w:p>
        </w:tc>
        <w:tc>
          <w:tcPr>
            <w:tcW w:w="941" w:type="dxa"/>
            <w:vAlign w:val="center"/>
          </w:tcPr>
          <w:p>
            <w:pPr>
              <w:pStyle w:val="12"/>
            </w:pPr>
            <w:r>
              <w:t>4</w:t>
            </w:r>
          </w:p>
        </w:tc>
        <w:tc>
          <w:tcPr>
            <w:tcW w:w="1023" w:type="dxa"/>
            <w:vAlign w:val="center"/>
          </w:tcPr>
          <w:p>
            <w:pPr>
              <w:pStyle w:val="12"/>
            </w:pPr>
            <w:r>
              <w:t>5</w:t>
            </w:r>
          </w:p>
        </w:tc>
        <w:tc>
          <w:tcPr>
            <w:tcW w:w="465" w:type="dxa"/>
            <w:vAlign w:val="center"/>
          </w:tcPr>
          <w:p>
            <w:pPr>
              <w:pStyle w:val="12"/>
            </w:pPr>
            <w:r>
              <w:t>6</w:t>
            </w:r>
          </w:p>
        </w:tc>
        <w:tc>
          <w:tcPr>
            <w:tcW w:w="300" w:type="dxa"/>
            <w:vAlign w:val="center"/>
          </w:tcPr>
          <w:p>
            <w:pPr>
              <w:pStyle w:val="12"/>
            </w:pPr>
            <w:r>
              <w:t>7</w:t>
            </w:r>
          </w:p>
        </w:tc>
        <w:tc>
          <w:tcPr>
            <w:tcW w:w="532" w:type="dxa"/>
            <w:vAlign w:val="center"/>
          </w:tcPr>
          <w:p>
            <w:pPr>
              <w:pStyle w:val="12"/>
            </w:pPr>
            <w:r>
              <w:t>8</w:t>
            </w:r>
          </w:p>
        </w:tc>
        <w:tc>
          <w:tcPr>
            <w:tcW w:w="750" w:type="dxa"/>
            <w:vAlign w:val="center"/>
          </w:tcPr>
          <w:p>
            <w:pPr>
              <w:pStyle w:val="12"/>
            </w:pPr>
            <w:r>
              <w:t>9</w:t>
            </w:r>
          </w:p>
        </w:tc>
        <w:tc>
          <w:tcPr>
            <w:tcW w:w="805" w:type="dxa"/>
            <w:vAlign w:val="center"/>
          </w:tcPr>
          <w:p>
            <w:pPr>
              <w:pStyle w:val="12"/>
            </w:pPr>
            <w:r>
              <w:t>10</w:t>
            </w:r>
          </w:p>
        </w:tc>
        <w:tc>
          <w:tcPr>
            <w:tcW w:w="539" w:type="dxa"/>
            <w:gridSpan w:val="2"/>
            <w:vAlign w:val="center"/>
          </w:tcPr>
          <w:p>
            <w:pPr>
              <w:pStyle w:val="12"/>
            </w:pPr>
            <w:r>
              <w:t>11</w:t>
            </w:r>
          </w:p>
        </w:tc>
        <w:tc>
          <w:tcPr>
            <w:tcW w:w="559" w:type="dxa"/>
            <w:gridSpan w:val="2"/>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1094" w:type="dxa"/>
            <w:vAlign w:val="center"/>
          </w:tcPr>
          <w:p>
            <w:pPr>
              <w:pStyle w:val="16"/>
            </w:pPr>
            <w:r>
              <w:t>合计</w:t>
            </w:r>
          </w:p>
        </w:tc>
        <w:tc>
          <w:tcPr>
            <w:tcW w:w="1050" w:type="dxa"/>
            <w:vAlign w:val="center"/>
          </w:tcPr>
          <w:p>
            <w:pPr>
              <w:pStyle w:val="17"/>
              <w:jc w:val="center"/>
            </w:pPr>
            <w:r>
              <w:t>179.36</w:t>
            </w:r>
          </w:p>
        </w:tc>
        <w:tc>
          <w:tcPr>
            <w:tcW w:w="941" w:type="dxa"/>
            <w:vAlign w:val="center"/>
          </w:tcPr>
          <w:p>
            <w:pPr>
              <w:pStyle w:val="17"/>
              <w:jc w:val="center"/>
            </w:pPr>
            <w:r>
              <w:t>179.36</w:t>
            </w:r>
          </w:p>
        </w:tc>
        <w:tc>
          <w:tcPr>
            <w:tcW w:w="1023" w:type="dxa"/>
            <w:vAlign w:val="center"/>
          </w:tcPr>
          <w:p>
            <w:pPr>
              <w:pStyle w:val="17"/>
              <w:jc w:val="center"/>
            </w:pPr>
            <w:r>
              <w:t>179.36</w:t>
            </w:r>
          </w:p>
        </w:tc>
        <w:tc>
          <w:tcPr>
            <w:tcW w:w="465" w:type="dxa"/>
            <w:vAlign w:val="center"/>
          </w:tcPr>
          <w:p>
            <w:pPr>
              <w:pStyle w:val="17"/>
            </w:pPr>
          </w:p>
        </w:tc>
        <w:tc>
          <w:tcPr>
            <w:tcW w:w="300" w:type="dxa"/>
            <w:vAlign w:val="center"/>
          </w:tcPr>
          <w:p>
            <w:pPr>
              <w:pStyle w:val="17"/>
            </w:pPr>
          </w:p>
        </w:tc>
        <w:tc>
          <w:tcPr>
            <w:tcW w:w="532" w:type="dxa"/>
            <w:vAlign w:val="center"/>
          </w:tcPr>
          <w:p>
            <w:pPr>
              <w:pStyle w:val="17"/>
            </w:pPr>
          </w:p>
        </w:tc>
        <w:tc>
          <w:tcPr>
            <w:tcW w:w="750" w:type="dxa"/>
            <w:vAlign w:val="center"/>
          </w:tcPr>
          <w:p>
            <w:pPr>
              <w:pStyle w:val="17"/>
            </w:pPr>
          </w:p>
        </w:tc>
        <w:tc>
          <w:tcPr>
            <w:tcW w:w="805" w:type="dxa"/>
            <w:vAlign w:val="center"/>
          </w:tcPr>
          <w:p>
            <w:pPr>
              <w:pStyle w:val="17"/>
            </w:pPr>
          </w:p>
        </w:tc>
        <w:tc>
          <w:tcPr>
            <w:tcW w:w="539" w:type="dxa"/>
            <w:gridSpan w:val="2"/>
            <w:vAlign w:val="center"/>
          </w:tcPr>
          <w:p>
            <w:pPr>
              <w:pStyle w:val="17"/>
            </w:pPr>
          </w:p>
        </w:tc>
        <w:tc>
          <w:tcPr>
            <w:tcW w:w="559" w:type="dxa"/>
            <w:gridSpan w:val="2"/>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1094" w:type="dxa"/>
            <w:vAlign w:val="center"/>
          </w:tcPr>
          <w:p>
            <w:pPr>
              <w:pStyle w:val="14"/>
            </w:pPr>
            <w:r>
              <w:t>一般公共服务支出</w:t>
            </w:r>
          </w:p>
        </w:tc>
        <w:tc>
          <w:tcPr>
            <w:tcW w:w="1050" w:type="dxa"/>
            <w:vAlign w:val="center"/>
          </w:tcPr>
          <w:p>
            <w:pPr>
              <w:pStyle w:val="13"/>
              <w:jc w:val="center"/>
            </w:pPr>
            <w:r>
              <w:t>125.76</w:t>
            </w:r>
          </w:p>
        </w:tc>
        <w:tc>
          <w:tcPr>
            <w:tcW w:w="941" w:type="dxa"/>
            <w:vAlign w:val="center"/>
          </w:tcPr>
          <w:p>
            <w:pPr>
              <w:pStyle w:val="13"/>
              <w:jc w:val="center"/>
            </w:pPr>
            <w:r>
              <w:t>125.76</w:t>
            </w:r>
          </w:p>
        </w:tc>
        <w:tc>
          <w:tcPr>
            <w:tcW w:w="1023" w:type="dxa"/>
            <w:vAlign w:val="center"/>
          </w:tcPr>
          <w:p>
            <w:pPr>
              <w:pStyle w:val="13"/>
              <w:jc w:val="center"/>
            </w:pPr>
            <w:r>
              <w:t>125.76</w:t>
            </w:r>
          </w:p>
        </w:tc>
        <w:tc>
          <w:tcPr>
            <w:tcW w:w="465" w:type="dxa"/>
            <w:vAlign w:val="center"/>
          </w:tcPr>
          <w:p>
            <w:pPr>
              <w:pStyle w:val="13"/>
            </w:pPr>
          </w:p>
        </w:tc>
        <w:tc>
          <w:tcPr>
            <w:tcW w:w="300" w:type="dxa"/>
            <w:vAlign w:val="center"/>
          </w:tcPr>
          <w:p>
            <w:pPr>
              <w:pStyle w:val="13"/>
            </w:pPr>
          </w:p>
        </w:tc>
        <w:tc>
          <w:tcPr>
            <w:tcW w:w="532" w:type="dxa"/>
            <w:vAlign w:val="center"/>
          </w:tcPr>
          <w:p>
            <w:pPr>
              <w:pStyle w:val="13"/>
            </w:pPr>
          </w:p>
        </w:tc>
        <w:tc>
          <w:tcPr>
            <w:tcW w:w="750" w:type="dxa"/>
            <w:vAlign w:val="center"/>
          </w:tcPr>
          <w:p>
            <w:pPr>
              <w:pStyle w:val="13"/>
            </w:pPr>
          </w:p>
        </w:tc>
        <w:tc>
          <w:tcPr>
            <w:tcW w:w="805" w:type="dxa"/>
            <w:vAlign w:val="center"/>
          </w:tcPr>
          <w:p>
            <w:pPr>
              <w:pStyle w:val="13"/>
            </w:pPr>
          </w:p>
        </w:tc>
        <w:tc>
          <w:tcPr>
            <w:tcW w:w="539" w:type="dxa"/>
            <w:gridSpan w:val="2"/>
            <w:vAlign w:val="center"/>
          </w:tcPr>
          <w:p>
            <w:pPr>
              <w:pStyle w:val="13"/>
            </w:pPr>
          </w:p>
        </w:tc>
        <w:tc>
          <w:tcPr>
            <w:tcW w:w="55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20126</w:t>
            </w:r>
          </w:p>
        </w:tc>
        <w:tc>
          <w:tcPr>
            <w:tcW w:w="1094" w:type="dxa"/>
            <w:vAlign w:val="center"/>
          </w:tcPr>
          <w:p>
            <w:pPr>
              <w:pStyle w:val="14"/>
            </w:pPr>
            <w:r>
              <w:t>档案事务</w:t>
            </w:r>
          </w:p>
        </w:tc>
        <w:tc>
          <w:tcPr>
            <w:tcW w:w="1050" w:type="dxa"/>
            <w:vAlign w:val="center"/>
          </w:tcPr>
          <w:p>
            <w:pPr>
              <w:pStyle w:val="13"/>
              <w:jc w:val="center"/>
            </w:pPr>
            <w:r>
              <w:t>125.76</w:t>
            </w:r>
          </w:p>
        </w:tc>
        <w:tc>
          <w:tcPr>
            <w:tcW w:w="941" w:type="dxa"/>
            <w:vAlign w:val="center"/>
          </w:tcPr>
          <w:p>
            <w:pPr>
              <w:pStyle w:val="13"/>
              <w:jc w:val="center"/>
            </w:pPr>
            <w:r>
              <w:t>125.76</w:t>
            </w:r>
          </w:p>
        </w:tc>
        <w:tc>
          <w:tcPr>
            <w:tcW w:w="1023" w:type="dxa"/>
            <w:vAlign w:val="center"/>
          </w:tcPr>
          <w:p>
            <w:pPr>
              <w:pStyle w:val="13"/>
              <w:jc w:val="center"/>
            </w:pPr>
            <w:r>
              <w:t>125.76</w:t>
            </w:r>
          </w:p>
        </w:tc>
        <w:tc>
          <w:tcPr>
            <w:tcW w:w="465" w:type="dxa"/>
            <w:vAlign w:val="center"/>
          </w:tcPr>
          <w:p>
            <w:pPr>
              <w:pStyle w:val="13"/>
            </w:pPr>
          </w:p>
        </w:tc>
        <w:tc>
          <w:tcPr>
            <w:tcW w:w="300" w:type="dxa"/>
            <w:vAlign w:val="center"/>
          </w:tcPr>
          <w:p>
            <w:pPr>
              <w:pStyle w:val="13"/>
            </w:pPr>
          </w:p>
        </w:tc>
        <w:tc>
          <w:tcPr>
            <w:tcW w:w="532" w:type="dxa"/>
            <w:vAlign w:val="center"/>
          </w:tcPr>
          <w:p>
            <w:pPr>
              <w:pStyle w:val="13"/>
            </w:pPr>
          </w:p>
        </w:tc>
        <w:tc>
          <w:tcPr>
            <w:tcW w:w="750" w:type="dxa"/>
            <w:vAlign w:val="center"/>
          </w:tcPr>
          <w:p>
            <w:pPr>
              <w:pStyle w:val="13"/>
            </w:pPr>
          </w:p>
        </w:tc>
        <w:tc>
          <w:tcPr>
            <w:tcW w:w="805" w:type="dxa"/>
            <w:vAlign w:val="center"/>
          </w:tcPr>
          <w:p>
            <w:pPr>
              <w:pStyle w:val="13"/>
            </w:pPr>
          </w:p>
        </w:tc>
        <w:tc>
          <w:tcPr>
            <w:tcW w:w="539" w:type="dxa"/>
            <w:gridSpan w:val="2"/>
            <w:vAlign w:val="center"/>
          </w:tcPr>
          <w:p>
            <w:pPr>
              <w:pStyle w:val="13"/>
            </w:pPr>
          </w:p>
        </w:tc>
        <w:tc>
          <w:tcPr>
            <w:tcW w:w="55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2012601</w:t>
            </w:r>
          </w:p>
        </w:tc>
        <w:tc>
          <w:tcPr>
            <w:tcW w:w="1094" w:type="dxa"/>
            <w:vAlign w:val="center"/>
          </w:tcPr>
          <w:p>
            <w:pPr>
              <w:pStyle w:val="14"/>
            </w:pPr>
            <w:r>
              <w:t>行政运行</w:t>
            </w:r>
          </w:p>
        </w:tc>
        <w:tc>
          <w:tcPr>
            <w:tcW w:w="1050" w:type="dxa"/>
            <w:vAlign w:val="center"/>
          </w:tcPr>
          <w:p>
            <w:pPr>
              <w:pStyle w:val="13"/>
              <w:jc w:val="center"/>
            </w:pPr>
            <w:r>
              <w:t>113.56</w:t>
            </w:r>
          </w:p>
        </w:tc>
        <w:tc>
          <w:tcPr>
            <w:tcW w:w="941" w:type="dxa"/>
            <w:vAlign w:val="center"/>
          </w:tcPr>
          <w:p>
            <w:pPr>
              <w:pStyle w:val="13"/>
              <w:jc w:val="center"/>
            </w:pPr>
            <w:r>
              <w:t>113.56</w:t>
            </w:r>
          </w:p>
        </w:tc>
        <w:tc>
          <w:tcPr>
            <w:tcW w:w="1023" w:type="dxa"/>
            <w:vAlign w:val="center"/>
          </w:tcPr>
          <w:p>
            <w:pPr>
              <w:pStyle w:val="13"/>
              <w:jc w:val="center"/>
            </w:pPr>
            <w:r>
              <w:t>113.56</w:t>
            </w:r>
          </w:p>
        </w:tc>
        <w:tc>
          <w:tcPr>
            <w:tcW w:w="465" w:type="dxa"/>
            <w:vAlign w:val="center"/>
          </w:tcPr>
          <w:p>
            <w:pPr>
              <w:pStyle w:val="13"/>
            </w:pPr>
          </w:p>
        </w:tc>
        <w:tc>
          <w:tcPr>
            <w:tcW w:w="300" w:type="dxa"/>
            <w:vAlign w:val="center"/>
          </w:tcPr>
          <w:p>
            <w:pPr>
              <w:pStyle w:val="13"/>
            </w:pPr>
          </w:p>
        </w:tc>
        <w:tc>
          <w:tcPr>
            <w:tcW w:w="532" w:type="dxa"/>
            <w:vAlign w:val="center"/>
          </w:tcPr>
          <w:p>
            <w:pPr>
              <w:pStyle w:val="13"/>
            </w:pPr>
          </w:p>
        </w:tc>
        <w:tc>
          <w:tcPr>
            <w:tcW w:w="750" w:type="dxa"/>
            <w:vAlign w:val="center"/>
          </w:tcPr>
          <w:p>
            <w:pPr>
              <w:pStyle w:val="13"/>
            </w:pPr>
          </w:p>
        </w:tc>
        <w:tc>
          <w:tcPr>
            <w:tcW w:w="805" w:type="dxa"/>
            <w:vAlign w:val="center"/>
          </w:tcPr>
          <w:p>
            <w:pPr>
              <w:pStyle w:val="13"/>
            </w:pPr>
          </w:p>
        </w:tc>
        <w:tc>
          <w:tcPr>
            <w:tcW w:w="539" w:type="dxa"/>
            <w:gridSpan w:val="2"/>
            <w:vAlign w:val="center"/>
          </w:tcPr>
          <w:p>
            <w:pPr>
              <w:pStyle w:val="13"/>
            </w:pPr>
          </w:p>
        </w:tc>
        <w:tc>
          <w:tcPr>
            <w:tcW w:w="55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2012604</w:t>
            </w:r>
          </w:p>
        </w:tc>
        <w:tc>
          <w:tcPr>
            <w:tcW w:w="1094" w:type="dxa"/>
            <w:vAlign w:val="center"/>
          </w:tcPr>
          <w:p>
            <w:pPr>
              <w:pStyle w:val="14"/>
            </w:pPr>
            <w:r>
              <w:t>档案馆</w:t>
            </w:r>
          </w:p>
        </w:tc>
        <w:tc>
          <w:tcPr>
            <w:tcW w:w="1050" w:type="dxa"/>
            <w:vAlign w:val="center"/>
          </w:tcPr>
          <w:p>
            <w:pPr>
              <w:pStyle w:val="13"/>
              <w:jc w:val="center"/>
            </w:pPr>
            <w:r>
              <w:t>12.20</w:t>
            </w:r>
          </w:p>
        </w:tc>
        <w:tc>
          <w:tcPr>
            <w:tcW w:w="941" w:type="dxa"/>
            <w:vAlign w:val="center"/>
          </w:tcPr>
          <w:p>
            <w:pPr>
              <w:pStyle w:val="13"/>
              <w:jc w:val="center"/>
            </w:pPr>
            <w:r>
              <w:t>12.20</w:t>
            </w:r>
          </w:p>
        </w:tc>
        <w:tc>
          <w:tcPr>
            <w:tcW w:w="1023" w:type="dxa"/>
            <w:vAlign w:val="center"/>
          </w:tcPr>
          <w:p>
            <w:pPr>
              <w:pStyle w:val="13"/>
              <w:jc w:val="center"/>
            </w:pPr>
            <w:r>
              <w:t>12.20</w:t>
            </w:r>
          </w:p>
        </w:tc>
        <w:tc>
          <w:tcPr>
            <w:tcW w:w="465" w:type="dxa"/>
            <w:vAlign w:val="center"/>
          </w:tcPr>
          <w:p>
            <w:pPr>
              <w:pStyle w:val="13"/>
            </w:pPr>
          </w:p>
        </w:tc>
        <w:tc>
          <w:tcPr>
            <w:tcW w:w="300" w:type="dxa"/>
            <w:vAlign w:val="center"/>
          </w:tcPr>
          <w:p>
            <w:pPr>
              <w:pStyle w:val="13"/>
            </w:pPr>
          </w:p>
        </w:tc>
        <w:tc>
          <w:tcPr>
            <w:tcW w:w="532" w:type="dxa"/>
            <w:vAlign w:val="center"/>
          </w:tcPr>
          <w:p>
            <w:pPr>
              <w:pStyle w:val="13"/>
            </w:pPr>
          </w:p>
        </w:tc>
        <w:tc>
          <w:tcPr>
            <w:tcW w:w="750" w:type="dxa"/>
            <w:vAlign w:val="center"/>
          </w:tcPr>
          <w:p>
            <w:pPr>
              <w:pStyle w:val="13"/>
            </w:pPr>
          </w:p>
        </w:tc>
        <w:tc>
          <w:tcPr>
            <w:tcW w:w="805" w:type="dxa"/>
            <w:vAlign w:val="center"/>
          </w:tcPr>
          <w:p>
            <w:pPr>
              <w:pStyle w:val="13"/>
            </w:pPr>
          </w:p>
        </w:tc>
        <w:tc>
          <w:tcPr>
            <w:tcW w:w="539" w:type="dxa"/>
            <w:gridSpan w:val="2"/>
            <w:vAlign w:val="center"/>
          </w:tcPr>
          <w:p>
            <w:pPr>
              <w:pStyle w:val="13"/>
            </w:pPr>
          </w:p>
        </w:tc>
        <w:tc>
          <w:tcPr>
            <w:tcW w:w="55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1094" w:type="dxa"/>
            <w:vAlign w:val="center"/>
          </w:tcPr>
          <w:p>
            <w:pPr>
              <w:pStyle w:val="14"/>
            </w:pPr>
            <w:r>
              <w:t>社会保障和就业支出</w:t>
            </w:r>
          </w:p>
        </w:tc>
        <w:tc>
          <w:tcPr>
            <w:tcW w:w="1050" w:type="dxa"/>
            <w:vAlign w:val="center"/>
          </w:tcPr>
          <w:p>
            <w:pPr>
              <w:pStyle w:val="13"/>
              <w:jc w:val="center"/>
            </w:pPr>
            <w:r>
              <w:t>32.60</w:t>
            </w:r>
          </w:p>
        </w:tc>
        <w:tc>
          <w:tcPr>
            <w:tcW w:w="941" w:type="dxa"/>
            <w:vAlign w:val="center"/>
          </w:tcPr>
          <w:p>
            <w:pPr>
              <w:pStyle w:val="13"/>
              <w:jc w:val="center"/>
            </w:pPr>
            <w:r>
              <w:t>32.60</w:t>
            </w:r>
          </w:p>
        </w:tc>
        <w:tc>
          <w:tcPr>
            <w:tcW w:w="1023" w:type="dxa"/>
            <w:vAlign w:val="center"/>
          </w:tcPr>
          <w:p>
            <w:pPr>
              <w:pStyle w:val="13"/>
              <w:jc w:val="center"/>
            </w:pPr>
            <w:r>
              <w:t>32.60</w:t>
            </w:r>
          </w:p>
        </w:tc>
        <w:tc>
          <w:tcPr>
            <w:tcW w:w="465" w:type="dxa"/>
            <w:vAlign w:val="center"/>
          </w:tcPr>
          <w:p>
            <w:pPr>
              <w:pStyle w:val="13"/>
            </w:pPr>
          </w:p>
        </w:tc>
        <w:tc>
          <w:tcPr>
            <w:tcW w:w="300" w:type="dxa"/>
            <w:vAlign w:val="center"/>
          </w:tcPr>
          <w:p>
            <w:pPr>
              <w:pStyle w:val="13"/>
            </w:pPr>
          </w:p>
        </w:tc>
        <w:tc>
          <w:tcPr>
            <w:tcW w:w="532" w:type="dxa"/>
            <w:vAlign w:val="center"/>
          </w:tcPr>
          <w:p>
            <w:pPr>
              <w:pStyle w:val="13"/>
            </w:pPr>
          </w:p>
        </w:tc>
        <w:tc>
          <w:tcPr>
            <w:tcW w:w="750" w:type="dxa"/>
            <w:vAlign w:val="center"/>
          </w:tcPr>
          <w:p>
            <w:pPr>
              <w:pStyle w:val="13"/>
            </w:pPr>
          </w:p>
        </w:tc>
        <w:tc>
          <w:tcPr>
            <w:tcW w:w="805" w:type="dxa"/>
            <w:vAlign w:val="center"/>
          </w:tcPr>
          <w:p>
            <w:pPr>
              <w:pStyle w:val="13"/>
            </w:pPr>
          </w:p>
        </w:tc>
        <w:tc>
          <w:tcPr>
            <w:tcW w:w="539" w:type="dxa"/>
            <w:gridSpan w:val="2"/>
            <w:vAlign w:val="center"/>
          </w:tcPr>
          <w:p>
            <w:pPr>
              <w:pStyle w:val="13"/>
            </w:pPr>
          </w:p>
        </w:tc>
        <w:tc>
          <w:tcPr>
            <w:tcW w:w="55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1094" w:type="dxa"/>
            <w:vAlign w:val="center"/>
          </w:tcPr>
          <w:p>
            <w:pPr>
              <w:pStyle w:val="14"/>
            </w:pPr>
            <w:r>
              <w:t>行政事业单位养老支出</w:t>
            </w:r>
          </w:p>
        </w:tc>
        <w:tc>
          <w:tcPr>
            <w:tcW w:w="1050" w:type="dxa"/>
            <w:vAlign w:val="center"/>
          </w:tcPr>
          <w:p>
            <w:pPr>
              <w:pStyle w:val="13"/>
              <w:jc w:val="center"/>
            </w:pPr>
            <w:r>
              <w:t>32.60</w:t>
            </w:r>
          </w:p>
        </w:tc>
        <w:tc>
          <w:tcPr>
            <w:tcW w:w="941" w:type="dxa"/>
            <w:vAlign w:val="center"/>
          </w:tcPr>
          <w:p>
            <w:pPr>
              <w:pStyle w:val="13"/>
              <w:jc w:val="center"/>
            </w:pPr>
            <w:r>
              <w:t>32.60</w:t>
            </w:r>
          </w:p>
        </w:tc>
        <w:tc>
          <w:tcPr>
            <w:tcW w:w="1023" w:type="dxa"/>
            <w:vAlign w:val="center"/>
          </w:tcPr>
          <w:p>
            <w:pPr>
              <w:pStyle w:val="13"/>
              <w:jc w:val="center"/>
            </w:pPr>
            <w:r>
              <w:t>32.60</w:t>
            </w:r>
          </w:p>
        </w:tc>
        <w:tc>
          <w:tcPr>
            <w:tcW w:w="465" w:type="dxa"/>
            <w:vAlign w:val="center"/>
          </w:tcPr>
          <w:p>
            <w:pPr>
              <w:pStyle w:val="13"/>
            </w:pPr>
          </w:p>
        </w:tc>
        <w:tc>
          <w:tcPr>
            <w:tcW w:w="300" w:type="dxa"/>
            <w:vAlign w:val="center"/>
          </w:tcPr>
          <w:p>
            <w:pPr>
              <w:pStyle w:val="13"/>
            </w:pPr>
          </w:p>
        </w:tc>
        <w:tc>
          <w:tcPr>
            <w:tcW w:w="532" w:type="dxa"/>
            <w:vAlign w:val="center"/>
          </w:tcPr>
          <w:p>
            <w:pPr>
              <w:pStyle w:val="13"/>
            </w:pPr>
          </w:p>
        </w:tc>
        <w:tc>
          <w:tcPr>
            <w:tcW w:w="750" w:type="dxa"/>
            <w:vAlign w:val="center"/>
          </w:tcPr>
          <w:p>
            <w:pPr>
              <w:pStyle w:val="13"/>
            </w:pPr>
          </w:p>
        </w:tc>
        <w:tc>
          <w:tcPr>
            <w:tcW w:w="805" w:type="dxa"/>
            <w:vAlign w:val="center"/>
          </w:tcPr>
          <w:p>
            <w:pPr>
              <w:pStyle w:val="13"/>
            </w:pPr>
          </w:p>
        </w:tc>
        <w:tc>
          <w:tcPr>
            <w:tcW w:w="539" w:type="dxa"/>
            <w:gridSpan w:val="2"/>
            <w:vAlign w:val="center"/>
          </w:tcPr>
          <w:p>
            <w:pPr>
              <w:pStyle w:val="13"/>
            </w:pPr>
          </w:p>
        </w:tc>
        <w:tc>
          <w:tcPr>
            <w:tcW w:w="55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2080505</w:t>
            </w:r>
          </w:p>
        </w:tc>
        <w:tc>
          <w:tcPr>
            <w:tcW w:w="1094" w:type="dxa"/>
            <w:vAlign w:val="center"/>
          </w:tcPr>
          <w:p>
            <w:pPr>
              <w:pStyle w:val="14"/>
            </w:pPr>
            <w:r>
              <w:t>机关事业单位基本养老保险缴费支出</w:t>
            </w:r>
          </w:p>
        </w:tc>
        <w:tc>
          <w:tcPr>
            <w:tcW w:w="1050" w:type="dxa"/>
            <w:vAlign w:val="center"/>
          </w:tcPr>
          <w:p>
            <w:pPr>
              <w:pStyle w:val="13"/>
              <w:jc w:val="center"/>
            </w:pPr>
            <w:r>
              <w:t>22.60</w:t>
            </w:r>
          </w:p>
        </w:tc>
        <w:tc>
          <w:tcPr>
            <w:tcW w:w="941" w:type="dxa"/>
            <w:vAlign w:val="center"/>
          </w:tcPr>
          <w:p>
            <w:pPr>
              <w:pStyle w:val="13"/>
              <w:jc w:val="center"/>
            </w:pPr>
            <w:r>
              <w:t>22.60</w:t>
            </w:r>
          </w:p>
        </w:tc>
        <w:tc>
          <w:tcPr>
            <w:tcW w:w="1023" w:type="dxa"/>
            <w:vAlign w:val="center"/>
          </w:tcPr>
          <w:p>
            <w:pPr>
              <w:pStyle w:val="13"/>
              <w:jc w:val="center"/>
            </w:pPr>
            <w:r>
              <w:t>22.60</w:t>
            </w:r>
          </w:p>
        </w:tc>
        <w:tc>
          <w:tcPr>
            <w:tcW w:w="465" w:type="dxa"/>
            <w:vAlign w:val="center"/>
          </w:tcPr>
          <w:p>
            <w:pPr>
              <w:pStyle w:val="13"/>
            </w:pPr>
          </w:p>
        </w:tc>
        <w:tc>
          <w:tcPr>
            <w:tcW w:w="300" w:type="dxa"/>
            <w:vAlign w:val="center"/>
          </w:tcPr>
          <w:p>
            <w:pPr>
              <w:pStyle w:val="13"/>
            </w:pPr>
          </w:p>
        </w:tc>
        <w:tc>
          <w:tcPr>
            <w:tcW w:w="532" w:type="dxa"/>
            <w:vAlign w:val="center"/>
          </w:tcPr>
          <w:p>
            <w:pPr>
              <w:pStyle w:val="13"/>
            </w:pPr>
          </w:p>
        </w:tc>
        <w:tc>
          <w:tcPr>
            <w:tcW w:w="750" w:type="dxa"/>
            <w:vAlign w:val="center"/>
          </w:tcPr>
          <w:p>
            <w:pPr>
              <w:pStyle w:val="13"/>
            </w:pPr>
          </w:p>
        </w:tc>
        <w:tc>
          <w:tcPr>
            <w:tcW w:w="805" w:type="dxa"/>
            <w:vAlign w:val="center"/>
          </w:tcPr>
          <w:p>
            <w:pPr>
              <w:pStyle w:val="13"/>
            </w:pPr>
          </w:p>
        </w:tc>
        <w:tc>
          <w:tcPr>
            <w:tcW w:w="539" w:type="dxa"/>
            <w:gridSpan w:val="2"/>
            <w:vAlign w:val="center"/>
          </w:tcPr>
          <w:p>
            <w:pPr>
              <w:pStyle w:val="13"/>
            </w:pPr>
          </w:p>
        </w:tc>
        <w:tc>
          <w:tcPr>
            <w:tcW w:w="55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2080506</w:t>
            </w:r>
          </w:p>
        </w:tc>
        <w:tc>
          <w:tcPr>
            <w:tcW w:w="1094" w:type="dxa"/>
            <w:vAlign w:val="center"/>
          </w:tcPr>
          <w:p>
            <w:pPr>
              <w:pStyle w:val="14"/>
            </w:pPr>
            <w:r>
              <w:t>机关事业单位职业年金缴费支出</w:t>
            </w:r>
          </w:p>
        </w:tc>
        <w:tc>
          <w:tcPr>
            <w:tcW w:w="1050" w:type="dxa"/>
            <w:vAlign w:val="center"/>
          </w:tcPr>
          <w:p>
            <w:pPr>
              <w:pStyle w:val="13"/>
              <w:jc w:val="center"/>
            </w:pPr>
            <w:r>
              <w:t>10.00</w:t>
            </w:r>
          </w:p>
        </w:tc>
        <w:tc>
          <w:tcPr>
            <w:tcW w:w="941" w:type="dxa"/>
            <w:vAlign w:val="center"/>
          </w:tcPr>
          <w:p>
            <w:pPr>
              <w:pStyle w:val="13"/>
              <w:jc w:val="center"/>
            </w:pPr>
            <w:r>
              <w:t>10.00</w:t>
            </w:r>
          </w:p>
        </w:tc>
        <w:tc>
          <w:tcPr>
            <w:tcW w:w="1023" w:type="dxa"/>
            <w:vAlign w:val="center"/>
          </w:tcPr>
          <w:p>
            <w:pPr>
              <w:pStyle w:val="13"/>
              <w:jc w:val="center"/>
            </w:pPr>
            <w:r>
              <w:t>10.00</w:t>
            </w:r>
          </w:p>
        </w:tc>
        <w:tc>
          <w:tcPr>
            <w:tcW w:w="465" w:type="dxa"/>
            <w:vAlign w:val="center"/>
          </w:tcPr>
          <w:p>
            <w:pPr>
              <w:pStyle w:val="13"/>
            </w:pPr>
          </w:p>
        </w:tc>
        <w:tc>
          <w:tcPr>
            <w:tcW w:w="300" w:type="dxa"/>
            <w:vAlign w:val="center"/>
          </w:tcPr>
          <w:p>
            <w:pPr>
              <w:pStyle w:val="13"/>
            </w:pPr>
          </w:p>
        </w:tc>
        <w:tc>
          <w:tcPr>
            <w:tcW w:w="532" w:type="dxa"/>
            <w:vAlign w:val="center"/>
          </w:tcPr>
          <w:p>
            <w:pPr>
              <w:pStyle w:val="13"/>
            </w:pPr>
          </w:p>
        </w:tc>
        <w:tc>
          <w:tcPr>
            <w:tcW w:w="750" w:type="dxa"/>
            <w:vAlign w:val="center"/>
          </w:tcPr>
          <w:p>
            <w:pPr>
              <w:pStyle w:val="13"/>
            </w:pPr>
          </w:p>
        </w:tc>
        <w:tc>
          <w:tcPr>
            <w:tcW w:w="805" w:type="dxa"/>
            <w:vAlign w:val="center"/>
          </w:tcPr>
          <w:p>
            <w:pPr>
              <w:pStyle w:val="13"/>
            </w:pPr>
          </w:p>
        </w:tc>
        <w:tc>
          <w:tcPr>
            <w:tcW w:w="539" w:type="dxa"/>
            <w:gridSpan w:val="2"/>
            <w:vAlign w:val="center"/>
          </w:tcPr>
          <w:p>
            <w:pPr>
              <w:pStyle w:val="13"/>
            </w:pPr>
          </w:p>
        </w:tc>
        <w:tc>
          <w:tcPr>
            <w:tcW w:w="55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1094" w:type="dxa"/>
            <w:vAlign w:val="center"/>
          </w:tcPr>
          <w:p>
            <w:pPr>
              <w:pStyle w:val="14"/>
            </w:pPr>
            <w:r>
              <w:t>卫生健康支出</w:t>
            </w:r>
          </w:p>
        </w:tc>
        <w:tc>
          <w:tcPr>
            <w:tcW w:w="1050" w:type="dxa"/>
            <w:vAlign w:val="center"/>
          </w:tcPr>
          <w:p>
            <w:pPr>
              <w:pStyle w:val="13"/>
              <w:jc w:val="center"/>
            </w:pPr>
            <w:r>
              <w:t>8.80</w:t>
            </w:r>
          </w:p>
        </w:tc>
        <w:tc>
          <w:tcPr>
            <w:tcW w:w="941" w:type="dxa"/>
            <w:vAlign w:val="center"/>
          </w:tcPr>
          <w:p>
            <w:pPr>
              <w:pStyle w:val="13"/>
              <w:jc w:val="center"/>
            </w:pPr>
            <w:r>
              <w:t>8.80</w:t>
            </w:r>
          </w:p>
        </w:tc>
        <w:tc>
          <w:tcPr>
            <w:tcW w:w="1023" w:type="dxa"/>
            <w:vAlign w:val="center"/>
          </w:tcPr>
          <w:p>
            <w:pPr>
              <w:pStyle w:val="13"/>
              <w:jc w:val="center"/>
            </w:pPr>
            <w:r>
              <w:t>8.80</w:t>
            </w:r>
          </w:p>
        </w:tc>
        <w:tc>
          <w:tcPr>
            <w:tcW w:w="465" w:type="dxa"/>
            <w:vAlign w:val="center"/>
          </w:tcPr>
          <w:p>
            <w:pPr>
              <w:pStyle w:val="13"/>
            </w:pPr>
          </w:p>
        </w:tc>
        <w:tc>
          <w:tcPr>
            <w:tcW w:w="300" w:type="dxa"/>
            <w:vAlign w:val="center"/>
          </w:tcPr>
          <w:p>
            <w:pPr>
              <w:pStyle w:val="13"/>
            </w:pPr>
          </w:p>
        </w:tc>
        <w:tc>
          <w:tcPr>
            <w:tcW w:w="532" w:type="dxa"/>
            <w:vAlign w:val="center"/>
          </w:tcPr>
          <w:p>
            <w:pPr>
              <w:pStyle w:val="13"/>
            </w:pPr>
          </w:p>
        </w:tc>
        <w:tc>
          <w:tcPr>
            <w:tcW w:w="750" w:type="dxa"/>
            <w:vAlign w:val="center"/>
          </w:tcPr>
          <w:p>
            <w:pPr>
              <w:pStyle w:val="13"/>
            </w:pPr>
          </w:p>
        </w:tc>
        <w:tc>
          <w:tcPr>
            <w:tcW w:w="805" w:type="dxa"/>
            <w:vAlign w:val="center"/>
          </w:tcPr>
          <w:p>
            <w:pPr>
              <w:pStyle w:val="13"/>
            </w:pPr>
          </w:p>
        </w:tc>
        <w:tc>
          <w:tcPr>
            <w:tcW w:w="539" w:type="dxa"/>
            <w:gridSpan w:val="2"/>
            <w:vAlign w:val="center"/>
          </w:tcPr>
          <w:p>
            <w:pPr>
              <w:pStyle w:val="13"/>
            </w:pPr>
          </w:p>
        </w:tc>
        <w:tc>
          <w:tcPr>
            <w:tcW w:w="55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w:t>
            </w:r>
          </w:p>
        </w:tc>
        <w:tc>
          <w:tcPr>
            <w:tcW w:w="1094" w:type="dxa"/>
            <w:vAlign w:val="center"/>
          </w:tcPr>
          <w:p>
            <w:pPr>
              <w:pStyle w:val="14"/>
            </w:pPr>
            <w:r>
              <w:t>行政事业单位医疗</w:t>
            </w:r>
          </w:p>
        </w:tc>
        <w:tc>
          <w:tcPr>
            <w:tcW w:w="1050" w:type="dxa"/>
            <w:vAlign w:val="center"/>
          </w:tcPr>
          <w:p>
            <w:pPr>
              <w:pStyle w:val="13"/>
              <w:jc w:val="center"/>
            </w:pPr>
            <w:r>
              <w:t>8.80</w:t>
            </w:r>
          </w:p>
        </w:tc>
        <w:tc>
          <w:tcPr>
            <w:tcW w:w="941" w:type="dxa"/>
            <w:vAlign w:val="center"/>
          </w:tcPr>
          <w:p>
            <w:pPr>
              <w:pStyle w:val="13"/>
              <w:jc w:val="center"/>
            </w:pPr>
            <w:r>
              <w:t>8.80</w:t>
            </w:r>
          </w:p>
        </w:tc>
        <w:tc>
          <w:tcPr>
            <w:tcW w:w="1023" w:type="dxa"/>
            <w:vAlign w:val="center"/>
          </w:tcPr>
          <w:p>
            <w:pPr>
              <w:pStyle w:val="13"/>
              <w:jc w:val="center"/>
            </w:pPr>
            <w:r>
              <w:t>8.80</w:t>
            </w:r>
          </w:p>
        </w:tc>
        <w:tc>
          <w:tcPr>
            <w:tcW w:w="465" w:type="dxa"/>
            <w:vAlign w:val="center"/>
          </w:tcPr>
          <w:p>
            <w:pPr>
              <w:pStyle w:val="13"/>
            </w:pPr>
          </w:p>
        </w:tc>
        <w:tc>
          <w:tcPr>
            <w:tcW w:w="300" w:type="dxa"/>
            <w:vAlign w:val="center"/>
          </w:tcPr>
          <w:p>
            <w:pPr>
              <w:pStyle w:val="13"/>
            </w:pPr>
          </w:p>
        </w:tc>
        <w:tc>
          <w:tcPr>
            <w:tcW w:w="532" w:type="dxa"/>
            <w:vAlign w:val="center"/>
          </w:tcPr>
          <w:p>
            <w:pPr>
              <w:pStyle w:val="13"/>
            </w:pPr>
          </w:p>
        </w:tc>
        <w:tc>
          <w:tcPr>
            <w:tcW w:w="750" w:type="dxa"/>
            <w:vAlign w:val="center"/>
          </w:tcPr>
          <w:p>
            <w:pPr>
              <w:pStyle w:val="13"/>
            </w:pPr>
          </w:p>
        </w:tc>
        <w:tc>
          <w:tcPr>
            <w:tcW w:w="805" w:type="dxa"/>
            <w:vAlign w:val="center"/>
          </w:tcPr>
          <w:p>
            <w:pPr>
              <w:pStyle w:val="13"/>
            </w:pPr>
          </w:p>
        </w:tc>
        <w:tc>
          <w:tcPr>
            <w:tcW w:w="539" w:type="dxa"/>
            <w:gridSpan w:val="2"/>
            <w:vAlign w:val="center"/>
          </w:tcPr>
          <w:p>
            <w:pPr>
              <w:pStyle w:val="13"/>
            </w:pPr>
          </w:p>
        </w:tc>
        <w:tc>
          <w:tcPr>
            <w:tcW w:w="55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2101101</w:t>
            </w:r>
          </w:p>
        </w:tc>
        <w:tc>
          <w:tcPr>
            <w:tcW w:w="1094" w:type="dxa"/>
            <w:vAlign w:val="center"/>
          </w:tcPr>
          <w:p>
            <w:pPr>
              <w:pStyle w:val="14"/>
            </w:pPr>
            <w:r>
              <w:t>行政单位医疗</w:t>
            </w:r>
          </w:p>
        </w:tc>
        <w:tc>
          <w:tcPr>
            <w:tcW w:w="1050" w:type="dxa"/>
            <w:vAlign w:val="center"/>
          </w:tcPr>
          <w:p>
            <w:pPr>
              <w:pStyle w:val="13"/>
              <w:jc w:val="center"/>
            </w:pPr>
            <w:r>
              <w:t>8.80</w:t>
            </w:r>
          </w:p>
        </w:tc>
        <w:tc>
          <w:tcPr>
            <w:tcW w:w="941" w:type="dxa"/>
            <w:vAlign w:val="center"/>
          </w:tcPr>
          <w:p>
            <w:pPr>
              <w:pStyle w:val="13"/>
              <w:jc w:val="center"/>
            </w:pPr>
            <w:r>
              <w:t>8.80</w:t>
            </w:r>
          </w:p>
        </w:tc>
        <w:tc>
          <w:tcPr>
            <w:tcW w:w="1023" w:type="dxa"/>
            <w:vAlign w:val="center"/>
          </w:tcPr>
          <w:p>
            <w:pPr>
              <w:pStyle w:val="13"/>
              <w:jc w:val="center"/>
            </w:pPr>
            <w:r>
              <w:t>8.80</w:t>
            </w:r>
          </w:p>
        </w:tc>
        <w:tc>
          <w:tcPr>
            <w:tcW w:w="465" w:type="dxa"/>
            <w:vAlign w:val="center"/>
          </w:tcPr>
          <w:p>
            <w:pPr>
              <w:pStyle w:val="13"/>
            </w:pPr>
          </w:p>
        </w:tc>
        <w:tc>
          <w:tcPr>
            <w:tcW w:w="300" w:type="dxa"/>
            <w:vAlign w:val="center"/>
          </w:tcPr>
          <w:p>
            <w:pPr>
              <w:pStyle w:val="13"/>
            </w:pPr>
          </w:p>
        </w:tc>
        <w:tc>
          <w:tcPr>
            <w:tcW w:w="532" w:type="dxa"/>
            <w:vAlign w:val="center"/>
          </w:tcPr>
          <w:p>
            <w:pPr>
              <w:pStyle w:val="13"/>
            </w:pPr>
          </w:p>
        </w:tc>
        <w:tc>
          <w:tcPr>
            <w:tcW w:w="750" w:type="dxa"/>
            <w:vAlign w:val="center"/>
          </w:tcPr>
          <w:p>
            <w:pPr>
              <w:pStyle w:val="13"/>
            </w:pPr>
          </w:p>
        </w:tc>
        <w:tc>
          <w:tcPr>
            <w:tcW w:w="805" w:type="dxa"/>
            <w:vAlign w:val="center"/>
          </w:tcPr>
          <w:p>
            <w:pPr>
              <w:pStyle w:val="13"/>
            </w:pPr>
          </w:p>
        </w:tc>
        <w:tc>
          <w:tcPr>
            <w:tcW w:w="539" w:type="dxa"/>
            <w:gridSpan w:val="2"/>
            <w:vAlign w:val="center"/>
          </w:tcPr>
          <w:p>
            <w:pPr>
              <w:pStyle w:val="13"/>
            </w:pPr>
          </w:p>
        </w:tc>
        <w:tc>
          <w:tcPr>
            <w:tcW w:w="55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w:t>
            </w:r>
          </w:p>
        </w:tc>
        <w:tc>
          <w:tcPr>
            <w:tcW w:w="1094" w:type="dxa"/>
            <w:vAlign w:val="center"/>
          </w:tcPr>
          <w:p>
            <w:pPr>
              <w:pStyle w:val="14"/>
            </w:pPr>
            <w:r>
              <w:t>住房保障支出</w:t>
            </w:r>
          </w:p>
        </w:tc>
        <w:tc>
          <w:tcPr>
            <w:tcW w:w="1050" w:type="dxa"/>
            <w:vAlign w:val="center"/>
          </w:tcPr>
          <w:p>
            <w:pPr>
              <w:pStyle w:val="13"/>
              <w:jc w:val="center"/>
            </w:pPr>
            <w:r>
              <w:t>12.20</w:t>
            </w:r>
          </w:p>
        </w:tc>
        <w:tc>
          <w:tcPr>
            <w:tcW w:w="941" w:type="dxa"/>
            <w:vAlign w:val="center"/>
          </w:tcPr>
          <w:p>
            <w:pPr>
              <w:pStyle w:val="13"/>
              <w:jc w:val="center"/>
            </w:pPr>
            <w:r>
              <w:t>12.20</w:t>
            </w:r>
          </w:p>
        </w:tc>
        <w:tc>
          <w:tcPr>
            <w:tcW w:w="1023" w:type="dxa"/>
            <w:vAlign w:val="center"/>
          </w:tcPr>
          <w:p>
            <w:pPr>
              <w:pStyle w:val="13"/>
              <w:jc w:val="center"/>
            </w:pPr>
            <w:r>
              <w:t>12.20</w:t>
            </w:r>
          </w:p>
        </w:tc>
        <w:tc>
          <w:tcPr>
            <w:tcW w:w="465" w:type="dxa"/>
            <w:vAlign w:val="center"/>
          </w:tcPr>
          <w:p>
            <w:pPr>
              <w:pStyle w:val="13"/>
            </w:pPr>
          </w:p>
        </w:tc>
        <w:tc>
          <w:tcPr>
            <w:tcW w:w="300" w:type="dxa"/>
            <w:vAlign w:val="center"/>
          </w:tcPr>
          <w:p>
            <w:pPr>
              <w:pStyle w:val="13"/>
            </w:pPr>
          </w:p>
        </w:tc>
        <w:tc>
          <w:tcPr>
            <w:tcW w:w="532" w:type="dxa"/>
            <w:vAlign w:val="center"/>
          </w:tcPr>
          <w:p>
            <w:pPr>
              <w:pStyle w:val="13"/>
            </w:pPr>
          </w:p>
        </w:tc>
        <w:tc>
          <w:tcPr>
            <w:tcW w:w="750" w:type="dxa"/>
            <w:vAlign w:val="center"/>
          </w:tcPr>
          <w:p>
            <w:pPr>
              <w:pStyle w:val="13"/>
            </w:pPr>
          </w:p>
        </w:tc>
        <w:tc>
          <w:tcPr>
            <w:tcW w:w="805" w:type="dxa"/>
            <w:vAlign w:val="center"/>
          </w:tcPr>
          <w:p>
            <w:pPr>
              <w:pStyle w:val="13"/>
            </w:pPr>
          </w:p>
        </w:tc>
        <w:tc>
          <w:tcPr>
            <w:tcW w:w="539" w:type="dxa"/>
            <w:gridSpan w:val="2"/>
            <w:vAlign w:val="center"/>
          </w:tcPr>
          <w:p>
            <w:pPr>
              <w:pStyle w:val="13"/>
            </w:pPr>
          </w:p>
        </w:tc>
        <w:tc>
          <w:tcPr>
            <w:tcW w:w="55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w:t>
            </w:r>
          </w:p>
        </w:tc>
        <w:tc>
          <w:tcPr>
            <w:tcW w:w="1094" w:type="dxa"/>
            <w:vAlign w:val="center"/>
          </w:tcPr>
          <w:p>
            <w:pPr>
              <w:pStyle w:val="14"/>
            </w:pPr>
            <w:r>
              <w:t>住房改革支出</w:t>
            </w:r>
          </w:p>
        </w:tc>
        <w:tc>
          <w:tcPr>
            <w:tcW w:w="1050" w:type="dxa"/>
            <w:vAlign w:val="center"/>
          </w:tcPr>
          <w:p>
            <w:pPr>
              <w:pStyle w:val="13"/>
              <w:jc w:val="center"/>
            </w:pPr>
            <w:r>
              <w:t>12.20</w:t>
            </w:r>
          </w:p>
        </w:tc>
        <w:tc>
          <w:tcPr>
            <w:tcW w:w="941" w:type="dxa"/>
            <w:vAlign w:val="center"/>
          </w:tcPr>
          <w:p>
            <w:pPr>
              <w:pStyle w:val="13"/>
              <w:jc w:val="center"/>
            </w:pPr>
            <w:r>
              <w:t>12.20</w:t>
            </w:r>
          </w:p>
        </w:tc>
        <w:tc>
          <w:tcPr>
            <w:tcW w:w="1023" w:type="dxa"/>
            <w:vAlign w:val="center"/>
          </w:tcPr>
          <w:p>
            <w:pPr>
              <w:pStyle w:val="13"/>
              <w:jc w:val="center"/>
            </w:pPr>
            <w:r>
              <w:t>12.20</w:t>
            </w:r>
          </w:p>
        </w:tc>
        <w:tc>
          <w:tcPr>
            <w:tcW w:w="465" w:type="dxa"/>
            <w:vAlign w:val="center"/>
          </w:tcPr>
          <w:p>
            <w:pPr>
              <w:pStyle w:val="13"/>
            </w:pPr>
          </w:p>
        </w:tc>
        <w:tc>
          <w:tcPr>
            <w:tcW w:w="300" w:type="dxa"/>
            <w:vAlign w:val="center"/>
          </w:tcPr>
          <w:p>
            <w:pPr>
              <w:pStyle w:val="13"/>
            </w:pPr>
          </w:p>
        </w:tc>
        <w:tc>
          <w:tcPr>
            <w:tcW w:w="532" w:type="dxa"/>
            <w:vAlign w:val="center"/>
          </w:tcPr>
          <w:p>
            <w:pPr>
              <w:pStyle w:val="13"/>
            </w:pPr>
          </w:p>
        </w:tc>
        <w:tc>
          <w:tcPr>
            <w:tcW w:w="750" w:type="dxa"/>
            <w:vAlign w:val="center"/>
          </w:tcPr>
          <w:p>
            <w:pPr>
              <w:pStyle w:val="13"/>
            </w:pPr>
          </w:p>
        </w:tc>
        <w:tc>
          <w:tcPr>
            <w:tcW w:w="805" w:type="dxa"/>
            <w:vAlign w:val="center"/>
          </w:tcPr>
          <w:p>
            <w:pPr>
              <w:pStyle w:val="13"/>
            </w:pPr>
          </w:p>
        </w:tc>
        <w:tc>
          <w:tcPr>
            <w:tcW w:w="539" w:type="dxa"/>
            <w:gridSpan w:val="2"/>
            <w:vAlign w:val="center"/>
          </w:tcPr>
          <w:p>
            <w:pPr>
              <w:pStyle w:val="13"/>
            </w:pPr>
          </w:p>
        </w:tc>
        <w:tc>
          <w:tcPr>
            <w:tcW w:w="55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2210201</w:t>
            </w:r>
          </w:p>
        </w:tc>
        <w:tc>
          <w:tcPr>
            <w:tcW w:w="1094" w:type="dxa"/>
            <w:vAlign w:val="center"/>
          </w:tcPr>
          <w:p>
            <w:pPr>
              <w:pStyle w:val="14"/>
            </w:pPr>
            <w:r>
              <w:t>住房公积金</w:t>
            </w:r>
          </w:p>
        </w:tc>
        <w:tc>
          <w:tcPr>
            <w:tcW w:w="1050" w:type="dxa"/>
            <w:vAlign w:val="center"/>
          </w:tcPr>
          <w:p>
            <w:pPr>
              <w:pStyle w:val="13"/>
              <w:jc w:val="center"/>
            </w:pPr>
            <w:r>
              <w:t>12.20</w:t>
            </w:r>
          </w:p>
        </w:tc>
        <w:tc>
          <w:tcPr>
            <w:tcW w:w="941" w:type="dxa"/>
            <w:vAlign w:val="center"/>
          </w:tcPr>
          <w:p>
            <w:pPr>
              <w:pStyle w:val="13"/>
              <w:jc w:val="center"/>
            </w:pPr>
            <w:r>
              <w:t>12.20</w:t>
            </w:r>
          </w:p>
        </w:tc>
        <w:tc>
          <w:tcPr>
            <w:tcW w:w="1023" w:type="dxa"/>
            <w:vAlign w:val="center"/>
          </w:tcPr>
          <w:p>
            <w:pPr>
              <w:pStyle w:val="13"/>
              <w:jc w:val="center"/>
            </w:pPr>
            <w:r>
              <w:t>12.20</w:t>
            </w:r>
          </w:p>
        </w:tc>
        <w:tc>
          <w:tcPr>
            <w:tcW w:w="465" w:type="dxa"/>
            <w:vAlign w:val="center"/>
          </w:tcPr>
          <w:p>
            <w:pPr>
              <w:pStyle w:val="13"/>
            </w:pPr>
          </w:p>
        </w:tc>
        <w:tc>
          <w:tcPr>
            <w:tcW w:w="300" w:type="dxa"/>
            <w:vAlign w:val="center"/>
          </w:tcPr>
          <w:p>
            <w:pPr>
              <w:pStyle w:val="13"/>
            </w:pPr>
          </w:p>
        </w:tc>
        <w:tc>
          <w:tcPr>
            <w:tcW w:w="532" w:type="dxa"/>
            <w:vAlign w:val="center"/>
          </w:tcPr>
          <w:p>
            <w:pPr>
              <w:pStyle w:val="13"/>
            </w:pPr>
          </w:p>
        </w:tc>
        <w:tc>
          <w:tcPr>
            <w:tcW w:w="750" w:type="dxa"/>
            <w:vAlign w:val="center"/>
          </w:tcPr>
          <w:p>
            <w:pPr>
              <w:pStyle w:val="13"/>
            </w:pPr>
          </w:p>
        </w:tc>
        <w:tc>
          <w:tcPr>
            <w:tcW w:w="805" w:type="dxa"/>
            <w:vAlign w:val="center"/>
          </w:tcPr>
          <w:p>
            <w:pPr>
              <w:pStyle w:val="13"/>
            </w:pPr>
          </w:p>
        </w:tc>
        <w:tc>
          <w:tcPr>
            <w:tcW w:w="539" w:type="dxa"/>
            <w:gridSpan w:val="2"/>
            <w:vAlign w:val="center"/>
          </w:tcPr>
          <w:p>
            <w:pPr>
              <w:pStyle w:val="13"/>
            </w:pPr>
          </w:p>
        </w:tc>
        <w:tc>
          <w:tcPr>
            <w:tcW w:w="559" w:type="dxa"/>
            <w:gridSpan w:val="2"/>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241平乡县档案馆</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jc w:val="center"/>
            </w:pPr>
            <w:r>
              <w:t>179.36</w:t>
            </w:r>
          </w:p>
        </w:tc>
        <w:tc>
          <w:tcPr>
            <w:tcW w:w="1095" w:type="dxa"/>
            <w:vAlign w:val="center"/>
          </w:tcPr>
          <w:p>
            <w:pPr>
              <w:pStyle w:val="17"/>
              <w:jc w:val="center"/>
            </w:pPr>
            <w:r>
              <w:t>166.16</w:t>
            </w:r>
          </w:p>
        </w:tc>
        <w:tc>
          <w:tcPr>
            <w:tcW w:w="1095" w:type="dxa"/>
            <w:vAlign w:val="center"/>
          </w:tcPr>
          <w:p>
            <w:pPr>
              <w:pStyle w:val="17"/>
              <w:jc w:val="center"/>
            </w:pPr>
            <w:r>
              <w:t>13.20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jc w:val="center"/>
            </w:pPr>
            <w:r>
              <w:t>125.76</w:t>
            </w:r>
          </w:p>
        </w:tc>
        <w:tc>
          <w:tcPr>
            <w:tcW w:w="1095" w:type="dxa"/>
            <w:vAlign w:val="center"/>
          </w:tcPr>
          <w:p>
            <w:pPr>
              <w:pStyle w:val="13"/>
              <w:jc w:val="center"/>
            </w:pPr>
            <w:r>
              <w:t>112.56</w:t>
            </w:r>
          </w:p>
        </w:tc>
        <w:tc>
          <w:tcPr>
            <w:tcW w:w="1095" w:type="dxa"/>
            <w:vAlign w:val="center"/>
          </w:tcPr>
          <w:p>
            <w:pPr>
              <w:pStyle w:val="13"/>
              <w:jc w:val="center"/>
            </w:pPr>
            <w:r>
              <w:t>13.20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20126</w:t>
            </w:r>
          </w:p>
        </w:tc>
        <w:tc>
          <w:tcPr>
            <w:tcW w:w="1095" w:type="dxa"/>
            <w:vAlign w:val="center"/>
          </w:tcPr>
          <w:p>
            <w:pPr>
              <w:pStyle w:val="14"/>
            </w:pPr>
            <w:r>
              <w:t>档案事务</w:t>
            </w:r>
          </w:p>
        </w:tc>
        <w:tc>
          <w:tcPr>
            <w:tcW w:w="1095" w:type="dxa"/>
            <w:vAlign w:val="center"/>
          </w:tcPr>
          <w:p>
            <w:pPr>
              <w:pStyle w:val="13"/>
              <w:jc w:val="center"/>
            </w:pPr>
            <w:r>
              <w:t>125.76</w:t>
            </w:r>
          </w:p>
        </w:tc>
        <w:tc>
          <w:tcPr>
            <w:tcW w:w="1095" w:type="dxa"/>
            <w:vAlign w:val="center"/>
          </w:tcPr>
          <w:p>
            <w:pPr>
              <w:pStyle w:val="13"/>
              <w:jc w:val="center"/>
            </w:pPr>
            <w:r>
              <w:t>112.56</w:t>
            </w:r>
          </w:p>
        </w:tc>
        <w:tc>
          <w:tcPr>
            <w:tcW w:w="1095" w:type="dxa"/>
            <w:vAlign w:val="center"/>
          </w:tcPr>
          <w:p>
            <w:pPr>
              <w:pStyle w:val="13"/>
              <w:jc w:val="center"/>
            </w:pPr>
            <w:r>
              <w:t>13.20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2012601</w:t>
            </w:r>
          </w:p>
        </w:tc>
        <w:tc>
          <w:tcPr>
            <w:tcW w:w="1095" w:type="dxa"/>
            <w:vAlign w:val="center"/>
          </w:tcPr>
          <w:p>
            <w:pPr>
              <w:pStyle w:val="14"/>
            </w:pPr>
            <w:r>
              <w:t>行政运行</w:t>
            </w:r>
          </w:p>
        </w:tc>
        <w:tc>
          <w:tcPr>
            <w:tcW w:w="1095" w:type="dxa"/>
            <w:vAlign w:val="center"/>
          </w:tcPr>
          <w:p>
            <w:pPr>
              <w:pStyle w:val="13"/>
              <w:jc w:val="center"/>
            </w:pPr>
            <w:r>
              <w:t>113.56</w:t>
            </w:r>
          </w:p>
        </w:tc>
        <w:tc>
          <w:tcPr>
            <w:tcW w:w="1095" w:type="dxa"/>
            <w:vAlign w:val="center"/>
          </w:tcPr>
          <w:p>
            <w:pPr>
              <w:pStyle w:val="13"/>
              <w:jc w:val="center"/>
            </w:pPr>
            <w:r>
              <w:t>112.56</w:t>
            </w:r>
          </w:p>
        </w:tc>
        <w:tc>
          <w:tcPr>
            <w:tcW w:w="1095" w:type="dxa"/>
            <w:vAlign w:val="center"/>
          </w:tcPr>
          <w:p>
            <w:pPr>
              <w:pStyle w:val="13"/>
              <w:jc w:val="center"/>
            </w:pPr>
            <w:r>
              <w:t>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2012604</w:t>
            </w:r>
          </w:p>
        </w:tc>
        <w:tc>
          <w:tcPr>
            <w:tcW w:w="1095" w:type="dxa"/>
            <w:vAlign w:val="center"/>
          </w:tcPr>
          <w:p>
            <w:pPr>
              <w:pStyle w:val="14"/>
            </w:pPr>
            <w:r>
              <w:t>档案馆</w:t>
            </w:r>
          </w:p>
        </w:tc>
        <w:tc>
          <w:tcPr>
            <w:tcW w:w="1095" w:type="dxa"/>
            <w:vAlign w:val="center"/>
          </w:tcPr>
          <w:p>
            <w:pPr>
              <w:pStyle w:val="13"/>
              <w:jc w:val="center"/>
            </w:pPr>
            <w:r>
              <w:t>12.20</w:t>
            </w:r>
          </w:p>
        </w:tc>
        <w:tc>
          <w:tcPr>
            <w:tcW w:w="1095" w:type="dxa"/>
            <w:vAlign w:val="center"/>
          </w:tcPr>
          <w:p>
            <w:pPr>
              <w:pStyle w:val="13"/>
              <w:jc w:val="center"/>
            </w:pPr>
          </w:p>
        </w:tc>
        <w:tc>
          <w:tcPr>
            <w:tcW w:w="1095" w:type="dxa"/>
            <w:vAlign w:val="center"/>
          </w:tcPr>
          <w:p>
            <w:pPr>
              <w:pStyle w:val="13"/>
              <w:jc w:val="center"/>
            </w:pPr>
            <w:r>
              <w:t>12.20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jc w:val="center"/>
            </w:pPr>
            <w:r>
              <w:t>32.60</w:t>
            </w:r>
          </w:p>
        </w:tc>
        <w:tc>
          <w:tcPr>
            <w:tcW w:w="1095" w:type="dxa"/>
            <w:vAlign w:val="center"/>
          </w:tcPr>
          <w:p>
            <w:pPr>
              <w:pStyle w:val="13"/>
              <w:jc w:val="center"/>
            </w:pPr>
            <w:r>
              <w:t>32.60</w:t>
            </w:r>
          </w:p>
        </w:tc>
        <w:tc>
          <w:tcPr>
            <w:tcW w:w="1095" w:type="dxa"/>
            <w:vAlign w:val="center"/>
          </w:tcPr>
          <w:p>
            <w:pPr>
              <w:pStyle w:val="13"/>
              <w:jc w:val="cente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jc w:val="center"/>
            </w:pPr>
            <w:r>
              <w:t>32.60</w:t>
            </w:r>
          </w:p>
        </w:tc>
        <w:tc>
          <w:tcPr>
            <w:tcW w:w="1095" w:type="dxa"/>
            <w:vAlign w:val="center"/>
          </w:tcPr>
          <w:p>
            <w:pPr>
              <w:pStyle w:val="13"/>
              <w:jc w:val="center"/>
            </w:pPr>
            <w:r>
              <w:t>32.60</w:t>
            </w:r>
          </w:p>
        </w:tc>
        <w:tc>
          <w:tcPr>
            <w:tcW w:w="1095" w:type="dxa"/>
            <w:vAlign w:val="center"/>
          </w:tcPr>
          <w:p>
            <w:pPr>
              <w:pStyle w:val="13"/>
              <w:jc w:val="cente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jc w:val="center"/>
            </w:pPr>
            <w:r>
              <w:t>22.60</w:t>
            </w:r>
          </w:p>
        </w:tc>
        <w:tc>
          <w:tcPr>
            <w:tcW w:w="1095" w:type="dxa"/>
            <w:vAlign w:val="center"/>
          </w:tcPr>
          <w:p>
            <w:pPr>
              <w:pStyle w:val="13"/>
              <w:jc w:val="center"/>
            </w:pPr>
            <w:r>
              <w:t>22.60</w:t>
            </w:r>
          </w:p>
        </w:tc>
        <w:tc>
          <w:tcPr>
            <w:tcW w:w="1095" w:type="dxa"/>
            <w:vAlign w:val="center"/>
          </w:tcPr>
          <w:p>
            <w:pPr>
              <w:pStyle w:val="13"/>
              <w:jc w:val="cente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jc w:val="center"/>
            </w:pPr>
            <w:r>
              <w:t>10.00</w:t>
            </w:r>
          </w:p>
        </w:tc>
        <w:tc>
          <w:tcPr>
            <w:tcW w:w="1095" w:type="dxa"/>
            <w:vAlign w:val="center"/>
          </w:tcPr>
          <w:p>
            <w:pPr>
              <w:pStyle w:val="13"/>
              <w:jc w:val="center"/>
            </w:pPr>
            <w:r>
              <w:t>10.00</w:t>
            </w:r>
          </w:p>
        </w:tc>
        <w:tc>
          <w:tcPr>
            <w:tcW w:w="1095" w:type="dxa"/>
            <w:vAlign w:val="center"/>
          </w:tcPr>
          <w:p>
            <w:pPr>
              <w:pStyle w:val="13"/>
              <w:jc w:val="cente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jc w:val="center"/>
            </w:pPr>
            <w:r>
              <w:t>8.80</w:t>
            </w:r>
          </w:p>
        </w:tc>
        <w:tc>
          <w:tcPr>
            <w:tcW w:w="1095" w:type="dxa"/>
            <w:vAlign w:val="center"/>
          </w:tcPr>
          <w:p>
            <w:pPr>
              <w:pStyle w:val="13"/>
              <w:jc w:val="center"/>
            </w:pPr>
            <w:r>
              <w:t>8.80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jc w:val="center"/>
            </w:pPr>
            <w:r>
              <w:t>8.80</w:t>
            </w:r>
          </w:p>
        </w:tc>
        <w:tc>
          <w:tcPr>
            <w:tcW w:w="1095" w:type="dxa"/>
            <w:vAlign w:val="center"/>
          </w:tcPr>
          <w:p>
            <w:pPr>
              <w:pStyle w:val="13"/>
              <w:jc w:val="center"/>
            </w:pPr>
            <w:r>
              <w:t>8.80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jc w:val="center"/>
            </w:pPr>
            <w:r>
              <w:t>8.80</w:t>
            </w:r>
          </w:p>
        </w:tc>
        <w:tc>
          <w:tcPr>
            <w:tcW w:w="1095" w:type="dxa"/>
            <w:vAlign w:val="center"/>
          </w:tcPr>
          <w:p>
            <w:pPr>
              <w:pStyle w:val="13"/>
              <w:jc w:val="center"/>
            </w:pPr>
            <w:r>
              <w:t>8.80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jc w:val="center"/>
            </w:pPr>
            <w:r>
              <w:t>12.20</w:t>
            </w:r>
          </w:p>
        </w:tc>
        <w:tc>
          <w:tcPr>
            <w:tcW w:w="1095" w:type="dxa"/>
            <w:vAlign w:val="center"/>
          </w:tcPr>
          <w:p>
            <w:pPr>
              <w:pStyle w:val="13"/>
              <w:jc w:val="center"/>
            </w:pPr>
            <w:r>
              <w:t>12.20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jc w:val="center"/>
            </w:pPr>
            <w:r>
              <w:t>12.20</w:t>
            </w:r>
          </w:p>
        </w:tc>
        <w:tc>
          <w:tcPr>
            <w:tcW w:w="1095" w:type="dxa"/>
            <w:vAlign w:val="center"/>
          </w:tcPr>
          <w:p>
            <w:pPr>
              <w:pStyle w:val="13"/>
              <w:jc w:val="center"/>
            </w:pPr>
            <w:r>
              <w:t>12.20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jc w:val="center"/>
            </w:pPr>
            <w:r>
              <w:t>12.20</w:t>
            </w:r>
          </w:p>
        </w:tc>
        <w:tc>
          <w:tcPr>
            <w:tcW w:w="1095" w:type="dxa"/>
            <w:vAlign w:val="center"/>
          </w:tcPr>
          <w:p>
            <w:pPr>
              <w:pStyle w:val="13"/>
              <w:jc w:val="center"/>
            </w:pPr>
            <w:r>
              <w:t>12.20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947"/>
        <w:gridCol w:w="2135"/>
        <w:gridCol w:w="953"/>
        <w:gridCol w:w="1041"/>
        <w:gridCol w:w="1084"/>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11" w:type="dxa"/>
            <w:gridSpan w:val="3"/>
            <w:tcBorders>
              <w:top w:val="single" w:color="FFFFFF" w:sz="6" w:space="0"/>
              <w:left w:val="single" w:color="FFFFFF" w:sz="6" w:space="0"/>
              <w:right w:val="single" w:color="FFFFFF" w:sz="6" w:space="0"/>
            </w:tcBorders>
            <w:vAlign w:val="center"/>
          </w:tcPr>
          <w:p>
            <w:pPr>
              <w:pStyle w:val="11"/>
            </w:pPr>
            <w:r>
              <w:t>241平乡县档案馆</w:t>
            </w:r>
          </w:p>
        </w:tc>
        <w:tc>
          <w:tcPr>
            <w:tcW w:w="2135" w:type="dxa"/>
            <w:tcBorders>
              <w:top w:val="single" w:color="FFFFFF" w:sz="6" w:space="0"/>
              <w:left w:val="single" w:color="FFFFFF" w:sz="6" w:space="0"/>
              <w:right w:val="single" w:color="FFFFFF" w:sz="6" w:space="0"/>
            </w:tcBorders>
            <w:vAlign w:val="center"/>
          </w:tcPr>
          <w:p>
            <w:pPr>
              <w:pStyle w:val="10"/>
            </w:pPr>
            <w:r>
              <w:t>预算年度：2023</w:t>
            </w:r>
          </w:p>
        </w:tc>
        <w:tc>
          <w:tcPr>
            <w:tcW w:w="431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179" w:type="dxa"/>
            <w:gridSpan w:val="2"/>
            <w:vAlign w:val="center"/>
          </w:tcPr>
          <w:p>
            <w:pPr>
              <w:pStyle w:val="12"/>
            </w:pPr>
            <w:r>
              <w:t>收入</w:t>
            </w:r>
          </w:p>
        </w:tc>
        <w:tc>
          <w:tcPr>
            <w:tcW w:w="644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947" w:type="dxa"/>
            <w:vAlign w:val="center"/>
          </w:tcPr>
          <w:p>
            <w:pPr>
              <w:pStyle w:val="12"/>
            </w:pPr>
            <w:r>
              <w:t>金额</w:t>
            </w:r>
          </w:p>
        </w:tc>
        <w:tc>
          <w:tcPr>
            <w:tcW w:w="2135" w:type="dxa"/>
            <w:vAlign w:val="center"/>
          </w:tcPr>
          <w:p>
            <w:pPr>
              <w:pStyle w:val="12"/>
            </w:pPr>
            <w:r>
              <w:t>项  目</w:t>
            </w:r>
          </w:p>
        </w:tc>
        <w:tc>
          <w:tcPr>
            <w:tcW w:w="953" w:type="dxa"/>
            <w:vAlign w:val="center"/>
          </w:tcPr>
          <w:p>
            <w:pPr>
              <w:pStyle w:val="12"/>
            </w:pPr>
            <w:r>
              <w:t>合计</w:t>
            </w:r>
          </w:p>
        </w:tc>
        <w:tc>
          <w:tcPr>
            <w:tcW w:w="1041" w:type="dxa"/>
            <w:vAlign w:val="center"/>
          </w:tcPr>
          <w:p>
            <w:pPr>
              <w:pStyle w:val="12"/>
            </w:pPr>
            <w:r>
              <w:t>一般公共预算财政拨款</w:t>
            </w:r>
          </w:p>
        </w:tc>
        <w:tc>
          <w:tcPr>
            <w:tcW w:w="1084"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947" w:type="dxa"/>
            <w:vAlign w:val="center"/>
          </w:tcPr>
          <w:p>
            <w:pPr>
              <w:pStyle w:val="12"/>
            </w:pPr>
            <w:r>
              <w:t>2</w:t>
            </w:r>
          </w:p>
        </w:tc>
        <w:tc>
          <w:tcPr>
            <w:tcW w:w="2135" w:type="dxa"/>
            <w:vAlign w:val="center"/>
          </w:tcPr>
          <w:p>
            <w:pPr>
              <w:pStyle w:val="12"/>
            </w:pPr>
            <w:r>
              <w:t>3</w:t>
            </w:r>
          </w:p>
        </w:tc>
        <w:tc>
          <w:tcPr>
            <w:tcW w:w="953" w:type="dxa"/>
            <w:vAlign w:val="center"/>
          </w:tcPr>
          <w:p>
            <w:pPr>
              <w:pStyle w:val="12"/>
            </w:pPr>
            <w:r>
              <w:t>4</w:t>
            </w:r>
          </w:p>
        </w:tc>
        <w:tc>
          <w:tcPr>
            <w:tcW w:w="1041" w:type="dxa"/>
            <w:vAlign w:val="center"/>
          </w:tcPr>
          <w:p>
            <w:pPr>
              <w:pStyle w:val="12"/>
            </w:pPr>
            <w:r>
              <w:t>5</w:t>
            </w:r>
          </w:p>
        </w:tc>
        <w:tc>
          <w:tcPr>
            <w:tcW w:w="1084"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947" w:type="dxa"/>
            <w:vAlign w:val="center"/>
          </w:tcPr>
          <w:p>
            <w:pPr>
              <w:pStyle w:val="13"/>
            </w:pPr>
            <w:r>
              <w:t>179.36</w:t>
            </w:r>
          </w:p>
        </w:tc>
        <w:tc>
          <w:tcPr>
            <w:tcW w:w="2135" w:type="dxa"/>
            <w:vAlign w:val="center"/>
          </w:tcPr>
          <w:p>
            <w:pPr>
              <w:pStyle w:val="14"/>
            </w:pPr>
            <w:r>
              <w:t>一、一般公共服务支出</w:t>
            </w:r>
          </w:p>
        </w:tc>
        <w:tc>
          <w:tcPr>
            <w:tcW w:w="953" w:type="dxa"/>
            <w:vAlign w:val="center"/>
          </w:tcPr>
          <w:p>
            <w:pPr>
              <w:pStyle w:val="13"/>
            </w:pPr>
            <w:r>
              <w:t>125.76</w:t>
            </w:r>
          </w:p>
        </w:tc>
        <w:tc>
          <w:tcPr>
            <w:tcW w:w="1041" w:type="dxa"/>
            <w:vAlign w:val="center"/>
          </w:tcPr>
          <w:p>
            <w:pPr>
              <w:pStyle w:val="13"/>
            </w:pPr>
            <w:r>
              <w:t>125.76</w:t>
            </w: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947" w:type="dxa"/>
            <w:vAlign w:val="center"/>
          </w:tcPr>
          <w:p>
            <w:pPr>
              <w:pStyle w:val="13"/>
            </w:pPr>
          </w:p>
        </w:tc>
        <w:tc>
          <w:tcPr>
            <w:tcW w:w="2135" w:type="dxa"/>
            <w:vAlign w:val="center"/>
          </w:tcPr>
          <w:p>
            <w:pPr>
              <w:pStyle w:val="14"/>
            </w:pPr>
            <w:r>
              <w:t>二、外交支出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947" w:type="dxa"/>
            <w:vAlign w:val="center"/>
          </w:tcPr>
          <w:p>
            <w:pPr>
              <w:pStyle w:val="13"/>
            </w:pPr>
          </w:p>
        </w:tc>
        <w:tc>
          <w:tcPr>
            <w:tcW w:w="2135" w:type="dxa"/>
            <w:vAlign w:val="center"/>
          </w:tcPr>
          <w:p>
            <w:pPr>
              <w:pStyle w:val="14"/>
            </w:pPr>
            <w:r>
              <w:t>三、国防支出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四、公共安全支出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五、教育支出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六、科学技术支出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七、文化旅游体育与传媒支出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八、社会保障和就业支出</w:t>
            </w:r>
          </w:p>
        </w:tc>
        <w:tc>
          <w:tcPr>
            <w:tcW w:w="953" w:type="dxa"/>
            <w:vAlign w:val="center"/>
          </w:tcPr>
          <w:p>
            <w:pPr>
              <w:pStyle w:val="13"/>
            </w:pPr>
            <w:r>
              <w:t>32.60</w:t>
            </w:r>
          </w:p>
        </w:tc>
        <w:tc>
          <w:tcPr>
            <w:tcW w:w="1041" w:type="dxa"/>
            <w:vAlign w:val="center"/>
          </w:tcPr>
          <w:p>
            <w:pPr>
              <w:pStyle w:val="13"/>
            </w:pPr>
            <w:r>
              <w:t>32.60</w:t>
            </w: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九、社会保险基金支出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十、卫生健康支出</w:t>
            </w:r>
          </w:p>
        </w:tc>
        <w:tc>
          <w:tcPr>
            <w:tcW w:w="953" w:type="dxa"/>
            <w:vAlign w:val="center"/>
          </w:tcPr>
          <w:p>
            <w:pPr>
              <w:pStyle w:val="13"/>
              <w:jc w:val="center"/>
            </w:pPr>
            <w:r>
              <w:t>8.80</w:t>
            </w:r>
          </w:p>
        </w:tc>
        <w:tc>
          <w:tcPr>
            <w:tcW w:w="1041" w:type="dxa"/>
            <w:vAlign w:val="center"/>
          </w:tcPr>
          <w:p>
            <w:pPr>
              <w:pStyle w:val="13"/>
              <w:jc w:val="center"/>
            </w:pPr>
            <w:r>
              <w:t>8.80</w:t>
            </w: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十一、节能环保支出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十二、城乡社区支出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十三、农林水支出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十四、交通运输支出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十五、资源勘探工业信息等支出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十六、商业服务业等支出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十七、金融支出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十八、援助其他地区支出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十九、自然资源海洋气象等支出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二十、住房保障支出</w:t>
            </w:r>
          </w:p>
        </w:tc>
        <w:tc>
          <w:tcPr>
            <w:tcW w:w="953" w:type="dxa"/>
            <w:vAlign w:val="center"/>
          </w:tcPr>
          <w:p>
            <w:pPr>
              <w:pStyle w:val="13"/>
            </w:pPr>
            <w:r>
              <w:t>12.20</w:t>
            </w:r>
          </w:p>
        </w:tc>
        <w:tc>
          <w:tcPr>
            <w:tcW w:w="1041" w:type="dxa"/>
            <w:vAlign w:val="center"/>
          </w:tcPr>
          <w:p>
            <w:pPr>
              <w:pStyle w:val="13"/>
            </w:pPr>
            <w:r>
              <w:t>12.20</w:t>
            </w: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二十一、粮油物资储备支出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二十二、国有资本经营预算支出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二十三、灾害防治及应急管理支出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二十四、预备费</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二十五、其他支出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二十六、转移性支出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二十七、债务还本支出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二十八、债务付息支出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二十九、债务发行费用支出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三十、抗疫特别国债安排的支出</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947" w:type="dxa"/>
            <w:vAlign w:val="center"/>
          </w:tcPr>
          <w:p>
            <w:pPr>
              <w:pStyle w:val="13"/>
            </w:pPr>
          </w:p>
        </w:tc>
        <w:tc>
          <w:tcPr>
            <w:tcW w:w="2135" w:type="dxa"/>
            <w:vAlign w:val="center"/>
          </w:tcPr>
          <w:p>
            <w:pPr>
              <w:pStyle w:val="14"/>
            </w:pPr>
            <w:r>
              <w:t>三十一、人行科目</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947" w:type="dxa"/>
            <w:vAlign w:val="center"/>
          </w:tcPr>
          <w:p>
            <w:pPr>
              <w:pStyle w:val="17"/>
            </w:pPr>
            <w:r>
              <w:t>179.36</w:t>
            </w:r>
          </w:p>
        </w:tc>
        <w:tc>
          <w:tcPr>
            <w:tcW w:w="2135" w:type="dxa"/>
            <w:vAlign w:val="center"/>
          </w:tcPr>
          <w:p>
            <w:pPr>
              <w:pStyle w:val="16"/>
            </w:pPr>
            <w:r>
              <w:t>本年支出合计</w:t>
            </w:r>
          </w:p>
        </w:tc>
        <w:tc>
          <w:tcPr>
            <w:tcW w:w="953" w:type="dxa"/>
            <w:vAlign w:val="center"/>
          </w:tcPr>
          <w:p>
            <w:pPr>
              <w:pStyle w:val="17"/>
            </w:pPr>
            <w:r>
              <w:t>179.36</w:t>
            </w:r>
          </w:p>
        </w:tc>
        <w:tc>
          <w:tcPr>
            <w:tcW w:w="1041" w:type="dxa"/>
            <w:vAlign w:val="center"/>
          </w:tcPr>
          <w:p>
            <w:pPr>
              <w:pStyle w:val="17"/>
            </w:pPr>
            <w:r>
              <w:t>179.36</w:t>
            </w:r>
          </w:p>
        </w:tc>
        <w:tc>
          <w:tcPr>
            <w:tcW w:w="1084" w:type="dxa"/>
            <w:vAlign w:val="center"/>
          </w:tcPr>
          <w:p>
            <w:pPr>
              <w:pStyle w:val="17"/>
            </w:pPr>
          </w:p>
        </w:tc>
        <w:tc>
          <w:tcPr>
            <w:tcW w:w="1232" w:type="dxa"/>
            <w:vAlign w:val="center"/>
          </w:tcPr>
          <w:p>
            <w:pPr>
              <w:pStyle w:val="17"/>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947" w:type="dxa"/>
            <w:vAlign w:val="center"/>
          </w:tcPr>
          <w:p>
            <w:pPr>
              <w:pStyle w:val="13"/>
            </w:pPr>
          </w:p>
        </w:tc>
        <w:tc>
          <w:tcPr>
            <w:tcW w:w="2135" w:type="dxa"/>
            <w:vAlign w:val="center"/>
          </w:tcPr>
          <w:p>
            <w:pPr>
              <w:pStyle w:val="14"/>
            </w:pPr>
            <w:r>
              <w:t>年末财政拨款结转和结余</w:t>
            </w: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947" w:type="dxa"/>
            <w:vAlign w:val="center"/>
          </w:tcPr>
          <w:p>
            <w:pPr>
              <w:pStyle w:val="13"/>
            </w:pPr>
          </w:p>
        </w:tc>
        <w:tc>
          <w:tcPr>
            <w:tcW w:w="2135" w:type="dxa"/>
            <w:vAlign w:val="center"/>
          </w:tcPr>
          <w:p>
            <w:pPr>
              <w:pStyle w:val="14"/>
            </w:pP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947" w:type="dxa"/>
            <w:vAlign w:val="center"/>
          </w:tcPr>
          <w:p>
            <w:pPr>
              <w:pStyle w:val="13"/>
            </w:pPr>
          </w:p>
        </w:tc>
        <w:tc>
          <w:tcPr>
            <w:tcW w:w="2135" w:type="dxa"/>
            <w:vAlign w:val="center"/>
          </w:tcPr>
          <w:p>
            <w:pPr>
              <w:pStyle w:val="14"/>
            </w:pP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947" w:type="dxa"/>
            <w:vAlign w:val="center"/>
          </w:tcPr>
          <w:p>
            <w:pPr>
              <w:pStyle w:val="13"/>
            </w:pPr>
          </w:p>
        </w:tc>
        <w:tc>
          <w:tcPr>
            <w:tcW w:w="2135" w:type="dxa"/>
            <w:vAlign w:val="center"/>
          </w:tcPr>
          <w:p>
            <w:pPr>
              <w:pStyle w:val="14"/>
            </w:pPr>
          </w:p>
        </w:tc>
        <w:tc>
          <w:tcPr>
            <w:tcW w:w="953" w:type="dxa"/>
            <w:vAlign w:val="center"/>
          </w:tcPr>
          <w:p>
            <w:pPr>
              <w:pStyle w:val="13"/>
            </w:pPr>
          </w:p>
        </w:tc>
        <w:tc>
          <w:tcPr>
            <w:tcW w:w="1041" w:type="dxa"/>
            <w:vAlign w:val="center"/>
          </w:tcPr>
          <w:p>
            <w:pPr>
              <w:pStyle w:val="13"/>
            </w:pPr>
          </w:p>
        </w:tc>
        <w:tc>
          <w:tcPr>
            <w:tcW w:w="1084"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947" w:type="dxa"/>
            <w:vAlign w:val="center"/>
          </w:tcPr>
          <w:p>
            <w:pPr>
              <w:pStyle w:val="17"/>
            </w:pPr>
            <w:r>
              <w:t>179.36</w:t>
            </w:r>
          </w:p>
        </w:tc>
        <w:tc>
          <w:tcPr>
            <w:tcW w:w="2135" w:type="dxa"/>
            <w:vAlign w:val="center"/>
          </w:tcPr>
          <w:p>
            <w:pPr>
              <w:pStyle w:val="16"/>
            </w:pPr>
            <w:r>
              <w:t>支出总计</w:t>
            </w:r>
          </w:p>
        </w:tc>
        <w:tc>
          <w:tcPr>
            <w:tcW w:w="953" w:type="dxa"/>
            <w:vAlign w:val="center"/>
          </w:tcPr>
          <w:p>
            <w:pPr>
              <w:pStyle w:val="17"/>
            </w:pPr>
            <w:r>
              <w:t>179.36</w:t>
            </w:r>
          </w:p>
        </w:tc>
        <w:tc>
          <w:tcPr>
            <w:tcW w:w="1041" w:type="dxa"/>
            <w:vAlign w:val="center"/>
          </w:tcPr>
          <w:p>
            <w:pPr>
              <w:pStyle w:val="17"/>
            </w:pPr>
            <w:r>
              <w:t>179.36</w:t>
            </w:r>
          </w:p>
        </w:tc>
        <w:tc>
          <w:tcPr>
            <w:tcW w:w="1084"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18"/>
        <w:gridCol w:w="116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241平乡县档案馆</w:t>
            </w:r>
          </w:p>
        </w:tc>
        <w:tc>
          <w:tcPr>
            <w:tcW w:w="2118" w:type="dxa"/>
            <w:tcBorders>
              <w:top w:val="single" w:color="FFFFFF" w:sz="6" w:space="0"/>
              <w:left w:val="single" w:color="FFFFFF" w:sz="6" w:space="0"/>
              <w:right w:val="single" w:color="FFFFFF" w:sz="6" w:space="0"/>
            </w:tcBorders>
            <w:vAlign w:val="center"/>
          </w:tcPr>
          <w:p>
            <w:pPr>
              <w:pStyle w:val="10"/>
            </w:pPr>
            <w:r>
              <w:t>预算年度：2023</w:t>
            </w:r>
          </w:p>
        </w:tc>
        <w:tc>
          <w:tcPr>
            <w:tcW w:w="281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118" w:type="dxa"/>
            <w:vMerge w:val="restart"/>
            <w:vAlign w:val="center"/>
          </w:tcPr>
          <w:p>
            <w:pPr>
              <w:pStyle w:val="12"/>
            </w:pPr>
            <w:r>
              <w:t>合计</w:t>
            </w:r>
          </w:p>
        </w:tc>
        <w:tc>
          <w:tcPr>
            <w:tcW w:w="116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18" w:type="dxa"/>
            <w:vMerge w:val="continue"/>
          </w:tcPr>
          <w:p/>
        </w:tc>
        <w:tc>
          <w:tcPr>
            <w:tcW w:w="116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18" w:type="dxa"/>
            <w:vAlign w:val="center"/>
          </w:tcPr>
          <w:p>
            <w:pPr>
              <w:pStyle w:val="12"/>
            </w:pPr>
            <w:r>
              <w:t>3</w:t>
            </w:r>
          </w:p>
        </w:tc>
        <w:tc>
          <w:tcPr>
            <w:tcW w:w="116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118" w:type="dxa"/>
            <w:vAlign w:val="center"/>
          </w:tcPr>
          <w:p>
            <w:pPr>
              <w:pStyle w:val="17"/>
              <w:jc w:val="center"/>
            </w:pPr>
            <w:r>
              <w:t>179.36</w:t>
            </w:r>
          </w:p>
        </w:tc>
        <w:tc>
          <w:tcPr>
            <w:tcW w:w="1168" w:type="dxa"/>
            <w:vAlign w:val="center"/>
          </w:tcPr>
          <w:p>
            <w:pPr>
              <w:pStyle w:val="17"/>
              <w:jc w:val="center"/>
            </w:pPr>
            <w:r>
              <w:t>166.16</w:t>
            </w:r>
          </w:p>
        </w:tc>
        <w:tc>
          <w:tcPr>
            <w:tcW w:w="1643" w:type="dxa"/>
            <w:vAlign w:val="center"/>
          </w:tcPr>
          <w:p>
            <w:pPr>
              <w:pStyle w:val="17"/>
              <w:jc w:val="center"/>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2118" w:type="dxa"/>
            <w:vAlign w:val="center"/>
          </w:tcPr>
          <w:p>
            <w:pPr>
              <w:pStyle w:val="13"/>
              <w:jc w:val="center"/>
            </w:pPr>
            <w:r>
              <w:t>125.76</w:t>
            </w:r>
          </w:p>
        </w:tc>
        <w:tc>
          <w:tcPr>
            <w:tcW w:w="1168" w:type="dxa"/>
            <w:vAlign w:val="center"/>
          </w:tcPr>
          <w:p>
            <w:pPr>
              <w:pStyle w:val="13"/>
              <w:jc w:val="center"/>
            </w:pPr>
            <w:r>
              <w:t>112.56</w:t>
            </w:r>
          </w:p>
        </w:tc>
        <w:tc>
          <w:tcPr>
            <w:tcW w:w="1643" w:type="dxa"/>
            <w:vAlign w:val="center"/>
          </w:tcPr>
          <w:p>
            <w:pPr>
              <w:pStyle w:val="13"/>
              <w:jc w:val="center"/>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20126</w:t>
            </w:r>
          </w:p>
        </w:tc>
        <w:tc>
          <w:tcPr>
            <w:tcW w:w="1643" w:type="dxa"/>
            <w:vAlign w:val="center"/>
          </w:tcPr>
          <w:p>
            <w:pPr>
              <w:pStyle w:val="14"/>
            </w:pPr>
            <w:r>
              <w:t>档案事务</w:t>
            </w:r>
          </w:p>
        </w:tc>
        <w:tc>
          <w:tcPr>
            <w:tcW w:w="2118" w:type="dxa"/>
            <w:vAlign w:val="center"/>
          </w:tcPr>
          <w:p>
            <w:pPr>
              <w:pStyle w:val="13"/>
              <w:jc w:val="center"/>
            </w:pPr>
            <w:r>
              <w:t>125.76</w:t>
            </w:r>
          </w:p>
        </w:tc>
        <w:tc>
          <w:tcPr>
            <w:tcW w:w="1168" w:type="dxa"/>
            <w:vAlign w:val="center"/>
          </w:tcPr>
          <w:p>
            <w:pPr>
              <w:pStyle w:val="13"/>
              <w:jc w:val="center"/>
            </w:pPr>
            <w:r>
              <w:t>112.56</w:t>
            </w:r>
          </w:p>
        </w:tc>
        <w:tc>
          <w:tcPr>
            <w:tcW w:w="1643" w:type="dxa"/>
            <w:vAlign w:val="center"/>
          </w:tcPr>
          <w:p>
            <w:pPr>
              <w:pStyle w:val="13"/>
              <w:jc w:val="center"/>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2012601</w:t>
            </w:r>
          </w:p>
        </w:tc>
        <w:tc>
          <w:tcPr>
            <w:tcW w:w="1643" w:type="dxa"/>
            <w:vAlign w:val="center"/>
          </w:tcPr>
          <w:p>
            <w:pPr>
              <w:pStyle w:val="14"/>
            </w:pPr>
            <w:r>
              <w:t>行政运行</w:t>
            </w:r>
          </w:p>
        </w:tc>
        <w:tc>
          <w:tcPr>
            <w:tcW w:w="2118" w:type="dxa"/>
            <w:vAlign w:val="center"/>
          </w:tcPr>
          <w:p>
            <w:pPr>
              <w:pStyle w:val="13"/>
              <w:jc w:val="center"/>
            </w:pPr>
            <w:r>
              <w:t>113.56</w:t>
            </w:r>
          </w:p>
        </w:tc>
        <w:tc>
          <w:tcPr>
            <w:tcW w:w="1168" w:type="dxa"/>
            <w:vAlign w:val="center"/>
          </w:tcPr>
          <w:p>
            <w:pPr>
              <w:pStyle w:val="13"/>
              <w:jc w:val="center"/>
            </w:pPr>
            <w:r>
              <w:t>112.56</w:t>
            </w:r>
          </w:p>
        </w:tc>
        <w:tc>
          <w:tcPr>
            <w:tcW w:w="1643" w:type="dxa"/>
            <w:vAlign w:val="center"/>
          </w:tcPr>
          <w:p>
            <w:pPr>
              <w:pStyle w:val="13"/>
              <w:jc w:val="center"/>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2012604</w:t>
            </w:r>
          </w:p>
        </w:tc>
        <w:tc>
          <w:tcPr>
            <w:tcW w:w="1643" w:type="dxa"/>
            <w:vAlign w:val="center"/>
          </w:tcPr>
          <w:p>
            <w:pPr>
              <w:pStyle w:val="14"/>
            </w:pPr>
            <w:r>
              <w:t>档案馆</w:t>
            </w:r>
          </w:p>
        </w:tc>
        <w:tc>
          <w:tcPr>
            <w:tcW w:w="2118" w:type="dxa"/>
            <w:vAlign w:val="center"/>
          </w:tcPr>
          <w:p>
            <w:pPr>
              <w:pStyle w:val="13"/>
              <w:jc w:val="center"/>
            </w:pPr>
            <w:r>
              <w:t>12.20</w:t>
            </w:r>
          </w:p>
        </w:tc>
        <w:tc>
          <w:tcPr>
            <w:tcW w:w="1168" w:type="dxa"/>
            <w:vAlign w:val="center"/>
          </w:tcPr>
          <w:p>
            <w:pPr>
              <w:pStyle w:val="13"/>
              <w:jc w:val="center"/>
            </w:pPr>
          </w:p>
        </w:tc>
        <w:tc>
          <w:tcPr>
            <w:tcW w:w="1643" w:type="dxa"/>
            <w:vAlign w:val="center"/>
          </w:tcPr>
          <w:p>
            <w:pPr>
              <w:pStyle w:val="13"/>
              <w:jc w:val="center"/>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2118" w:type="dxa"/>
            <w:vAlign w:val="center"/>
          </w:tcPr>
          <w:p>
            <w:pPr>
              <w:pStyle w:val="13"/>
              <w:jc w:val="center"/>
            </w:pPr>
            <w:r>
              <w:t>32.60</w:t>
            </w:r>
          </w:p>
        </w:tc>
        <w:tc>
          <w:tcPr>
            <w:tcW w:w="1168" w:type="dxa"/>
            <w:vAlign w:val="center"/>
          </w:tcPr>
          <w:p>
            <w:pPr>
              <w:pStyle w:val="13"/>
              <w:jc w:val="center"/>
            </w:pPr>
            <w:r>
              <w:t>32.60</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2118" w:type="dxa"/>
            <w:vAlign w:val="center"/>
          </w:tcPr>
          <w:p>
            <w:pPr>
              <w:pStyle w:val="13"/>
              <w:jc w:val="center"/>
            </w:pPr>
            <w:r>
              <w:t>32.60</w:t>
            </w:r>
          </w:p>
        </w:tc>
        <w:tc>
          <w:tcPr>
            <w:tcW w:w="1168" w:type="dxa"/>
            <w:vAlign w:val="center"/>
          </w:tcPr>
          <w:p>
            <w:pPr>
              <w:pStyle w:val="13"/>
              <w:jc w:val="center"/>
            </w:pPr>
            <w:r>
              <w:t>32.60</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2118" w:type="dxa"/>
            <w:vAlign w:val="center"/>
          </w:tcPr>
          <w:p>
            <w:pPr>
              <w:pStyle w:val="13"/>
              <w:jc w:val="center"/>
            </w:pPr>
            <w:r>
              <w:t>22.60</w:t>
            </w:r>
          </w:p>
        </w:tc>
        <w:tc>
          <w:tcPr>
            <w:tcW w:w="1168" w:type="dxa"/>
            <w:vAlign w:val="center"/>
          </w:tcPr>
          <w:p>
            <w:pPr>
              <w:pStyle w:val="13"/>
              <w:jc w:val="center"/>
            </w:pPr>
            <w:r>
              <w:t>22.60</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2118" w:type="dxa"/>
            <w:vAlign w:val="center"/>
          </w:tcPr>
          <w:p>
            <w:pPr>
              <w:pStyle w:val="13"/>
              <w:jc w:val="center"/>
            </w:pPr>
            <w:r>
              <w:t>10.00</w:t>
            </w:r>
          </w:p>
        </w:tc>
        <w:tc>
          <w:tcPr>
            <w:tcW w:w="1168" w:type="dxa"/>
            <w:vAlign w:val="center"/>
          </w:tcPr>
          <w:p>
            <w:pPr>
              <w:pStyle w:val="13"/>
              <w:jc w:val="center"/>
            </w:pPr>
            <w:r>
              <w:t>10.00</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2118" w:type="dxa"/>
            <w:vAlign w:val="center"/>
          </w:tcPr>
          <w:p>
            <w:pPr>
              <w:pStyle w:val="13"/>
              <w:jc w:val="center"/>
            </w:pPr>
            <w:r>
              <w:t>8.80</w:t>
            </w:r>
          </w:p>
        </w:tc>
        <w:tc>
          <w:tcPr>
            <w:tcW w:w="1168" w:type="dxa"/>
            <w:vAlign w:val="center"/>
          </w:tcPr>
          <w:p>
            <w:pPr>
              <w:pStyle w:val="13"/>
              <w:jc w:val="center"/>
            </w:pPr>
            <w:r>
              <w:t>8.80</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w:t>
            </w:r>
          </w:p>
        </w:tc>
        <w:tc>
          <w:tcPr>
            <w:tcW w:w="1643" w:type="dxa"/>
            <w:vAlign w:val="center"/>
          </w:tcPr>
          <w:p>
            <w:pPr>
              <w:pStyle w:val="14"/>
            </w:pPr>
            <w:r>
              <w:t>行政事业单位医疗</w:t>
            </w:r>
          </w:p>
        </w:tc>
        <w:tc>
          <w:tcPr>
            <w:tcW w:w="2118" w:type="dxa"/>
            <w:vAlign w:val="center"/>
          </w:tcPr>
          <w:p>
            <w:pPr>
              <w:pStyle w:val="13"/>
              <w:jc w:val="center"/>
            </w:pPr>
            <w:r>
              <w:t>8.80</w:t>
            </w:r>
          </w:p>
        </w:tc>
        <w:tc>
          <w:tcPr>
            <w:tcW w:w="1168" w:type="dxa"/>
            <w:vAlign w:val="center"/>
          </w:tcPr>
          <w:p>
            <w:pPr>
              <w:pStyle w:val="13"/>
              <w:jc w:val="center"/>
            </w:pPr>
            <w:r>
              <w:t>8.80</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2101101</w:t>
            </w:r>
          </w:p>
        </w:tc>
        <w:tc>
          <w:tcPr>
            <w:tcW w:w="1643" w:type="dxa"/>
            <w:vAlign w:val="center"/>
          </w:tcPr>
          <w:p>
            <w:pPr>
              <w:pStyle w:val="14"/>
            </w:pPr>
            <w:r>
              <w:t>行政单位医疗</w:t>
            </w:r>
          </w:p>
        </w:tc>
        <w:tc>
          <w:tcPr>
            <w:tcW w:w="2118" w:type="dxa"/>
            <w:vAlign w:val="center"/>
          </w:tcPr>
          <w:p>
            <w:pPr>
              <w:pStyle w:val="13"/>
              <w:jc w:val="center"/>
            </w:pPr>
            <w:r>
              <w:t>8.80</w:t>
            </w:r>
          </w:p>
        </w:tc>
        <w:tc>
          <w:tcPr>
            <w:tcW w:w="1168" w:type="dxa"/>
            <w:vAlign w:val="center"/>
          </w:tcPr>
          <w:p>
            <w:pPr>
              <w:pStyle w:val="13"/>
              <w:jc w:val="center"/>
            </w:pPr>
            <w:r>
              <w:t>8.80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w:t>
            </w:r>
          </w:p>
        </w:tc>
        <w:tc>
          <w:tcPr>
            <w:tcW w:w="1643" w:type="dxa"/>
            <w:vAlign w:val="center"/>
          </w:tcPr>
          <w:p>
            <w:pPr>
              <w:pStyle w:val="14"/>
            </w:pPr>
            <w:r>
              <w:t>住房保障支出</w:t>
            </w:r>
          </w:p>
        </w:tc>
        <w:tc>
          <w:tcPr>
            <w:tcW w:w="2118" w:type="dxa"/>
            <w:vAlign w:val="center"/>
          </w:tcPr>
          <w:p>
            <w:pPr>
              <w:pStyle w:val="13"/>
              <w:jc w:val="center"/>
            </w:pPr>
            <w:r>
              <w:t>12.20</w:t>
            </w:r>
          </w:p>
        </w:tc>
        <w:tc>
          <w:tcPr>
            <w:tcW w:w="1168" w:type="dxa"/>
            <w:vAlign w:val="center"/>
          </w:tcPr>
          <w:p>
            <w:pPr>
              <w:pStyle w:val="13"/>
              <w:jc w:val="center"/>
            </w:pPr>
            <w:r>
              <w:t>12.20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w:t>
            </w:r>
          </w:p>
        </w:tc>
        <w:tc>
          <w:tcPr>
            <w:tcW w:w="1643" w:type="dxa"/>
            <w:vAlign w:val="center"/>
          </w:tcPr>
          <w:p>
            <w:pPr>
              <w:pStyle w:val="14"/>
            </w:pPr>
            <w:r>
              <w:t>住房改革支出</w:t>
            </w:r>
          </w:p>
        </w:tc>
        <w:tc>
          <w:tcPr>
            <w:tcW w:w="2118" w:type="dxa"/>
            <w:vAlign w:val="center"/>
          </w:tcPr>
          <w:p>
            <w:pPr>
              <w:pStyle w:val="13"/>
              <w:jc w:val="center"/>
            </w:pPr>
            <w:r>
              <w:t>12.20</w:t>
            </w:r>
          </w:p>
        </w:tc>
        <w:tc>
          <w:tcPr>
            <w:tcW w:w="1168" w:type="dxa"/>
            <w:vAlign w:val="center"/>
          </w:tcPr>
          <w:p>
            <w:pPr>
              <w:pStyle w:val="13"/>
              <w:jc w:val="center"/>
            </w:pPr>
            <w:r>
              <w:t>12.20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2210201</w:t>
            </w:r>
          </w:p>
        </w:tc>
        <w:tc>
          <w:tcPr>
            <w:tcW w:w="1643" w:type="dxa"/>
            <w:vAlign w:val="center"/>
          </w:tcPr>
          <w:p>
            <w:pPr>
              <w:pStyle w:val="14"/>
            </w:pPr>
            <w:r>
              <w:t>住房公积金</w:t>
            </w:r>
          </w:p>
        </w:tc>
        <w:tc>
          <w:tcPr>
            <w:tcW w:w="2118" w:type="dxa"/>
            <w:vAlign w:val="center"/>
          </w:tcPr>
          <w:p>
            <w:pPr>
              <w:pStyle w:val="13"/>
              <w:jc w:val="center"/>
            </w:pPr>
            <w:r>
              <w:t>12.20</w:t>
            </w:r>
          </w:p>
        </w:tc>
        <w:tc>
          <w:tcPr>
            <w:tcW w:w="1168" w:type="dxa"/>
            <w:vAlign w:val="center"/>
          </w:tcPr>
          <w:p>
            <w:pPr>
              <w:pStyle w:val="13"/>
              <w:jc w:val="center"/>
            </w:pPr>
            <w:r>
              <w:t>12.20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484"/>
        <w:gridCol w:w="2100"/>
        <w:gridCol w:w="1345"/>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70" w:type="dxa"/>
            <w:gridSpan w:val="3"/>
            <w:tcBorders>
              <w:top w:val="single" w:color="FFFFFF" w:sz="6" w:space="0"/>
              <w:left w:val="single" w:color="FFFFFF" w:sz="6" w:space="0"/>
              <w:right w:val="single" w:color="FFFFFF" w:sz="6" w:space="0"/>
            </w:tcBorders>
            <w:vAlign w:val="center"/>
          </w:tcPr>
          <w:p>
            <w:pPr>
              <w:pStyle w:val="11"/>
            </w:pPr>
            <w:r>
              <w:t>241平乡县档案馆</w:t>
            </w:r>
          </w:p>
        </w:tc>
        <w:tc>
          <w:tcPr>
            <w:tcW w:w="2100" w:type="dxa"/>
            <w:tcBorders>
              <w:top w:val="single" w:color="FFFFFF" w:sz="6" w:space="0"/>
              <w:left w:val="single" w:color="FFFFFF" w:sz="6" w:space="0"/>
              <w:right w:val="single" w:color="FFFFFF" w:sz="6" w:space="0"/>
            </w:tcBorders>
            <w:vAlign w:val="center"/>
          </w:tcPr>
          <w:p>
            <w:pPr>
              <w:pStyle w:val="10"/>
            </w:pPr>
            <w:r>
              <w:t>预算年度：2023</w:t>
            </w:r>
          </w:p>
        </w:tc>
        <w:tc>
          <w:tcPr>
            <w:tcW w:w="298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127" w:type="dxa"/>
            <w:gridSpan w:val="2"/>
            <w:vAlign w:val="center"/>
          </w:tcPr>
          <w:p>
            <w:pPr>
              <w:pStyle w:val="12"/>
            </w:pPr>
            <w:r>
              <w:t>支出部门经济分类科目</w:t>
            </w:r>
          </w:p>
        </w:tc>
        <w:tc>
          <w:tcPr>
            <w:tcW w:w="5088"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484" w:type="dxa"/>
            <w:vAlign w:val="center"/>
          </w:tcPr>
          <w:p>
            <w:pPr>
              <w:pStyle w:val="12"/>
            </w:pPr>
            <w:r>
              <w:t>科目名称</w:t>
            </w:r>
          </w:p>
        </w:tc>
        <w:tc>
          <w:tcPr>
            <w:tcW w:w="2100" w:type="dxa"/>
            <w:vAlign w:val="center"/>
          </w:tcPr>
          <w:p>
            <w:pPr>
              <w:pStyle w:val="12"/>
            </w:pPr>
            <w:r>
              <w:t>合计</w:t>
            </w:r>
          </w:p>
        </w:tc>
        <w:tc>
          <w:tcPr>
            <w:tcW w:w="1345"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484" w:type="dxa"/>
            <w:vAlign w:val="center"/>
          </w:tcPr>
          <w:p>
            <w:pPr>
              <w:pStyle w:val="12"/>
            </w:pPr>
            <w:r>
              <w:t>2</w:t>
            </w:r>
          </w:p>
        </w:tc>
        <w:tc>
          <w:tcPr>
            <w:tcW w:w="2100" w:type="dxa"/>
            <w:vAlign w:val="center"/>
          </w:tcPr>
          <w:p>
            <w:pPr>
              <w:pStyle w:val="12"/>
            </w:pPr>
            <w:r>
              <w:t>3</w:t>
            </w:r>
          </w:p>
        </w:tc>
        <w:tc>
          <w:tcPr>
            <w:tcW w:w="1345"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484" w:type="dxa"/>
            <w:vAlign w:val="center"/>
          </w:tcPr>
          <w:p>
            <w:pPr>
              <w:pStyle w:val="16"/>
            </w:pPr>
            <w:r>
              <w:t>合计</w:t>
            </w:r>
          </w:p>
        </w:tc>
        <w:tc>
          <w:tcPr>
            <w:tcW w:w="2100" w:type="dxa"/>
            <w:vAlign w:val="center"/>
          </w:tcPr>
          <w:p>
            <w:pPr>
              <w:pStyle w:val="17"/>
              <w:jc w:val="center"/>
            </w:pPr>
            <w:r>
              <w:t>166.16</w:t>
            </w:r>
          </w:p>
        </w:tc>
        <w:tc>
          <w:tcPr>
            <w:tcW w:w="1345" w:type="dxa"/>
            <w:vAlign w:val="center"/>
          </w:tcPr>
          <w:p>
            <w:pPr>
              <w:pStyle w:val="17"/>
              <w:jc w:val="center"/>
            </w:pPr>
            <w:r>
              <w:t>162.00</w:t>
            </w:r>
          </w:p>
        </w:tc>
        <w:tc>
          <w:tcPr>
            <w:tcW w:w="1643" w:type="dxa"/>
            <w:vAlign w:val="center"/>
          </w:tcPr>
          <w:p>
            <w:pPr>
              <w:pStyle w:val="17"/>
              <w:jc w:val="center"/>
            </w:pPr>
            <w:r>
              <w:t>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484" w:type="dxa"/>
            <w:vAlign w:val="center"/>
          </w:tcPr>
          <w:p>
            <w:pPr>
              <w:pStyle w:val="14"/>
            </w:pPr>
            <w:r>
              <w:t>工资福利支出</w:t>
            </w:r>
          </w:p>
        </w:tc>
        <w:tc>
          <w:tcPr>
            <w:tcW w:w="2100" w:type="dxa"/>
            <w:vAlign w:val="center"/>
          </w:tcPr>
          <w:p>
            <w:pPr>
              <w:pStyle w:val="13"/>
              <w:jc w:val="center"/>
            </w:pPr>
            <w:r>
              <w:t>147.00</w:t>
            </w:r>
          </w:p>
        </w:tc>
        <w:tc>
          <w:tcPr>
            <w:tcW w:w="1345" w:type="dxa"/>
            <w:vAlign w:val="center"/>
          </w:tcPr>
          <w:p>
            <w:pPr>
              <w:pStyle w:val="13"/>
              <w:jc w:val="center"/>
            </w:pPr>
            <w:r>
              <w:t>147.00</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484" w:type="dxa"/>
            <w:vAlign w:val="center"/>
          </w:tcPr>
          <w:p>
            <w:pPr>
              <w:pStyle w:val="14"/>
            </w:pPr>
            <w:r>
              <w:t>基本工资</w:t>
            </w:r>
          </w:p>
        </w:tc>
        <w:tc>
          <w:tcPr>
            <w:tcW w:w="2100" w:type="dxa"/>
            <w:vAlign w:val="center"/>
          </w:tcPr>
          <w:p>
            <w:pPr>
              <w:pStyle w:val="13"/>
              <w:jc w:val="center"/>
            </w:pPr>
            <w:r>
              <w:t>73.00</w:t>
            </w:r>
          </w:p>
        </w:tc>
        <w:tc>
          <w:tcPr>
            <w:tcW w:w="1345" w:type="dxa"/>
            <w:vAlign w:val="center"/>
          </w:tcPr>
          <w:p>
            <w:pPr>
              <w:pStyle w:val="13"/>
              <w:jc w:val="center"/>
            </w:pPr>
            <w:r>
              <w:t>73.00</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484" w:type="dxa"/>
            <w:vAlign w:val="center"/>
          </w:tcPr>
          <w:p>
            <w:pPr>
              <w:pStyle w:val="14"/>
            </w:pPr>
            <w:r>
              <w:t>津贴补贴</w:t>
            </w:r>
          </w:p>
        </w:tc>
        <w:tc>
          <w:tcPr>
            <w:tcW w:w="2100" w:type="dxa"/>
            <w:vAlign w:val="center"/>
          </w:tcPr>
          <w:p>
            <w:pPr>
              <w:pStyle w:val="13"/>
              <w:jc w:val="center"/>
            </w:pPr>
            <w:r>
              <w:t>3.30</w:t>
            </w:r>
          </w:p>
        </w:tc>
        <w:tc>
          <w:tcPr>
            <w:tcW w:w="1345" w:type="dxa"/>
            <w:vAlign w:val="center"/>
          </w:tcPr>
          <w:p>
            <w:pPr>
              <w:pStyle w:val="13"/>
              <w:jc w:val="center"/>
            </w:pPr>
            <w:r>
              <w:t>3.30</w:t>
            </w:r>
          </w:p>
        </w:tc>
        <w:tc>
          <w:tcPr>
            <w:tcW w:w="1643" w:type="dxa"/>
            <w:vAlign w:val="center"/>
          </w:tcPr>
          <w:p>
            <w:pPr>
              <w:pStyle w:val="13"/>
              <w:jc w:val="center"/>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484" w:type="dxa"/>
            <w:vAlign w:val="center"/>
          </w:tcPr>
          <w:p>
            <w:pPr>
              <w:pStyle w:val="14"/>
            </w:pPr>
            <w:r>
              <w:t>奖金</w:t>
            </w:r>
          </w:p>
        </w:tc>
        <w:tc>
          <w:tcPr>
            <w:tcW w:w="2100" w:type="dxa"/>
            <w:vAlign w:val="center"/>
          </w:tcPr>
          <w:p>
            <w:pPr>
              <w:pStyle w:val="13"/>
              <w:jc w:val="center"/>
            </w:pPr>
            <w:r>
              <w:t>9.30</w:t>
            </w:r>
          </w:p>
        </w:tc>
        <w:tc>
          <w:tcPr>
            <w:tcW w:w="1345" w:type="dxa"/>
            <w:vAlign w:val="center"/>
          </w:tcPr>
          <w:p>
            <w:pPr>
              <w:pStyle w:val="13"/>
              <w:jc w:val="center"/>
            </w:pPr>
            <w:r>
              <w:t>9.30</w:t>
            </w:r>
          </w:p>
        </w:tc>
        <w:tc>
          <w:tcPr>
            <w:tcW w:w="1643" w:type="dxa"/>
            <w:vAlign w:val="center"/>
          </w:tcPr>
          <w:p>
            <w:pPr>
              <w:pStyle w:val="13"/>
              <w:jc w:val="center"/>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484" w:type="dxa"/>
            <w:vAlign w:val="center"/>
          </w:tcPr>
          <w:p>
            <w:pPr>
              <w:pStyle w:val="14"/>
            </w:pPr>
            <w:r>
              <w:t>绩效工资</w:t>
            </w:r>
          </w:p>
        </w:tc>
        <w:tc>
          <w:tcPr>
            <w:tcW w:w="2100" w:type="dxa"/>
            <w:vAlign w:val="center"/>
          </w:tcPr>
          <w:p>
            <w:pPr>
              <w:pStyle w:val="13"/>
              <w:jc w:val="center"/>
            </w:pPr>
            <w:r>
              <w:t>7.00</w:t>
            </w:r>
          </w:p>
        </w:tc>
        <w:tc>
          <w:tcPr>
            <w:tcW w:w="1345" w:type="dxa"/>
            <w:vAlign w:val="center"/>
          </w:tcPr>
          <w:p>
            <w:pPr>
              <w:pStyle w:val="13"/>
              <w:jc w:val="center"/>
            </w:pPr>
            <w:r>
              <w:t>7.00</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484" w:type="dxa"/>
            <w:vAlign w:val="center"/>
          </w:tcPr>
          <w:p>
            <w:pPr>
              <w:pStyle w:val="14"/>
            </w:pPr>
            <w:r>
              <w:t>机关事业单位基本养老保险缴费</w:t>
            </w:r>
          </w:p>
        </w:tc>
        <w:tc>
          <w:tcPr>
            <w:tcW w:w="2100" w:type="dxa"/>
            <w:vAlign w:val="center"/>
          </w:tcPr>
          <w:p>
            <w:pPr>
              <w:pStyle w:val="13"/>
              <w:jc w:val="center"/>
            </w:pPr>
            <w:r>
              <w:t>22.60</w:t>
            </w:r>
          </w:p>
        </w:tc>
        <w:tc>
          <w:tcPr>
            <w:tcW w:w="1345" w:type="dxa"/>
            <w:vAlign w:val="center"/>
          </w:tcPr>
          <w:p>
            <w:pPr>
              <w:pStyle w:val="13"/>
              <w:jc w:val="center"/>
            </w:pPr>
            <w:r>
              <w:t>22.60</w:t>
            </w:r>
          </w:p>
        </w:tc>
        <w:tc>
          <w:tcPr>
            <w:tcW w:w="1643" w:type="dxa"/>
            <w:vAlign w:val="center"/>
          </w:tcPr>
          <w:p>
            <w:pPr>
              <w:pStyle w:val="13"/>
              <w:jc w:val="center"/>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484" w:type="dxa"/>
            <w:vAlign w:val="center"/>
          </w:tcPr>
          <w:p>
            <w:pPr>
              <w:pStyle w:val="14"/>
            </w:pPr>
            <w:r>
              <w:t>职业年金缴费</w:t>
            </w:r>
          </w:p>
        </w:tc>
        <w:tc>
          <w:tcPr>
            <w:tcW w:w="2100" w:type="dxa"/>
            <w:vAlign w:val="center"/>
          </w:tcPr>
          <w:p>
            <w:pPr>
              <w:pStyle w:val="13"/>
              <w:jc w:val="center"/>
            </w:pPr>
            <w:r>
              <w:t>10.00</w:t>
            </w:r>
          </w:p>
        </w:tc>
        <w:tc>
          <w:tcPr>
            <w:tcW w:w="1345" w:type="dxa"/>
            <w:vAlign w:val="center"/>
          </w:tcPr>
          <w:p>
            <w:pPr>
              <w:pStyle w:val="13"/>
              <w:jc w:val="center"/>
            </w:pPr>
            <w:r>
              <w:t>10.00</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484" w:type="dxa"/>
            <w:vAlign w:val="center"/>
          </w:tcPr>
          <w:p>
            <w:pPr>
              <w:pStyle w:val="14"/>
            </w:pPr>
            <w:r>
              <w:t>职工基本医疗保险缴费</w:t>
            </w:r>
          </w:p>
        </w:tc>
        <w:tc>
          <w:tcPr>
            <w:tcW w:w="2100" w:type="dxa"/>
            <w:vAlign w:val="center"/>
          </w:tcPr>
          <w:p>
            <w:pPr>
              <w:pStyle w:val="13"/>
              <w:jc w:val="center"/>
            </w:pPr>
            <w:r>
              <w:t>7.00</w:t>
            </w:r>
          </w:p>
        </w:tc>
        <w:tc>
          <w:tcPr>
            <w:tcW w:w="1345" w:type="dxa"/>
            <w:vAlign w:val="center"/>
          </w:tcPr>
          <w:p>
            <w:pPr>
              <w:pStyle w:val="13"/>
              <w:jc w:val="center"/>
            </w:pPr>
            <w:r>
              <w:t>7.00</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484" w:type="dxa"/>
            <w:vAlign w:val="center"/>
          </w:tcPr>
          <w:p>
            <w:pPr>
              <w:pStyle w:val="14"/>
            </w:pPr>
            <w:r>
              <w:t>公务员医疗补助缴费</w:t>
            </w:r>
          </w:p>
        </w:tc>
        <w:tc>
          <w:tcPr>
            <w:tcW w:w="2100" w:type="dxa"/>
            <w:vAlign w:val="center"/>
          </w:tcPr>
          <w:p>
            <w:pPr>
              <w:pStyle w:val="13"/>
              <w:jc w:val="center"/>
            </w:pPr>
            <w:r>
              <w:t>1.80</w:t>
            </w:r>
          </w:p>
        </w:tc>
        <w:tc>
          <w:tcPr>
            <w:tcW w:w="1345" w:type="dxa"/>
            <w:vAlign w:val="center"/>
          </w:tcPr>
          <w:p>
            <w:pPr>
              <w:pStyle w:val="13"/>
              <w:jc w:val="center"/>
            </w:pPr>
            <w:r>
              <w:t>1.80</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484" w:type="dxa"/>
            <w:vAlign w:val="center"/>
          </w:tcPr>
          <w:p>
            <w:pPr>
              <w:pStyle w:val="14"/>
            </w:pPr>
            <w:r>
              <w:t>其他社会保障缴费</w:t>
            </w:r>
          </w:p>
        </w:tc>
        <w:tc>
          <w:tcPr>
            <w:tcW w:w="2100" w:type="dxa"/>
            <w:vAlign w:val="center"/>
          </w:tcPr>
          <w:p>
            <w:pPr>
              <w:pStyle w:val="13"/>
              <w:jc w:val="center"/>
            </w:pPr>
            <w:r>
              <w:t>0.80</w:t>
            </w:r>
          </w:p>
        </w:tc>
        <w:tc>
          <w:tcPr>
            <w:tcW w:w="1345" w:type="dxa"/>
            <w:vAlign w:val="center"/>
          </w:tcPr>
          <w:p>
            <w:pPr>
              <w:pStyle w:val="13"/>
              <w:jc w:val="center"/>
            </w:pPr>
            <w:r>
              <w:t>0.80</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484" w:type="dxa"/>
            <w:vAlign w:val="center"/>
          </w:tcPr>
          <w:p>
            <w:pPr>
              <w:pStyle w:val="14"/>
            </w:pPr>
            <w:r>
              <w:t>住房公积金</w:t>
            </w:r>
          </w:p>
        </w:tc>
        <w:tc>
          <w:tcPr>
            <w:tcW w:w="2100" w:type="dxa"/>
            <w:vAlign w:val="center"/>
          </w:tcPr>
          <w:p>
            <w:pPr>
              <w:pStyle w:val="13"/>
              <w:jc w:val="center"/>
            </w:pPr>
            <w:r>
              <w:t>12.20</w:t>
            </w:r>
          </w:p>
        </w:tc>
        <w:tc>
          <w:tcPr>
            <w:tcW w:w="1345" w:type="dxa"/>
            <w:vAlign w:val="center"/>
          </w:tcPr>
          <w:p>
            <w:pPr>
              <w:pStyle w:val="13"/>
              <w:jc w:val="center"/>
            </w:pPr>
            <w:r>
              <w:t>12.20</w:t>
            </w:r>
          </w:p>
        </w:tc>
        <w:tc>
          <w:tcPr>
            <w:tcW w:w="1643" w:type="dxa"/>
            <w:vAlign w:val="center"/>
          </w:tcPr>
          <w:p>
            <w:pPr>
              <w:pStyle w:val="13"/>
              <w:jc w:val="center"/>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484" w:type="dxa"/>
            <w:vAlign w:val="center"/>
          </w:tcPr>
          <w:p>
            <w:pPr>
              <w:pStyle w:val="14"/>
            </w:pPr>
            <w:r>
              <w:t>商品和服务支出</w:t>
            </w:r>
          </w:p>
        </w:tc>
        <w:tc>
          <w:tcPr>
            <w:tcW w:w="2100" w:type="dxa"/>
            <w:vAlign w:val="center"/>
          </w:tcPr>
          <w:p>
            <w:pPr>
              <w:pStyle w:val="13"/>
              <w:jc w:val="center"/>
            </w:pPr>
            <w:r>
              <w:t>4.16</w:t>
            </w:r>
          </w:p>
        </w:tc>
        <w:tc>
          <w:tcPr>
            <w:tcW w:w="1345" w:type="dxa"/>
            <w:vAlign w:val="center"/>
          </w:tcPr>
          <w:p>
            <w:pPr>
              <w:pStyle w:val="13"/>
              <w:jc w:val="center"/>
            </w:pPr>
          </w:p>
        </w:tc>
        <w:tc>
          <w:tcPr>
            <w:tcW w:w="1643" w:type="dxa"/>
            <w:vAlign w:val="center"/>
          </w:tcPr>
          <w:p>
            <w:pPr>
              <w:pStyle w:val="13"/>
              <w:jc w:val="center"/>
            </w:pPr>
            <w:r>
              <w:t>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484" w:type="dxa"/>
            <w:vAlign w:val="center"/>
          </w:tcPr>
          <w:p>
            <w:pPr>
              <w:pStyle w:val="14"/>
            </w:pPr>
            <w:r>
              <w:t>办公费</w:t>
            </w:r>
          </w:p>
        </w:tc>
        <w:tc>
          <w:tcPr>
            <w:tcW w:w="2100" w:type="dxa"/>
            <w:vAlign w:val="center"/>
          </w:tcPr>
          <w:p>
            <w:pPr>
              <w:pStyle w:val="13"/>
              <w:jc w:val="center"/>
            </w:pPr>
            <w:r>
              <w:t>2.40</w:t>
            </w:r>
          </w:p>
        </w:tc>
        <w:tc>
          <w:tcPr>
            <w:tcW w:w="1345" w:type="dxa"/>
            <w:vAlign w:val="center"/>
          </w:tcPr>
          <w:p>
            <w:pPr>
              <w:pStyle w:val="13"/>
              <w:jc w:val="center"/>
            </w:pPr>
          </w:p>
        </w:tc>
        <w:tc>
          <w:tcPr>
            <w:tcW w:w="1643" w:type="dxa"/>
            <w:vAlign w:val="center"/>
          </w:tcPr>
          <w:p>
            <w:pPr>
              <w:pStyle w:val="13"/>
              <w:jc w:val="center"/>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30228</w:t>
            </w:r>
          </w:p>
        </w:tc>
        <w:tc>
          <w:tcPr>
            <w:tcW w:w="1484" w:type="dxa"/>
            <w:vAlign w:val="center"/>
          </w:tcPr>
          <w:p>
            <w:pPr>
              <w:pStyle w:val="14"/>
            </w:pPr>
            <w:r>
              <w:t>工会经费</w:t>
            </w:r>
          </w:p>
        </w:tc>
        <w:tc>
          <w:tcPr>
            <w:tcW w:w="2100" w:type="dxa"/>
            <w:vAlign w:val="center"/>
          </w:tcPr>
          <w:p>
            <w:pPr>
              <w:pStyle w:val="13"/>
              <w:jc w:val="center"/>
            </w:pPr>
            <w:r>
              <w:t>0.24</w:t>
            </w:r>
          </w:p>
        </w:tc>
        <w:tc>
          <w:tcPr>
            <w:tcW w:w="1345" w:type="dxa"/>
            <w:vAlign w:val="center"/>
          </w:tcPr>
          <w:p>
            <w:pPr>
              <w:pStyle w:val="13"/>
              <w:jc w:val="center"/>
            </w:pPr>
          </w:p>
        </w:tc>
        <w:tc>
          <w:tcPr>
            <w:tcW w:w="1643" w:type="dxa"/>
            <w:vAlign w:val="center"/>
          </w:tcPr>
          <w:p>
            <w:pPr>
              <w:pStyle w:val="13"/>
              <w:jc w:val="center"/>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30229</w:t>
            </w:r>
          </w:p>
        </w:tc>
        <w:tc>
          <w:tcPr>
            <w:tcW w:w="1484" w:type="dxa"/>
            <w:vAlign w:val="center"/>
          </w:tcPr>
          <w:p>
            <w:pPr>
              <w:pStyle w:val="14"/>
            </w:pPr>
            <w:r>
              <w:t>福利费</w:t>
            </w:r>
          </w:p>
        </w:tc>
        <w:tc>
          <w:tcPr>
            <w:tcW w:w="2100" w:type="dxa"/>
            <w:vAlign w:val="center"/>
          </w:tcPr>
          <w:p>
            <w:pPr>
              <w:pStyle w:val="13"/>
              <w:jc w:val="center"/>
            </w:pPr>
            <w:r>
              <w:t>0.24</w:t>
            </w:r>
          </w:p>
        </w:tc>
        <w:tc>
          <w:tcPr>
            <w:tcW w:w="1345" w:type="dxa"/>
            <w:vAlign w:val="center"/>
          </w:tcPr>
          <w:p>
            <w:pPr>
              <w:pStyle w:val="13"/>
              <w:jc w:val="center"/>
            </w:pPr>
          </w:p>
        </w:tc>
        <w:tc>
          <w:tcPr>
            <w:tcW w:w="1643" w:type="dxa"/>
            <w:vAlign w:val="center"/>
          </w:tcPr>
          <w:p>
            <w:pPr>
              <w:pStyle w:val="13"/>
              <w:jc w:val="center"/>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30239</w:t>
            </w:r>
          </w:p>
        </w:tc>
        <w:tc>
          <w:tcPr>
            <w:tcW w:w="1484" w:type="dxa"/>
            <w:vAlign w:val="center"/>
          </w:tcPr>
          <w:p>
            <w:pPr>
              <w:pStyle w:val="14"/>
            </w:pPr>
            <w:r>
              <w:t>其他交通费用</w:t>
            </w:r>
          </w:p>
        </w:tc>
        <w:tc>
          <w:tcPr>
            <w:tcW w:w="2100" w:type="dxa"/>
            <w:vAlign w:val="center"/>
          </w:tcPr>
          <w:p>
            <w:pPr>
              <w:pStyle w:val="13"/>
              <w:jc w:val="center"/>
            </w:pPr>
            <w:r>
              <w:t>1.00</w:t>
            </w:r>
          </w:p>
        </w:tc>
        <w:tc>
          <w:tcPr>
            <w:tcW w:w="1345" w:type="dxa"/>
            <w:vAlign w:val="center"/>
          </w:tcPr>
          <w:p>
            <w:pPr>
              <w:pStyle w:val="13"/>
              <w:jc w:val="center"/>
            </w:pPr>
          </w:p>
        </w:tc>
        <w:tc>
          <w:tcPr>
            <w:tcW w:w="1643" w:type="dxa"/>
            <w:vAlign w:val="center"/>
          </w:tcPr>
          <w:p>
            <w:pPr>
              <w:pStyle w:val="13"/>
              <w:jc w:val="center"/>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30299</w:t>
            </w:r>
          </w:p>
        </w:tc>
        <w:tc>
          <w:tcPr>
            <w:tcW w:w="1484" w:type="dxa"/>
            <w:vAlign w:val="center"/>
          </w:tcPr>
          <w:p>
            <w:pPr>
              <w:pStyle w:val="14"/>
            </w:pPr>
            <w:r>
              <w:t>其他商品和服务支出</w:t>
            </w:r>
          </w:p>
        </w:tc>
        <w:tc>
          <w:tcPr>
            <w:tcW w:w="2100" w:type="dxa"/>
            <w:vAlign w:val="center"/>
          </w:tcPr>
          <w:p>
            <w:pPr>
              <w:pStyle w:val="13"/>
              <w:jc w:val="center"/>
            </w:pPr>
            <w:r>
              <w:t>0.28</w:t>
            </w:r>
          </w:p>
        </w:tc>
        <w:tc>
          <w:tcPr>
            <w:tcW w:w="1345" w:type="dxa"/>
            <w:vAlign w:val="center"/>
          </w:tcPr>
          <w:p>
            <w:pPr>
              <w:pStyle w:val="13"/>
              <w:jc w:val="center"/>
            </w:pPr>
          </w:p>
        </w:tc>
        <w:tc>
          <w:tcPr>
            <w:tcW w:w="1643" w:type="dxa"/>
            <w:vAlign w:val="center"/>
          </w:tcPr>
          <w:p>
            <w:pPr>
              <w:pStyle w:val="13"/>
              <w:jc w:val="center"/>
            </w:pPr>
            <w:r>
              <w:t>0.28</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w:t>
            </w:r>
          </w:p>
        </w:tc>
        <w:tc>
          <w:tcPr>
            <w:tcW w:w="1484" w:type="dxa"/>
            <w:vAlign w:val="center"/>
          </w:tcPr>
          <w:p>
            <w:pPr>
              <w:pStyle w:val="14"/>
            </w:pPr>
            <w:r>
              <w:t>对个人和家庭的补助</w:t>
            </w:r>
          </w:p>
        </w:tc>
        <w:tc>
          <w:tcPr>
            <w:tcW w:w="2100" w:type="dxa"/>
            <w:vAlign w:val="center"/>
          </w:tcPr>
          <w:p>
            <w:pPr>
              <w:pStyle w:val="13"/>
              <w:jc w:val="center"/>
            </w:pPr>
            <w:r>
              <w:t>15.00</w:t>
            </w:r>
          </w:p>
        </w:tc>
        <w:tc>
          <w:tcPr>
            <w:tcW w:w="1345" w:type="dxa"/>
            <w:vAlign w:val="center"/>
          </w:tcPr>
          <w:p>
            <w:pPr>
              <w:pStyle w:val="13"/>
              <w:jc w:val="center"/>
            </w:pPr>
            <w:r>
              <w:t>15.00</w:t>
            </w:r>
          </w:p>
        </w:tc>
        <w:tc>
          <w:tcPr>
            <w:tcW w:w="1643"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30302</w:t>
            </w:r>
          </w:p>
        </w:tc>
        <w:tc>
          <w:tcPr>
            <w:tcW w:w="1484" w:type="dxa"/>
            <w:vAlign w:val="center"/>
          </w:tcPr>
          <w:p>
            <w:pPr>
              <w:pStyle w:val="14"/>
            </w:pPr>
            <w:r>
              <w:t>退休费</w:t>
            </w:r>
          </w:p>
        </w:tc>
        <w:tc>
          <w:tcPr>
            <w:tcW w:w="2100" w:type="dxa"/>
            <w:vAlign w:val="center"/>
          </w:tcPr>
          <w:p>
            <w:pPr>
              <w:pStyle w:val="13"/>
              <w:jc w:val="center"/>
            </w:pPr>
            <w:r>
              <w:t>15.00</w:t>
            </w:r>
          </w:p>
        </w:tc>
        <w:tc>
          <w:tcPr>
            <w:tcW w:w="1345" w:type="dxa"/>
            <w:vAlign w:val="center"/>
          </w:tcPr>
          <w:p>
            <w:pPr>
              <w:pStyle w:val="13"/>
              <w:jc w:val="center"/>
            </w:pPr>
            <w:r>
              <w:t>15.00</w:t>
            </w:r>
          </w:p>
        </w:tc>
        <w:tc>
          <w:tcPr>
            <w:tcW w:w="1643" w:type="dxa"/>
            <w:vAlign w:val="center"/>
          </w:tcPr>
          <w:p>
            <w:pPr>
              <w:pStyle w:val="13"/>
              <w:jc w:val="cente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00"/>
        <w:gridCol w:w="118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241平乡县档案馆</w:t>
            </w:r>
          </w:p>
        </w:tc>
        <w:tc>
          <w:tcPr>
            <w:tcW w:w="2100" w:type="dxa"/>
            <w:tcBorders>
              <w:top w:val="single" w:color="FFFFFF" w:sz="6" w:space="0"/>
              <w:left w:val="single" w:color="FFFFFF" w:sz="6" w:space="0"/>
              <w:right w:val="single" w:color="FFFFFF" w:sz="6" w:space="0"/>
            </w:tcBorders>
            <w:vAlign w:val="center"/>
          </w:tcPr>
          <w:p>
            <w:pPr>
              <w:pStyle w:val="10"/>
            </w:pPr>
            <w:r>
              <w:t>预算年度：2023</w:t>
            </w:r>
          </w:p>
        </w:tc>
        <w:tc>
          <w:tcPr>
            <w:tcW w:w="282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100" w:type="dxa"/>
            <w:vMerge w:val="restart"/>
            <w:vAlign w:val="center"/>
          </w:tcPr>
          <w:p>
            <w:pPr>
              <w:pStyle w:val="12"/>
            </w:pPr>
            <w:r>
              <w:t>合计</w:t>
            </w:r>
          </w:p>
        </w:tc>
        <w:tc>
          <w:tcPr>
            <w:tcW w:w="1186"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00" w:type="dxa"/>
            <w:vMerge w:val="continue"/>
          </w:tcPr>
          <w:p/>
        </w:tc>
        <w:tc>
          <w:tcPr>
            <w:tcW w:w="118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00" w:type="dxa"/>
            <w:vAlign w:val="center"/>
          </w:tcPr>
          <w:p>
            <w:pPr>
              <w:pStyle w:val="12"/>
            </w:pPr>
            <w:r>
              <w:t>3</w:t>
            </w:r>
          </w:p>
        </w:tc>
        <w:tc>
          <w:tcPr>
            <w:tcW w:w="1186"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100" w:type="dxa"/>
            <w:vAlign w:val="center"/>
          </w:tcPr>
          <w:p>
            <w:pPr>
              <w:pStyle w:val="13"/>
            </w:pPr>
          </w:p>
        </w:tc>
        <w:tc>
          <w:tcPr>
            <w:tcW w:w="1186"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30"/>
        <w:gridCol w:w="125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241平乡县档案馆</w:t>
            </w:r>
          </w:p>
        </w:tc>
        <w:tc>
          <w:tcPr>
            <w:tcW w:w="2030" w:type="dxa"/>
            <w:tcBorders>
              <w:top w:val="single" w:color="FFFFFF" w:sz="6" w:space="0"/>
              <w:left w:val="single" w:color="FFFFFF" w:sz="6" w:space="0"/>
              <w:right w:val="single" w:color="FFFFFF" w:sz="6" w:space="0"/>
            </w:tcBorders>
            <w:vAlign w:val="center"/>
          </w:tcPr>
          <w:p>
            <w:pPr>
              <w:pStyle w:val="10"/>
            </w:pPr>
            <w:r>
              <w:t>预算年度：2023</w:t>
            </w:r>
          </w:p>
        </w:tc>
        <w:tc>
          <w:tcPr>
            <w:tcW w:w="289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030" w:type="dxa"/>
            <w:vMerge w:val="restart"/>
            <w:vAlign w:val="center"/>
          </w:tcPr>
          <w:p>
            <w:pPr>
              <w:pStyle w:val="12"/>
            </w:pPr>
            <w:r>
              <w:t>合计</w:t>
            </w:r>
          </w:p>
        </w:tc>
        <w:tc>
          <w:tcPr>
            <w:tcW w:w="1256"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30" w:type="dxa"/>
            <w:vMerge w:val="continue"/>
          </w:tcPr>
          <w:p/>
        </w:tc>
        <w:tc>
          <w:tcPr>
            <w:tcW w:w="125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30" w:type="dxa"/>
            <w:vAlign w:val="center"/>
          </w:tcPr>
          <w:p>
            <w:pPr>
              <w:pStyle w:val="12"/>
            </w:pPr>
            <w:r>
              <w:t>3</w:t>
            </w:r>
          </w:p>
        </w:tc>
        <w:tc>
          <w:tcPr>
            <w:tcW w:w="1256"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030" w:type="dxa"/>
            <w:vAlign w:val="center"/>
          </w:tcPr>
          <w:p>
            <w:pPr>
              <w:pStyle w:val="13"/>
            </w:pPr>
          </w:p>
        </w:tc>
        <w:tc>
          <w:tcPr>
            <w:tcW w:w="1256"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902"/>
        <w:gridCol w:w="2541"/>
        <w:gridCol w:w="148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88" w:type="dxa"/>
            <w:gridSpan w:val="3"/>
            <w:tcBorders>
              <w:top w:val="single" w:color="FFFFFF" w:sz="6" w:space="0"/>
              <w:left w:val="single" w:color="FFFFFF" w:sz="6" w:space="0"/>
              <w:right w:val="single" w:color="FFFFFF" w:sz="6" w:space="0"/>
            </w:tcBorders>
            <w:vAlign w:val="center"/>
          </w:tcPr>
          <w:p>
            <w:pPr>
              <w:pStyle w:val="11"/>
            </w:pPr>
            <w:r>
              <w:t>241平乡县档案馆</w:t>
            </w:r>
          </w:p>
        </w:tc>
        <w:tc>
          <w:tcPr>
            <w:tcW w:w="2541" w:type="dxa"/>
            <w:tcBorders>
              <w:top w:val="single" w:color="FFFFFF" w:sz="6" w:space="0"/>
              <w:left w:val="single" w:color="FFFFFF" w:sz="6" w:space="0"/>
              <w:right w:val="single" w:color="FFFFFF" w:sz="6" w:space="0"/>
            </w:tcBorders>
            <w:vAlign w:val="center"/>
          </w:tcPr>
          <w:p>
            <w:pPr>
              <w:pStyle w:val="10"/>
            </w:pPr>
            <w:r>
              <w:t>预算年度：2023</w:t>
            </w:r>
          </w:p>
        </w:tc>
        <w:tc>
          <w:tcPr>
            <w:tcW w:w="312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902" w:type="dxa"/>
            <w:vAlign w:val="center"/>
          </w:tcPr>
          <w:p>
            <w:pPr>
              <w:pStyle w:val="12"/>
            </w:pPr>
            <w:r>
              <w:t>合计</w:t>
            </w:r>
          </w:p>
        </w:tc>
        <w:tc>
          <w:tcPr>
            <w:tcW w:w="2541" w:type="dxa"/>
            <w:vAlign w:val="center"/>
          </w:tcPr>
          <w:p>
            <w:pPr>
              <w:pStyle w:val="12"/>
            </w:pPr>
            <w:r>
              <w:t>一般公共预算              财政拨款</w:t>
            </w:r>
          </w:p>
        </w:tc>
        <w:tc>
          <w:tcPr>
            <w:tcW w:w="1486"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902" w:type="dxa"/>
            <w:vAlign w:val="center"/>
          </w:tcPr>
          <w:p>
            <w:pPr>
              <w:pStyle w:val="12"/>
            </w:pPr>
            <w:r>
              <w:t>2</w:t>
            </w:r>
          </w:p>
        </w:tc>
        <w:tc>
          <w:tcPr>
            <w:tcW w:w="2541" w:type="dxa"/>
            <w:vAlign w:val="center"/>
          </w:tcPr>
          <w:p>
            <w:pPr>
              <w:pStyle w:val="12"/>
            </w:pPr>
            <w:r>
              <w:t>3</w:t>
            </w:r>
          </w:p>
        </w:tc>
        <w:tc>
          <w:tcPr>
            <w:tcW w:w="1486"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902" w:type="dxa"/>
            <w:vAlign w:val="center"/>
          </w:tcPr>
          <w:p>
            <w:pPr>
              <w:pStyle w:val="13"/>
            </w:pPr>
          </w:p>
        </w:tc>
        <w:tc>
          <w:tcPr>
            <w:tcW w:w="2541" w:type="dxa"/>
            <w:vAlign w:val="center"/>
          </w:tcPr>
          <w:p>
            <w:pPr>
              <w:pStyle w:val="13"/>
            </w:pPr>
          </w:p>
        </w:tc>
        <w:tc>
          <w:tcPr>
            <w:tcW w:w="1486"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平乡县档案馆2023年部门预算信息公开情况说明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平乡县档案馆2023年部门预算信息公开情况说明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按照《预算法》、《地方预决算公开操作规程》和《关于进一步推进预算公开工作的实施意见》规定，现将平乡县档案馆2023年部门预算公开如下：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1、负责集中统一</w:t>
      </w:r>
      <w:r>
        <w:rPr>
          <w:rFonts w:hint="eastAsia"/>
          <w:lang w:eastAsia="zh-CN"/>
        </w:rPr>
        <w:t>接收、保管</w:t>
      </w:r>
      <w:r>
        <w:t>县直单位和乡镇多种门类的档案；</w:t>
      </w:r>
    </w:p>
    <w:p>
      <w:pPr>
        <w:pStyle w:val="19"/>
      </w:pPr>
      <w:r>
        <w:t>2、保守党和国家秘密，确保档案资料的完整和安全；</w:t>
      </w:r>
    </w:p>
    <w:p>
      <w:pPr>
        <w:pStyle w:val="19"/>
      </w:pPr>
      <w:r>
        <w:t>3、负责全县档案信息的开发，开放，管理和提供工作，承办县政府交办的其他事项。</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平乡县档案馆本级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部门预算的编制实行综合预算管理，即全部收入和支出都反映在预算中。平乡县档案馆机关及所属事业单位的收支包含在部门预算中。</w:t>
      </w:r>
    </w:p>
    <w:p>
      <w:pPr>
        <w:pStyle w:val="20"/>
      </w:pPr>
      <w:r>
        <w:t>1、收入说明</w:t>
      </w:r>
    </w:p>
    <w:p>
      <w:pPr>
        <w:pStyle w:val="20"/>
      </w:pPr>
      <w:r>
        <w:t>反应本部门当年全部收入。2023年预算收入179.36万元，其中：一般公共预算收入179.36万元，基金预算收入0万元，财政专户核拨收入0万元，其他来源收入0万元。</w:t>
      </w:r>
    </w:p>
    <w:p>
      <w:pPr>
        <w:pStyle w:val="20"/>
      </w:pPr>
      <w:r>
        <w:t>2、支出说明</w:t>
      </w:r>
    </w:p>
    <w:p>
      <w:pPr>
        <w:pStyle w:val="20"/>
      </w:pPr>
      <w:r>
        <w:t>收支预算总表支出栏、基本支出表、项目支出表按经济分类和支出功能分类科目编制，反映平乡县档案馆年度部门预算中支出预算的总体情况。2023年部门支出预算为179.36万元，其中基本支出166.16万元，包括人员经费162万元和日常公用经费4.16万元；项目支出13.2万元，主要为档案事业经费、档案数字化、档案库房配置支出。</w:t>
      </w:r>
    </w:p>
    <w:p>
      <w:pPr>
        <w:pStyle w:val="20"/>
      </w:pPr>
      <w:r>
        <w:t>3、比上年增减情况</w:t>
      </w:r>
    </w:p>
    <w:p>
      <w:pPr>
        <w:pStyle w:val="20"/>
      </w:pPr>
      <w:r>
        <w:t>2023年，部门预算收支安排179.36万元，较2022年增加5.29万元，其中：基本支出增加5.69万元，主要是平乡县档案馆于今年基本工资及工资福利支出增加，项目支出减少0.4万元，压缩项目开支。</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2023年，我部门机关运行经费共计安排4.16万元，主要用于保证机关正常运转的办公费、工会费和福利费等支出。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0万元，其中：因公出国（境）费0万元；公务用车购置及运维费0万元（其中：公务用车运行维护费0万元，公务用车购置费0万元)；公务接待费0万元。“三公”经费与上年无增减。</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p>
    <w:p>
      <w:pPr>
        <w:pStyle w:val="23"/>
      </w:pPr>
      <w:r>
        <w:t>开展“档案业务建设年”活动，按照国家档案局业务建设评价通报意见，以整理馆藏档案和著录档案目录为抓手，加强档案基础业务建设，推进已扫描档案与档案对外服务的有效对接，推动档案公共服务从原来的现场查档案向“异地查档、跨馆服务、网上查档、共享服务”迈进，全面提升档案馆公共服务效能；主动服务建设平乡；提供档案接收、征集、展陈等服务；推进国家重点档案保护和开发；打造档案文化精品，推动档案文化进网络、进基层等工作，加强与兄弟部门、文化部门及新媒体平台的合作开发与交流，提升档案文化建设水平；推进档案信息化建设，完成年度数字化扫描任务，对电子档案资源库系统软硬件进行升级，完善软硬件配量，不断提升档案信息化水平。</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1、进一步加强档案服务能力建设</w:t>
      </w:r>
    </w:p>
    <w:p>
      <w:pPr>
        <w:pStyle w:val="24"/>
      </w:pPr>
      <w:r>
        <w:t xml:space="preserve">绩效目标：紧扣县委县政府决策部署，进一步提高档案工作服务中心大局，服务经济建设、服务民生的能力和水平。继续抓好我县土地确权档案的监管，确保全部移交进馆。按照“增量重民生、存量重开放、收放重时效”原则，进一步加大民生档案收集、整理与开放利用工作力度。按照“服务零距离、工作零投诉”标准，不断提升查档服务满意度。  </w:t>
      </w:r>
    </w:p>
    <w:p>
      <w:pPr>
        <w:pStyle w:val="24"/>
      </w:pPr>
      <w:r>
        <w:t>绩效指标：档案接收、管理、移交、保存完成率达到90%以上，服务公众满意度达到90%以上。</w:t>
      </w:r>
    </w:p>
    <w:p>
      <w:pPr>
        <w:pStyle w:val="24"/>
      </w:pPr>
      <w:r>
        <w:t>2、加大档案指导力度</w:t>
      </w:r>
    </w:p>
    <w:p>
      <w:pPr>
        <w:pStyle w:val="24"/>
      </w:pPr>
      <w:r>
        <w:t xml:space="preserve">绩效目标：对列入当年接收计划的单位我馆实行业务人员分包单位“手把手、零距离”指导，特别是涉及民生的档案接收，如土地确权档案接收，专门建立了库房，为民生档案保存提供了有力的保障。此项工作的完成提升了档案的利用效果，提升了群众的满意度。 </w:t>
      </w:r>
    </w:p>
    <w:p>
      <w:pPr>
        <w:pStyle w:val="24"/>
      </w:pPr>
      <w:r>
        <w:t xml:space="preserve">绩效指标：民生档案的接收完成率达到90%以上。，群众满意度达到90%以上，档案资料完好率达到90%以上。 </w:t>
      </w:r>
    </w:p>
    <w:p>
      <w:pPr>
        <w:pStyle w:val="24"/>
      </w:pPr>
      <w:r>
        <w:t>3、做好档案数字化工作</w:t>
      </w:r>
    </w:p>
    <w:p>
      <w:pPr>
        <w:pStyle w:val="24"/>
      </w:pPr>
      <w:r>
        <w:t>绩效目标：我馆按照“存量数字化、增量电子化”的要求，加快推进档案信息化建设，对馆藏档案进行数字化，提高了利用效果，提升了查档服务满意度。</w:t>
      </w:r>
    </w:p>
    <w:p>
      <w:pPr>
        <w:pStyle w:val="24"/>
      </w:pPr>
      <w:r>
        <w:t>绩效指标：对档案数字化达到90%以上。，重要档案全文数据库建设工作完成率达到90%以上，国家重点档案数据库建设完成率达到90%以上，查档服务满意度达到90%以上。 积极搞好档案查询利用，提高档案服务的整体功能 。</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 xml:space="preserve">1、贴心服务民生，做到惠群众，办实事 </w:t>
      </w:r>
    </w:p>
    <w:p>
      <w:pPr>
        <w:pStyle w:val="25"/>
      </w:pPr>
      <w:r>
        <w:t xml:space="preserve">注重民生档案的比例，加大民生档案的收集、整理、提升民生档案价值，增强民生档案的利用效果。加大对民生档案的接收力度，对已有民生档案资源进行科学整合，优先整理、数字化、大力开发利用，积极争取领导及各部门重视，加强与涉民部门的沟通与合作，加大民生档案工作指导力度，特别是对新成立单位、新领域、新形成的民生档案的建档指导，实现齐抓共管，共同把民生档案建好管好用好。 </w:t>
      </w:r>
    </w:p>
    <w:p>
      <w:pPr>
        <w:pStyle w:val="25"/>
      </w:pPr>
      <w:r>
        <w:t xml:space="preserve">2、完善制度建设,建立高效工作机制 通过建立和完善本单位预算绩效管理制度资金管理制度、工作保障制度等，为全年预算绩效目标地实现奠定制度基础。 </w:t>
      </w:r>
    </w:p>
    <w:p>
      <w:pPr>
        <w:pStyle w:val="25"/>
      </w:pPr>
      <w:r>
        <w:t xml:space="preserve">3、加强内控，提高工作质量 认真贯彻省、市、县有关财经工作精神，全面推进财务管理工作的开展，规范财会基础工作，提高财会工作质量。在预算管理上，按照县财政要求，进一步科学编制、细化预算、均衡支出。在支出管理上，厉行节约、严格审批、进一步优化支出结构、编细编实预算、及时支付资金等多种措施，确保支出进度指标。按要求开展上年度部门预算绩效自评和重点评价工作，对评价中发现的问题及时整改，调整优化支出结构，提高财政资金使用效益。进一步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使用和报废处置管理，做到支出合理，物尽其用。 </w:t>
      </w:r>
    </w:p>
    <w:p>
      <w:pPr>
        <w:pStyle w:val="25"/>
      </w:pPr>
      <w:r>
        <w:t xml:space="preserve">4、加强宣传培训调研等 加强人员培训，提高本部门职工业务素质，加强调研，提出优化财政资金配置、提高资金使用效益的意见，加大宣传力度，强化预算绩效管理意识，促进预算绩效管理水平进一步 提高。 </w:t>
      </w:r>
    </w:p>
    <w:p>
      <w:pPr>
        <w:pStyle w:val="25"/>
      </w:pPr>
      <w:r>
        <w:t>5、做好档案数字化工作，提高信息化水平 规范完成档案数字化工作，加快推进档案信息资源共享系统、积极有序推进档案信息系统安全等级保护工作，确保档案信息和实体安全。</w:t>
      </w:r>
    </w:p>
    <w:p>
      <w:pPr>
        <w:pStyle w:val="25"/>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1、档案事业经费项目绩效目标表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1.做好档案的维护、修复、抢救，确保档案安全保证档案完好率。</w:t>
            </w:r>
          </w:p>
          <w:p>
            <w:pPr>
              <w:pStyle w:val="14"/>
            </w:pPr>
            <w:r>
              <w:t>2.加快项目信息化建设，加快档案规范化管理，提高档案的利用水平，为县委</w:t>
            </w:r>
            <w:r>
              <w:rPr>
                <w:rFonts w:hint="eastAsia"/>
                <w:lang w:eastAsia="zh-CN"/>
              </w:rPr>
              <w:t>县</w:t>
            </w:r>
            <w:r>
              <w:t>政府决策管理服务，为我县档案事业发展做贡献。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维护档案数量</w:t>
            </w:r>
          </w:p>
        </w:tc>
        <w:tc>
          <w:tcPr>
            <w:tcW w:w="2466" w:type="dxa"/>
            <w:vAlign w:val="center"/>
          </w:tcPr>
          <w:p>
            <w:pPr>
              <w:pStyle w:val="14"/>
            </w:pPr>
            <w:r>
              <w:t>需要维护档案数量</w:t>
            </w:r>
          </w:p>
        </w:tc>
        <w:tc>
          <w:tcPr>
            <w:tcW w:w="2466" w:type="dxa"/>
            <w:vAlign w:val="center"/>
          </w:tcPr>
          <w:p>
            <w:pPr>
              <w:pStyle w:val="14"/>
            </w:pPr>
            <w:r>
              <w:t>≥11万卷</w:t>
            </w:r>
          </w:p>
        </w:tc>
        <w:tc>
          <w:tcPr>
            <w:tcW w:w="2466" w:type="dxa"/>
            <w:vAlign w:val="center"/>
          </w:tcPr>
          <w:p>
            <w:pPr>
              <w:pStyle w:val="14"/>
            </w:pPr>
            <w:r>
              <w:t>档案管保护规定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仓储设施设备及环境完好率</w:t>
            </w:r>
          </w:p>
        </w:tc>
        <w:tc>
          <w:tcPr>
            <w:tcW w:w="2466" w:type="dxa"/>
            <w:vAlign w:val="center"/>
          </w:tcPr>
          <w:p>
            <w:pPr>
              <w:pStyle w:val="14"/>
            </w:pPr>
            <w:r>
              <w:t>仓储设施设备及环境完程度</w:t>
            </w:r>
          </w:p>
        </w:tc>
        <w:tc>
          <w:tcPr>
            <w:tcW w:w="2466" w:type="dxa"/>
            <w:vAlign w:val="center"/>
          </w:tcPr>
          <w:p>
            <w:pPr>
              <w:pStyle w:val="14"/>
            </w:pPr>
            <w:r>
              <w:t>完好</w:t>
            </w:r>
          </w:p>
        </w:tc>
        <w:tc>
          <w:tcPr>
            <w:tcW w:w="2466" w:type="dxa"/>
            <w:vAlign w:val="center"/>
          </w:tcPr>
          <w:p>
            <w:pPr>
              <w:pStyle w:val="14"/>
            </w:pPr>
            <w:r>
              <w:t>库房管理规定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档案日常事业经费成本</w:t>
            </w:r>
          </w:p>
        </w:tc>
        <w:tc>
          <w:tcPr>
            <w:tcW w:w="2466" w:type="dxa"/>
            <w:vAlign w:val="center"/>
          </w:tcPr>
          <w:p>
            <w:pPr>
              <w:pStyle w:val="14"/>
            </w:pPr>
            <w:r>
              <w:t>档案日常事业经费成本</w:t>
            </w:r>
          </w:p>
        </w:tc>
        <w:tc>
          <w:tcPr>
            <w:tcW w:w="2466" w:type="dxa"/>
            <w:vAlign w:val="center"/>
          </w:tcPr>
          <w:p>
            <w:pPr>
              <w:pStyle w:val="14"/>
            </w:pPr>
            <w:r>
              <w:t>≤2元/卷/年</w:t>
            </w:r>
          </w:p>
        </w:tc>
        <w:tc>
          <w:tcPr>
            <w:tcW w:w="2466" w:type="dxa"/>
            <w:vAlign w:val="center"/>
          </w:tcPr>
          <w:p>
            <w:pPr>
              <w:pStyle w:val="14"/>
            </w:pPr>
            <w:r>
              <w:t>冀办发（2007）29号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维护及时率</w:t>
            </w:r>
          </w:p>
        </w:tc>
        <w:tc>
          <w:tcPr>
            <w:tcW w:w="2466" w:type="dxa"/>
            <w:vAlign w:val="center"/>
          </w:tcPr>
          <w:p>
            <w:pPr>
              <w:pStyle w:val="14"/>
            </w:pPr>
            <w:r>
              <w:t>档案管理维护及时情况占维护总数比率</w:t>
            </w:r>
          </w:p>
        </w:tc>
        <w:tc>
          <w:tcPr>
            <w:tcW w:w="2466" w:type="dxa"/>
            <w:vAlign w:val="center"/>
          </w:tcPr>
          <w:p>
            <w:pPr>
              <w:pStyle w:val="14"/>
            </w:pPr>
            <w:r>
              <w:t>≥90%</w:t>
            </w:r>
          </w:p>
        </w:tc>
        <w:tc>
          <w:tcPr>
            <w:tcW w:w="2466" w:type="dxa"/>
            <w:vAlign w:val="center"/>
          </w:tcPr>
          <w:p>
            <w:pPr>
              <w:pStyle w:val="14"/>
            </w:pPr>
            <w:r>
              <w:t>档案管理系统数据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实现档案查询便捷高效</w:t>
            </w:r>
          </w:p>
        </w:tc>
        <w:tc>
          <w:tcPr>
            <w:tcW w:w="2466" w:type="dxa"/>
            <w:vAlign w:val="center"/>
          </w:tcPr>
          <w:p>
            <w:pPr>
              <w:pStyle w:val="14"/>
            </w:pPr>
            <w:r>
              <w:t>实现档案查询便捷高效、保存完整</w:t>
            </w:r>
          </w:p>
        </w:tc>
        <w:tc>
          <w:tcPr>
            <w:tcW w:w="2466" w:type="dxa"/>
            <w:vAlign w:val="center"/>
          </w:tcPr>
          <w:p>
            <w:pPr>
              <w:pStyle w:val="14"/>
            </w:pPr>
            <w:r>
              <w:t>保存完整</w:t>
            </w:r>
          </w:p>
        </w:tc>
        <w:tc>
          <w:tcPr>
            <w:tcW w:w="2466" w:type="dxa"/>
            <w:vAlign w:val="center"/>
          </w:tcPr>
          <w:p>
            <w:pPr>
              <w:pStyle w:val="14"/>
            </w:pPr>
            <w:r>
              <w:t>档案查询系统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提高档案保存能力，持续提供支持</w:t>
            </w:r>
          </w:p>
        </w:tc>
        <w:tc>
          <w:tcPr>
            <w:tcW w:w="2466" w:type="dxa"/>
            <w:vAlign w:val="center"/>
          </w:tcPr>
          <w:p>
            <w:pPr>
              <w:pStyle w:val="14"/>
            </w:pPr>
            <w:r>
              <w:t>提高档案保存能力，持续提供支持</w:t>
            </w:r>
          </w:p>
        </w:tc>
        <w:tc>
          <w:tcPr>
            <w:tcW w:w="2466" w:type="dxa"/>
            <w:vAlign w:val="center"/>
          </w:tcPr>
          <w:p>
            <w:pPr>
              <w:pStyle w:val="14"/>
            </w:pPr>
            <w:r>
              <w:t>较上年提升</w:t>
            </w:r>
          </w:p>
        </w:tc>
        <w:tc>
          <w:tcPr>
            <w:tcW w:w="2466" w:type="dxa"/>
            <w:vAlign w:val="center"/>
          </w:tcPr>
          <w:p>
            <w:pPr>
              <w:pStyle w:val="14"/>
            </w:pPr>
            <w:r>
              <w:t>档案查询系统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提高档案利用服务质量</w:t>
            </w:r>
          </w:p>
        </w:tc>
        <w:tc>
          <w:tcPr>
            <w:tcW w:w="2466" w:type="dxa"/>
            <w:vAlign w:val="center"/>
          </w:tcPr>
          <w:p>
            <w:pPr>
              <w:pStyle w:val="14"/>
            </w:pPr>
            <w:r>
              <w:t>提高档案利用服务质量</w:t>
            </w:r>
          </w:p>
        </w:tc>
        <w:tc>
          <w:tcPr>
            <w:tcW w:w="2466" w:type="dxa"/>
            <w:vAlign w:val="center"/>
          </w:tcPr>
          <w:p>
            <w:pPr>
              <w:pStyle w:val="14"/>
            </w:pPr>
            <w:r>
              <w:t>提高</w:t>
            </w:r>
          </w:p>
        </w:tc>
        <w:tc>
          <w:tcPr>
            <w:tcW w:w="2466" w:type="dxa"/>
            <w:vAlign w:val="center"/>
          </w:tcPr>
          <w:p>
            <w:pPr>
              <w:pStyle w:val="14"/>
            </w:pPr>
            <w: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≥90%</w:t>
            </w:r>
          </w:p>
        </w:tc>
        <w:tc>
          <w:tcPr>
            <w:tcW w:w="2466" w:type="dxa"/>
            <w:vAlign w:val="center"/>
          </w:tcPr>
          <w:p>
            <w:pPr>
              <w:pStyle w:val="14"/>
            </w:pPr>
            <w: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2、档案数字化经费项目绩效目标表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1.应用技术手段，对档案进行管护和数字化转换，最大限度的延长档案的寿命</w:t>
            </w:r>
          </w:p>
          <w:p>
            <w:pPr>
              <w:pStyle w:val="14"/>
            </w:pPr>
            <w:r>
              <w:t>2.提升档案保护的安全率，提升群众的满意度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档案整理、著录、扫描费</w:t>
            </w:r>
          </w:p>
        </w:tc>
        <w:tc>
          <w:tcPr>
            <w:tcW w:w="2466" w:type="dxa"/>
            <w:vAlign w:val="center"/>
          </w:tcPr>
          <w:p>
            <w:pPr>
              <w:pStyle w:val="14"/>
            </w:pPr>
            <w:r>
              <w:t>档案整理、著录、扫描费</w:t>
            </w:r>
          </w:p>
        </w:tc>
        <w:tc>
          <w:tcPr>
            <w:tcW w:w="2466" w:type="dxa"/>
            <w:vAlign w:val="center"/>
          </w:tcPr>
          <w:p>
            <w:pPr>
              <w:pStyle w:val="14"/>
            </w:pPr>
            <w:r>
              <w:t>≤3万元</w:t>
            </w:r>
          </w:p>
        </w:tc>
        <w:tc>
          <w:tcPr>
            <w:tcW w:w="2466" w:type="dxa"/>
            <w:vAlign w:val="center"/>
          </w:tcPr>
          <w:p>
            <w:pPr>
              <w:pStyle w:val="14"/>
            </w:pPr>
            <w:r>
              <w:t>验收合同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档案查准率</w:t>
            </w:r>
          </w:p>
        </w:tc>
        <w:tc>
          <w:tcPr>
            <w:tcW w:w="2466" w:type="dxa"/>
            <w:vAlign w:val="center"/>
          </w:tcPr>
          <w:p>
            <w:pPr>
              <w:pStyle w:val="14"/>
            </w:pPr>
            <w:r>
              <w:t>档案查准确数量占查档案总量的比例</w:t>
            </w:r>
          </w:p>
        </w:tc>
        <w:tc>
          <w:tcPr>
            <w:tcW w:w="2466" w:type="dxa"/>
            <w:vAlign w:val="center"/>
          </w:tcPr>
          <w:p>
            <w:pPr>
              <w:pStyle w:val="14"/>
            </w:pPr>
            <w:r>
              <w:t>100%</w:t>
            </w:r>
          </w:p>
        </w:tc>
        <w:tc>
          <w:tcPr>
            <w:tcW w:w="2466" w:type="dxa"/>
            <w:vAlign w:val="center"/>
          </w:tcPr>
          <w:p>
            <w:pPr>
              <w:pStyle w:val="14"/>
            </w:pPr>
            <w:r>
              <w:t>档案管理系统数据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专题档案全文数据库建设工作完成率（%）</w:t>
            </w:r>
          </w:p>
        </w:tc>
        <w:tc>
          <w:tcPr>
            <w:tcW w:w="2466" w:type="dxa"/>
            <w:vAlign w:val="center"/>
          </w:tcPr>
          <w:p>
            <w:pPr>
              <w:pStyle w:val="14"/>
            </w:pPr>
            <w:r>
              <w:t>年度内已建立专题档案全文数据库量占计划量的比率</w:t>
            </w:r>
          </w:p>
        </w:tc>
        <w:tc>
          <w:tcPr>
            <w:tcW w:w="2466" w:type="dxa"/>
            <w:vAlign w:val="center"/>
          </w:tcPr>
          <w:p>
            <w:pPr>
              <w:pStyle w:val="14"/>
            </w:pPr>
            <w:r>
              <w:t>≥90%</w:t>
            </w:r>
          </w:p>
        </w:tc>
        <w:tc>
          <w:tcPr>
            <w:tcW w:w="2466" w:type="dxa"/>
            <w:vAlign w:val="center"/>
          </w:tcPr>
          <w:p>
            <w:pPr>
              <w:pStyle w:val="14"/>
            </w:pPr>
            <w:r>
              <w:t>档案管理系统数据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100%</w:t>
            </w:r>
          </w:p>
        </w:tc>
        <w:tc>
          <w:tcPr>
            <w:tcW w:w="2466" w:type="dxa"/>
            <w:vAlign w:val="center"/>
          </w:tcPr>
          <w:p>
            <w:pPr>
              <w:pStyle w:val="14"/>
            </w:pPr>
            <w:r>
              <w:t>档案管理系统数据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利用档案人次（人）</w:t>
            </w:r>
          </w:p>
        </w:tc>
        <w:tc>
          <w:tcPr>
            <w:tcW w:w="2466" w:type="dxa"/>
            <w:vAlign w:val="center"/>
          </w:tcPr>
          <w:p>
            <w:pPr>
              <w:pStyle w:val="14"/>
            </w:pPr>
            <w:r>
              <w:t>利用馆藏档案的人次</w:t>
            </w:r>
          </w:p>
        </w:tc>
        <w:tc>
          <w:tcPr>
            <w:tcW w:w="2466" w:type="dxa"/>
            <w:vAlign w:val="center"/>
          </w:tcPr>
          <w:p>
            <w:pPr>
              <w:pStyle w:val="14"/>
            </w:pPr>
            <w:r>
              <w:t>≥150人次</w:t>
            </w:r>
          </w:p>
        </w:tc>
        <w:tc>
          <w:tcPr>
            <w:tcW w:w="2466" w:type="dxa"/>
            <w:vAlign w:val="center"/>
          </w:tcPr>
          <w:p>
            <w:pPr>
              <w:pStyle w:val="14"/>
            </w:pPr>
            <w:r>
              <w:t>档案查阅记录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可持续提供数字化服务</w:t>
            </w:r>
          </w:p>
        </w:tc>
        <w:tc>
          <w:tcPr>
            <w:tcW w:w="2466" w:type="dxa"/>
            <w:vAlign w:val="center"/>
          </w:tcPr>
          <w:p>
            <w:pPr>
              <w:pStyle w:val="14"/>
            </w:pPr>
            <w:r>
              <w:t>出现不能提供数字化服务的次数</w:t>
            </w:r>
          </w:p>
        </w:tc>
        <w:tc>
          <w:tcPr>
            <w:tcW w:w="2466" w:type="dxa"/>
            <w:vAlign w:val="center"/>
          </w:tcPr>
          <w:p>
            <w:pPr>
              <w:pStyle w:val="14"/>
            </w:pPr>
            <w:r>
              <w:t>≤10次</w:t>
            </w:r>
          </w:p>
        </w:tc>
        <w:tc>
          <w:tcPr>
            <w:tcW w:w="2466" w:type="dxa"/>
            <w:vAlign w:val="center"/>
          </w:tcPr>
          <w:p>
            <w:pPr>
              <w:pStyle w:val="14"/>
            </w:pPr>
            <w:r>
              <w:t>数字化管理规定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档案资料完好率（%）</w:t>
            </w:r>
          </w:p>
        </w:tc>
        <w:tc>
          <w:tcPr>
            <w:tcW w:w="2466" w:type="dxa"/>
            <w:vAlign w:val="center"/>
          </w:tcPr>
          <w:p>
            <w:pPr>
              <w:pStyle w:val="14"/>
            </w:pPr>
            <w:r>
              <w:t>年度内已修复完好的档案资料量占计划量的比率</w:t>
            </w:r>
          </w:p>
        </w:tc>
        <w:tc>
          <w:tcPr>
            <w:tcW w:w="2466" w:type="dxa"/>
            <w:vAlign w:val="center"/>
          </w:tcPr>
          <w:p>
            <w:pPr>
              <w:pStyle w:val="14"/>
            </w:pPr>
            <w:r>
              <w:t>≥90%</w:t>
            </w:r>
          </w:p>
        </w:tc>
        <w:tc>
          <w:tcPr>
            <w:tcW w:w="2466" w:type="dxa"/>
            <w:vAlign w:val="center"/>
          </w:tcPr>
          <w:p>
            <w:pPr>
              <w:pStyle w:val="14"/>
            </w:pPr>
            <w:r>
              <w:t>档案管理系统数据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馆藏档案丰富度</w:t>
            </w:r>
          </w:p>
        </w:tc>
        <w:tc>
          <w:tcPr>
            <w:tcW w:w="2466" w:type="dxa"/>
            <w:vAlign w:val="center"/>
          </w:tcPr>
          <w:p>
            <w:pPr>
              <w:pStyle w:val="14"/>
            </w:pPr>
            <w:r>
              <w:t>已收集档案数量占计划收集数量的比率</w:t>
            </w:r>
          </w:p>
        </w:tc>
        <w:tc>
          <w:tcPr>
            <w:tcW w:w="2466" w:type="dxa"/>
            <w:vAlign w:val="center"/>
          </w:tcPr>
          <w:p>
            <w:pPr>
              <w:pStyle w:val="14"/>
            </w:pPr>
            <w:r>
              <w:t>≥90%</w:t>
            </w:r>
          </w:p>
        </w:tc>
        <w:tc>
          <w:tcPr>
            <w:tcW w:w="2466" w:type="dxa"/>
            <w:vAlign w:val="center"/>
          </w:tcPr>
          <w:p>
            <w:pPr>
              <w:pStyle w:val="14"/>
            </w:pPr>
            <w:r>
              <w:t>档案管理系统数据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社会公众满意度</w:t>
            </w:r>
          </w:p>
        </w:tc>
        <w:tc>
          <w:tcPr>
            <w:tcW w:w="2466" w:type="dxa"/>
            <w:vAlign w:val="center"/>
          </w:tcPr>
          <w:p>
            <w:pPr>
              <w:pStyle w:val="14"/>
            </w:pPr>
            <w:r>
              <w:t>社会公众满意度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3、库房配备项目绩效目标表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1.建成具备“五位一体”功能的现代化档案馆，成为市档案事业发展的基础。</w:t>
            </w:r>
          </w:p>
          <w:p>
            <w:pPr>
              <w:pStyle w:val="14"/>
            </w:pPr>
            <w:r>
              <w:t>2.现代化档案馆的配置，提高了档案的利用率、提高了群众满意度、保障了档案的完整率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购置验收通过率（%）</w:t>
            </w:r>
          </w:p>
        </w:tc>
        <w:tc>
          <w:tcPr>
            <w:tcW w:w="2466" w:type="dxa"/>
            <w:vAlign w:val="center"/>
          </w:tcPr>
          <w:p>
            <w:pPr>
              <w:pStyle w:val="14"/>
            </w:pPr>
            <w:r>
              <w:t>通过验收的购置数量占购置总数数量的比率</w:t>
            </w:r>
          </w:p>
        </w:tc>
        <w:tc>
          <w:tcPr>
            <w:tcW w:w="2466" w:type="dxa"/>
            <w:vAlign w:val="center"/>
          </w:tcPr>
          <w:p>
            <w:pPr>
              <w:pStyle w:val="14"/>
            </w:pPr>
            <w:r>
              <w:t>100%</w:t>
            </w:r>
          </w:p>
        </w:tc>
        <w:tc>
          <w:tcPr>
            <w:tcW w:w="2466" w:type="dxa"/>
            <w:vAlign w:val="center"/>
          </w:tcPr>
          <w:p>
            <w:pPr>
              <w:pStyle w:val="14"/>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新增购置的微机金额</w:t>
            </w:r>
          </w:p>
        </w:tc>
        <w:tc>
          <w:tcPr>
            <w:tcW w:w="2466" w:type="dxa"/>
            <w:vAlign w:val="center"/>
          </w:tcPr>
          <w:p>
            <w:pPr>
              <w:pStyle w:val="14"/>
            </w:pPr>
            <w:r>
              <w:t>新增购置的微机金额</w:t>
            </w:r>
          </w:p>
        </w:tc>
        <w:tc>
          <w:tcPr>
            <w:tcW w:w="2466" w:type="dxa"/>
            <w:vAlign w:val="center"/>
          </w:tcPr>
          <w:p>
            <w:pPr>
              <w:pStyle w:val="14"/>
            </w:pPr>
            <w:r>
              <w:t>≤5000元/台</w:t>
            </w:r>
          </w:p>
        </w:tc>
        <w:tc>
          <w:tcPr>
            <w:tcW w:w="2466" w:type="dxa"/>
            <w:vAlign w:val="center"/>
          </w:tcPr>
          <w:p>
            <w:pPr>
              <w:pStyle w:val="14"/>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新增购置的微机数量</w:t>
            </w:r>
          </w:p>
        </w:tc>
        <w:tc>
          <w:tcPr>
            <w:tcW w:w="2466" w:type="dxa"/>
            <w:vAlign w:val="center"/>
          </w:tcPr>
          <w:p>
            <w:pPr>
              <w:pStyle w:val="14"/>
            </w:pPr>
            <w:r>
              <w:t>新增购置的微机数量</w:t>
            </w:r>
          </w:p>
        </w:tc>
        <w:tc>
          <w:tcPr>
            <w:tcW w:w="2466" w:type="dxa"/>
            <w:vAlign w:val="center"/>
          </w:tcPr>
          <w:p>
            <w:pPr>
              <w:pStyle w:val="14"/>
            </w:pPr>
            <w:r>
              <w:t>2台</w:t>
            </w:r>
          </w:p>
        </w:tc>
        <w:tc>
          <w:tcPr>
            <w:tcW w:w="2466" w:type="dxa"/>
            <w:vAlign w:val="center"/>
          </w:tcPr>
          <w:p>
            <w:pPr>
              <w:pStyle w:val="14"/>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购置及时率</w:t>
            </w:r>
          </w:p>
        </w:tc>
        <w:tc>
          <w:tcPr>
            <w:tcW w:w="2466" w:type="dxa"/>
            <w:vAlign w:val="center"/>
          </w:tcPr>
          <w:p>
            <w:pPr>
              <w:pStyle w:val="14"/>
            </w:pPr>
            <w:r>
              <w:t>实际购置时间占计划购置时间的比率</w:t>
            </w:r>
          </w:p>
        </w:tc>
        <w:tc>
          <w:tcPr>
            <w:tcW w:w="2466" w:type="dxa"/>
            <w:vAlign w:val="center"/>
          </w:tcPr>
          <w:p>
            <w:pPr>
              <w:pStyle w:val="14"/>
            </w:pPr>
            <w:r>
              <w:t>100%</w:t>
            </w:r>
          </w:p>
        </w:tc>
        <w:tc>
          <w:tcPr>
            <w:tcW w:w="2466" w:type="dxa"/>
            <w:vAlign w:val="center"/>
          </w:tcPr>
          <w:p>
            <w:pPr>
              <w:pStyle w:val="14"/>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公共服务水平提升情况</w:t>
            </w:r>
          </w:p>
        </w:tc>
        <w:tc>
          <w:tcPr>
            <w:tcW w:w="2466" w:type="dxa"/>
            <w:vAlign w:val="center"/>
          </w:tcPr>
          <w:p>
            <w:pPr>
              <w:pStyle w:val="14"/>
            </w:pPr>
            <w:r>
              <w:t>购置对公共服务水平提升情况</w:t>
            </w:r>
          </w:p>
        </w:tc>
        <w:tc>
          <w:tcPr>
            <w:tcW w:w="2466" w:type="dxa"/>
            <w:vAlign w:val="center"/>
          </w:tcPr>
          <w:p>
            <w:pPr>
              <w:pStyle w:val="14"/>
            </w:pPr>
            <w:r>
              <w:t>提升</w:t>
            </w:r>
          </w:p>
        </w:tc>
        <w:tc>
          <w:tcPr>
            <w:tcW w:w="2466" w:type="dxa"/>
            <w:vAlign w:val="center"/>
          </w:tcPr>
          <w:p>
            <w:pPr>
              <w:pStyle w:val="14"/>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设备运行良好</w:t>
            </w:r>
          </w:p>
        </w:tc>
        <w:tc>
          <w:tcPr>
            <w:tcW w:w="2466" w:type="dxa"/>
            <w:vAlign w:val="center"/>
          </w:tcPr>
          <w:p>
            <w:pPr>
              <w:pStyle w:val="14"/>
            </w:pPr>
            <w:r>
              <w:t>设备运行良好</w:t>
            </w:r>
          </w:p>
        </w:tc>
        <w:tc>
          <w:tcPr>
            <w:tcW w:w="2466" w:type="dxa"/>
            <w:vAlign w:val="center"/>
          </w:tcPr>
          <w:p>
            <w:pPr>
              <w:pStyle w:val="14"/>
            </w:pPr>
            <w:r>
              <w:t>正常运行</w:t>
            </w:r>
          </w:p>
        </w:tc>
        <w:tc>
          <w:tcPr>
            <w:tcW w:w="2466" w:type="dxa"/>
            <w:vAlign w:val="center"/>
          </w:tcPr>
          <w:p>
            <w:pPr>
              <w:pStyle w:val="14"/>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业务保障能力提升情况（%）</w:t>
            </w:r>
          </w:p>
        </w:tc>
        <w:tc>
          <w:tcPr>
            <w:tcW w:w="2466" w:type="dxa"/>
            <w:vAlign w:val="center"/>
          </w:tcPr>
          <w:p>
            <w:pPr>
              <w:pStyle w:val="14"/>
            </w:pPr>
            <w:r>
              <w:t>业务保障能力提升情况</w:t>
            </w:r>
          </w:p>
        </w:tc>
        <w:tc>
          <w:tcPr>
            <w:tcW w:w="2466" w:type="dxa"/>
            <w:vAlign w:val="center"/>
          </w:tcPr>
          <w:p>
            <w:pPr>
              <w:pStyle w:val="14"/>
            </w:pPr>
            <w:r>
              <w:t>提升</w:t>
            </w:r>
          </w:p>
        </w:tc>
        <w:tc>
          <w:tcPr>
            <w:tcW w:w="2466" w:type="dxa"/>
            <w:vAlign w:val="center"/>
          </w:tcPr>
          <w:p>
            <w:pPr>
              <w:pStyle w:val="14"/>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使用人员满意度</w:t>
            </w:r>
          </w:p>
        </w:tc>
        <w:tc>
          <w:tcPr>
            <w:tcW w:w="2466" w:type="dxa"/>
            <w:vAlign w:val="center"/>
          </w:tcPr>
          <w:p>
            <w:pPr>
              <w:pStyle w:val="14"/>
            </w:pPr>
            <w:r>
              <w:t>使用人员对购置设备的满意度</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服务对象对档案业务人员服务的满意度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4、劳务费绩效目标表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1.保障人员经费按规定足额发放；保障工作正常运转，提升工作效率。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劳务费发放人员数量（人）</w:t>
            </w:r>
          </w:p>
        </w:tc>
        <w:tc>
          <w:tcPr>
            <w:tcW w:w="2466" w:type="dxa"/>
            <w:vAlign w:val="center"/>
          </w:tcPr>
          <w:p>
            <w:pPr>
              <w:pStyle w:val="14"/>
            </w:pPr>
            <w:r>
              <w:t>享受待遇的人数</w:t>
            </w:r>
          </w:p>
        </w:tc>
        <w:tc>
          <w:tcPr>
            <w:tcW w:w="2466" w:type="dxa"/>
            <w:vAlign w:val="center"/>
          </w:tcPr>
          <w:p>
            <w:pPr>
              <w:pStyle w:val="14"/>
            </w:pPr>
            <w:r>
              <w:t>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劳务费发放率（%）</w:t>
            </w:r>
          </w:p>
        </w:tc>
        <w:tc>
          <w:tcPr>
            <w:tcW w:w="2466" w:type="dxa"/>
            <w:vAlign w:val="center"/>
          </w:tcPr>
          <w:p>
            <w:pPr>
              <w:pStyle w:val="14"/>
            </w:pPr>
            <w:r>
              <w:t>实际发放的资金金额占应发放金额的比率</w:t>
            </w:r>
          </w:p>
        </w:tc>
        <w:tc>
          <w:tcPr>
            <w:tcW w:w="2466" w:type="dxa"/>
            <w:vAlign w:val="center"/>
          </w:tcPr>
          <w:p>
            <w:pPr>
              <w:pStyle w:val="14"/>
            </w:pPr>
            <w:r>
              <w:t>100%</w:t>
            </w:r>
          </w:p>
        </w:tc>
        <w:tc>
          <w:tcPr>
            <w:tcW w:w="2466" w:type="dxa"/>
            <w:vAlign w:val="center"/>
          </w:tcPr>
          <w:p>
            <w:pPr>
              <w:pStyle w:val="14"/>
            </w:pPr>
            <w:r>
              <w:t>工资单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劳务费发放时间</w:t>
            </w:r>
          </w:p>
        </w:tc>
        <w:tc>
          <w:tcPr>
            <w:tcW w:w="2466" w:type="dxa"/>
            <w:vAlign w:val="center"/>
          </w:tcPr>
          <w:p>
            <w:pPr>
              <w:pStyle w:val="14"/>
            </w:pPr>
            <w:r>
              <w:t>发放工资的时间</w:t>
            </w:r>
          </w:p>
        </w:tc>
        <w:tc>
          <w:tcPr>
            <w:tcW w:w="2466" w:type="dxa"/>
            <w:vAlign w:val="center"/>
          </w:tcPr>
          <w:p>
            <w:pPr>
              <w:pStyle w:val="14"/>
            </w:pPr>
            <w:r>
              <w:t>每季度发放一次</w:t>
            </w:r>
          </w:p>
        </w:tc>
        <w:tc>
          <w:tcPr>
            <w:tcW w:w="2466"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工资标准</w:t>
            </w:r>
          </w:p>
        </w:tc>
        <w:tc>
          <w:tcPr>
            <w:tcW w:w="2466" w:type="dxa"/>
            <w:vAlign w:val="center"/>
          </w:tcPr>
          <w:p>
            <w:pPr>
              <w:pStyle w:val="14"/>
            </w:pPr>
            <w:r>
              <w:t>每年发放工资标准</w:t>
            </w:r>
          </w:p>
        </w:tc>
        <w:tc>
          <w:tcPr>
            <w:tcW w:w="2466" w:type="dxa"/>
            <w:vAlign w:val="center"/>
          </w:tcPr>
          <w:p>
            <w:pPr>
              <w:pStyle w:val="14"/>
            </w:pPr>
            <w:r>
              <w:t>&lt;10000元/年</w:t>
            </w:r>
          </w:p>
        </w:tc>
        <w:tc>
          <w:tcPr>
            <w:tcW w:w="2466"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工作完成率</w:t>
            </w:r>
          </w:p>
        </w:tc>
        <w:tc>
          <w:tcPr>
            <w:tcW w:w="2466" w:type="dxa"/>
            <w:vAlign w:val="center"/>
          </w:tcPr>
          <w:p>
            <w:pPr>
              <w:pStyle w:val="14"/>
            </w:pPr>
            <w:r>
              <w:t>实际完成工作量占应完成工作量的比率</w:t>
            </w:r>
          </w:p>
        </w:tc>
        <w:tc>
          <w:tcPr>
            <w:tcW w:w="2466" w:type="dxa"/>
            <w:vAlign w:val="center"/>
          </w:tcPr>
          <w:p>
            <w:pPr>
              <w:pStyle w:val="14"/>
            </w:pPr>
            <w:r>
              <w:t>≥95%</w:t>
            </w:r>
          </w:p>
        </w:tc>
        <w:tc>
          <w:tcPr>
            <w:tcW w:w="2466" w:type="dxa"/>
            <w:vAlign w:val="center"/>
          </w:tcPr>
          <w:p>
            <w:pPr>
              <w:pStyle w:val="14"/>
            </w:pPr>
            <w:r>
              <w:t>部分工作安排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人员正常可持续服务社会</w:t>
            </w:r>
          </w:p>
        </w:tc>
        <w:tc>
          <w:tcPr>
            <w:tcW w:w="2466" w:type="dxa"/>
            <w:vAlign w:val="center"/>
          </w:tcPr>
          <w:p>
            <w:pPr>
              <w:pStyle w:val="14"/>
            </w:pPr>
            <w:r>
              <w:t>不因工资不到位造成人员流失</w:t>
            </w:r>
          </w:p>
        </w:tc>
        <w:tc>
          <w:tcPr>
            <w:tcW w:w="2466" w:type="dxa"/>
            <w:vAlign w:val="center"/>
          </w:tcPr>
          <w:p>
            <w:pPr>
              <w:pStyle w:val="14"/>
            </w:pPr>
            <w:r>
              <w:t>不发生人员流失</w:t>
            </w:r>
          </w:p>
        </w:tc>
        <w:tc>
          <w:tcPr>
            <w:tcW w:w="2466" w:type="dxa"/>
            <w:vAlign w:val="center"/>
          </w:tcPr>
          <w:p>
            <w:pPr>
              <w:pStyle w:val="14"/>
            </w:pPr>
            <w:r>
              <w:t>部分工作安排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保障工作正常运转，提升服务社会能力</w:t>
            </w:r>
          </w:p>
        </w:tc>
        <w:tc>
          <w:tcPr>
            <w:tcW w:w="2466" w:type="dxa"/>
            <w:vAlign w:val="center"/>
          </w:tcPr>
          <w:p>
            <w:pPr>
              <w:pStyle w:val="14"/>
            </w:pPr>
            <w:r>
              <w:t>明显提升</w:t>
            </w:r>
          </w:p>
        </w:tc>
        <w:tc>
          <w:tcPr>
            <w:tcW w:w="2466"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职工满意度</w:t>
            </w:r>
          </w:p>
        </w:tc>
        <w:tc>
          <w:tcPr>
            <w:tcW w:w="2466" w:type="dxa"/>
            <w:vAlign w:val="center"/>
          </w:tcPr>
          <w:p>
            <w:pPr>
              <w:pStyle w:val="14"/>
            </w:pPr>
            <w:r>
              <w:t>调查中满意人数占总人数的比率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2023年，平乡县档案馆安排政府采购预算0.00万元。具体内容见下表。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241平乡县档案馆</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平乡县档案馆（含所属单位）上年末固定资产金额为60.41万元（详见下表）。本年度拟购置固定资产总额为0.00万元，已按要求列入政府采购预算，详见政府采购预算表。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241平乡县档案馆</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60.41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144</w:t>
            </w:r>
          </w:p>
        </w:tc>
        <w:tc>
          <w:tcPr>
            <w:tcW w:w="4933" w:type="dxa"/>
            <w:vAlign w:val="center"/>
          </w:tcPr>
          <w:p>
            <w:pPr>
              <w:pStyle w:val="13"/>
            </w:pPr>
            <w:r>
              <w:t>60.41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MTJlOWFjNWMxYjVhMGZlYWNmMzdhZTFmOTUyOWQifQ=="/>
  </w:docVars>
  <w:rsids>
    <w:rsidRoot w:val="00000000"/>
    <w:rsid w:val="009718B4"/>
    <w:rsid w:val="06201AC3"/>
    <w:rsid w:val="0D4C5AE1"/>
    <w:rsid w:val="0DD8676B"/>
    <w:rsid w:val="14076F70"/>
    <w:rsid w:val="233154CC"/>
    <w:rsid w:val="23B22F5B"/>
    <w:rsid w:val="27653B47"/>
    <w:rsid w:val="28F72F97"/>
    <w:rsid w:val="336B50D0"/>
    <w:rsid w:val="361A498F"/>
    <w:rsid w:val="38FB537B"/>
    <w:rsid w:val="442E1B0B"/>
    <w:rsid w:val="5145127F"/>
    <w:rsid w:val="55786208"/>
    <w:rsid w:val="586A2FFF"/>
    <w:rsid w:val="648972EB"/>
    <w:rsid w:val="64D65897"/>
    <w:rsid w:val="6A176D9C"/>
    <w:rsid w:val="6F7D3847"/>
    <w:rsid w:val="742F6CEC"/>
    <w:rsid w:val="7DE81D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fontTable.xml" Type="http://schemas.openxmlformats.org/officeDocument/2006/relationships/fontTable"/><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2023-04-10T10:39:13Z</dcterms:created>
  <dcterms:modified xsi:type="dcterms:W3CDTF">2023-04-10T02:39:13Z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2023-04-10T10:39:20Z</dcterms:created>
  <dcterms:modified xsi:type="dcterms:W3CDTF">2023-04-10T02:39:20Z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2023-04-10T10:39:20Z</dcterms:created>
  <dcterms:modified xsi:type="dcterms:W3CDTF">2023-04-10T02:39:20Z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2023-04-10T10:39:19Z</dcterms:created>
  <dcterms:modified xsi:type="dcterms:W3CDTF">2023-04-10T02:39:19Z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2023-04-10T10:39:19Z</dcterms:created>
  <dcterms:modified xsi:type="dcterms:W3CDTF">2023-04-10T02:39:19Z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2023-04-10T10:39:19Z</dcterms:created>
  <dcterms:modified xsi:type="dcterms:W3CDTF">2023-04-10T02:39:19Z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2023-04-10T10:39:14Z</dcterms:created>
  <dcterms:modified xsi:type="dcterms:W3CDTF">2023-04-10T02:39:14Z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2023-04-10T10:39:18Z</dcterms:created>
  <dcterms:modified xsi:type="dcterms:W3CDTF">2023-04-10T02:39:18Z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2023-04-10T10:39:15Z</dcterms:created>
  <dcterms:modified xsi:type="dcterms:W3CDTF">2023-04-10T02:39:15Z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2023-04-10T10:39:14Z</dcterms:created>
  <dcterms:modified xsi:type="dcterms:W3CDTF">2023-04-10T02:39:14Z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2023-04-10T10:39:14Z</dcterms:created>
  <dcterms:modified xsi:type="dcterms:W3CDTF">2023-04-10T02:39:14Z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2023-04-10T10:39:14Z</dcterms:created>
  <dcterms:modified xsi:type="dcterms:W3CDTF">2023-04-10T02:39:14Z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2023-04-10T10:39:14Z</dcterms:created>
  <dcterms:modified xsi:type="dcterms:W3CDTF">2023-04-10T02:39:14Z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4f741bd-300e-4133-8534-1d1e506894c2}">
  <ds:schemaRefs/>
</ds:datastoreItem>
</file>

<file path=customXml/itemProps10.xml><?xml version="1.0" encoding="utf-8"?>
<ds:datastoreItem xmlns:ds="http://schemas.openxmlformats.org/officeDocument/2006/customXml" ds:itemID="{a4ecd3ac-5360-4da4-91ef-283cb9b74f94}">
  <ds:schemaRefs/>
</ds:datastoreItem>
</file>

<file path=customXml/itemProps11.xml><?xml version="1.0" encoding="utf-8"?>
<ds:datastoreItem xmlns:ds="http://schemas.openxmlformats.org/officeDocument/2006/customXml" ds:itemID="{7f4c295d-43d0-49ea-b070-47c75ebba2af}">
  <ds:schemaRefs/>
</ds:datastoreItem>
</file>

<file path=customXml/itemProps12.xml><?xml version="1.0" encoding="utf-8"?>
<ds:datastoreItem xmlns:ds="http://schemas.openxmlformats.org/officeDocument/2006/customXml" ds:itemID="{b7e71fa3-8105-451e-b841-dfe3cfb94a0f}">
  <ds:schemaRefs/>
</ds:datastoreItem>
</file>

<file path=customXml/itemProps13.xml><?xml version="1.0" encoding="utf-8"?>
<ds:datastoreItem xmlns:ds="http://schemas.openxmlformats.org/officeDocument/2006/customXml" ds:itemID="{e3a61e21-5fb8-4572-916c-bae664236791}">
  <ds:schemaRefs/>
</ds:datastoreItem>
</file>

<file path=customXml/itemProps14.xml><?xml version="1.0" encoding="utf-8"?>
<ds:datastoreItem xmlns:ds="http://schemas.openxmlformats.org/officeDocument/2006/customXml" ds:itemID="{9ae6f94f-de28-4e33-9ff5-1848fecef3cf}">
  <ds:schemaRefs/>
</ds:datastoreItem>
</file>

<file path=customXml/itemProps15.xml><?xml version="1.0" encoding="utf-8"?>
<ds:datastoreItem xmlns:ds="http://schemas.openxmlformats.org/officeDocument/2006/customXml" ds:itemID="{630aefe8-931a-40e8-ac83-250d1b9fae95}">
  <ds:schemaRefs/>
</ds:datastoreItem>
</file>

<file path=customXml/itemProps16.xml><?xml version="1.0" encoding="utf-8"?>
<ds:datastoreItem xmlns:ds="http://schemas.openxmlformats.org/officeDocument/2006/customXml" ds:itemID="{41c155f5-8482-487a-9b8c-71d7018d8197}">
  <ds:schemaRefs/>
</ds:datastoreItem>
</file>

<file path=customXml/itemProps17.xml><?xml version="1.0" encoding="utf-8"?>
<ds:datastoreItem xmlns:ds="http://schemas.openxmlformats.org/officeDocument/2006/customXml" ds:itemID="{3e7ef91d-79d7-46a1-99b3-b1da65bfe368}">
  <ds:schemaRefs/>
</ds:datastoreItem>
</file>

<file path=customXml/itemProps18.xml><?xml version="1.0" encoding="utf-8"?>
<ds:datastoreItem xmlns:ds="http://schemas.openxmlformats.org/officeDocument/2006/customXml" ds:itemID="{9d29bca5-eec7-4b56-b50f-722cb3e2477f}">
  <ds:schemaRefs/>
</ds:datastoreItem>
</file>

<file path=customXml/itemProps19.xml><?xml version="1.0" encoding="utf-8"?>
<ds:datastoreItem xmlns:ds="http://schemas.openxmlformats.org/officeDocument/2006/customXml" ds:itemID="{bf41d21b-4475-4739-8979-e82c6aaa9f0f}">
  <ds:schemaRefs/>
</ds:datastoreItem>
</file>

<file path=customXml/itemProps2.xml><?xml version="1.0" encoding="utf-8"?>
<ds:datastoreItem xmlns:ds="http://schemas.openxmlformats.org/officeDocument/2006/customXml" ds:itemID="{9ced2f38-c089-4c40-9f18-d8a0598c4fc1}">
  <ds:schemaRefs/>
</ds:datastoreItem>
</file>

<file path=customXml/itemProps20.xml><?xml version="1.0" encoding="utf-8"?>
<ds:datastoreItem xmlns:ds="http://schemas.openxmlformats.org/officeDocument/2006/customXml" ds:itemID="{6394d890-8ba7-4f90-baa3-5890e45f81fa}">
  <ds:schemaRefs/>
</ds:datastoreItem>
</file>

<file path=customXml/itemProps21.xml><?xml version="1.0" encoding="utf-8"?>
<ds:datastoreItem xmlns:ds="http://schemas.openxmlformats.org/officeDocument/2006/customXml" ds:itemID="{8bd09dbf-8365-4d14-8f60-e2caf3ad6996}">
  <ds:schemaRefs/>
</ds:datastoreItem>
</file>

<file path=customXml/itemProps22.xml><?xml version="1.0" encoding="utf-8"?>
<ds:datastoreItem xmlns:ds="http://schemas.openxmlformats.org/officeDocument/2006/customXml" ds:itemID="{9596550b-ffdc-4aa0-b729-b5f322db04d3}">
  <ds:schemaRefs/>
</ds:datastoreItem>
</file>

<file path=customXml/itemProps23.xml><?xml version="1.0" encoding="utf-8"?>
<ds:datastoreItem xmlns:ds="http://schemas.openxmlformats.org/officeDocument/2006/customXml" ds:itemID="{3fd5cde9-c127-4467-adfb-d0b4f9c8f7fe}">
  <ds:schemaRefs/>
</ds:datastoreItem>
</file>

<file path=customXml/itemProps24.xml><?xml version="1.0" encoding="utf-8"?>
<ds:datastoreItem xmlns:ds="http://schemas.openxmlformats.org/officeDocument/2006/customXml" ds:itemID="{9d95cf3a-9ccb-4442-b5f6-e821c250766f}">
  <ds:schemaRefs/>
</ds:datastoreItem>
</file>

<file path=customXml/itemProps25.xml><?xml version="1.0" encoding="utf-8"?>
<ds:datastoreItem xmlns:ds="http://schemas.openxmlformats.org/officeDocument/2006/customXml" ds:itemID="{a821da6d-291b-43eb-88da-538f4d9a80e6}">
  <ds:schemaRefs/>
</ds:datastoreItem>
</file>

<file path=customXml/itemProps26.xml><?xml version="1.0" encoding="utf-8"?>
<ds:datastoreItem xmlns:ds="http://schemas.openxmlformats.org/officeDocument/2006/customXml" ds:itemID="{c85c2e48-544b-4e23-9a17-b61920c6fad5}">
  <ds:schemaRefs/>
</ds:datastoreItem>
</file>

<file path=customXml/itemProps3.xml><?xml version="1.0" encoding="utf-8"?>
<ds:datastoreItem xmlns:ds="http://schemas.openxmlformats.org/officeDocument/2006/customXml" ds:itemID="{67b64196-8450-486e-a08e-496fdcb3d007}">
  <ds:schemaRefs/>
</ds:datastoreItem>
</file>

<file path=customXml/itemProps4.xml><?xml version="1.0" encoding="utf-8"?>
<ds:datastoreItem xmlns:ds="http://schemas.openxmlformats.org/officeDocument/2006/customXml" ds:itemID="{7ca14fc3-4fa4-42af-8b93-0ad007d67ea5}">
  <ds:schemaRefs/>
</ds:datastoreItem>
</file>

<file path=customXml/itemProps5.xml><?xml version="1.0" encoding="utf-8"?>
<ds:datastoreItem xmlns:ds="http://schemas.openxmlformats.org/officeDocument/2006/customXml" ds:itemID="{8c8f9988-05a0-426b-9ead-630770ef93cd}">
  <ds:schemaRefs/>
</ds:datastoreItem>
</file>

<file path=customXml/itemProps6.xml><?xml version="1.0" encoding="utf-8"?>
<ds:datastoreItem xmlns:ds="http://schemas.openxmlformats.org/officeDocument/2006/customXml" ds:itemID="{726e116e-ef6f-4ef3-a4bd-6d4416cadf59}">
  <ds:schemaRefs/>
</ds:datastoreItem>
</file>

<file path=customXml/itemProps7.xml><?xml version="1.0" encoding="utf-8"?>
<ds:datastoreItem xmlns:ds="http://schemas.openxmlformats.org/officeDocument/2006/customXml" ds:itemID="{49ca2888-cf8c-4964-81b3-cdd584df7f0e}">
  <ds:schemaRefs/>
</ds:datastoreItem>
</file>

<file path=customXml/itemProps8.xml><?xml version="1.0" encoding="utf-8"?>
<ds:datastoreItem xmlns:ds="http://schemas.openxmlformats.org/officeDocument/2006/customXml" ds:itemID="{bf43cfd2-7589-45bd-a5d7-5e73e921d46f}">
  <ds:schemaRefs/>
</ds:datastoreItem>
</file>

<file path=customXml/itemProps9.xml><?xml version="1.0" encoding="utf-8"?>
<ds:datastoreItem xmlns:ds="http://schemas.openxmlformats.org/officeDocument/2006/customXml" ds:itemID="{5d59ddef-8427-4738-9bda-1dcd99d8f36f}">
  <ds:schemaRefs/>
</ds:datastoreItem>
</file>

<file path=docProps/app.xml><?xml version="1.0" encoding="utf-8"?>
<Properties xmlns="http://schemas.openxmlformats.org/officeDocument/2006/extended-properties" xmlns:vt="http://schemas.openxmlformats.org/officeDocument/2006/docPropsVTypes">
  <Pages>35</Pages>
  <Words>8067</Words>
  <Characters>9360</Characters>
  <TotalTime>32</TotalTime>
  <ScaleCrop>false</ScaleCrop>
  <LinksUpToDate>false</LinksUpToDate>
  <CharactersWithSpaces>9529</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2023-04-10T10:39:00Z</dcterms:created>
  <dc:creator>Administrator</dc:creator>
  <cp:lastModifiedBy>Administrator</cp:lastModifiedBy>
  <dcterms:modified xsi:type="dcterms:W3CDTF">2023-09-06T03:05:42Z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2886F0F6163B4D0482A16DAE19DB329A_13</vt:lpwstr>
  </property>
</Properties>
</file>