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平乡县行政审批局所属单位</w:t>
      </w:r>
      <w:r>
        <w:rPr>
          <w:rFonts w:ascii="黑体" w:hAnsi="黑体" w:eastAsia="黑体" w:cs="黑体"/>
          <w:b/>
          <w:color w:val="000000"/>
          <w:sz w:val="44"/>
        </w:rPr>
        <w:t>2023年单位预算信息公开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一、平乡县行政审批局本级收支预算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一、平乡县行政审批局本级收支预算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428001平乡县行政审批局本级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1009.10</w:t>
            </w:r>
          </w:p>
        </w:tc>
        <w:tc>
          <w:tcPr>
            <w:tcW w:w="2959" w:type="dxa"/>
            <w:vAlign w:val="center"/>
          </w:tcPr>
          <w:p>
            <w:pPr>
              <w:pStyle w:val="12"/>
            </w:pPr>
            <w:r>
              <w:t>一、一般公共服务支出</w:t>
            </w:r>
          </w:p>
        </w:tc>
        <w:tc>
          <w:tcPr>
            <w:tcW w:w="2959" w:type="dxa"/>
            <w:vAlign w:val="center"/>
          </w:tcPr>
          <w:p>
            <w:pPr>
              <w:pStyle w:val="11"/>
            </w:pPr>
            <w:r>
              <w:t>860.00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1009.10</w:t>
            </w:r>
          </w:p>
        </w:tc>
        <w:tc>
          <w:tcPr>
            <w:tcW w:w="2959" w:type="dxa"/>
            <w:vAlign w:val="center"/>
          </w:tcPr>
          <w:p>
            <w:pPr>
              <w:pStyle w:val="14"/>
            </w:pPr>
            <w:r>
              <w:t>本年支出合计</w:t>
            </w:r>
          </w:p>
        </w:tc>
        <w:tc>
          <w:tcPr>
            <w:tcW w:w="2959" w:type="dxa"/>
            <w:vAlign w:val="center"/>
          </w:tcPr>
          <w:p>
            <w:pPr>
              <w:pStyle w:val="15"/>
            </w:pPr>
            <w:r>
              <w:t>1009.10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1009.10</w:t>
            </w:r>
          </w:p>
        </w:tc>
        <w:tc>
          <w:tcPr>
            <w:tcW w:w="2959" w:type="dxa"/>
            <w:vAlign w:val="center"/>
          </w:tcPr>
          <w:p>
            <w:pPr>
              <w:pStyle w:val="14"/>
            </w:pPr>
            <w:r>
              <w:t>支出总计</w:t>
            </w:r>
          </w:p>
        </w:tc>
        <w:tc>
          <w:tcPr>
            <w:tcW w:w="2959" w:type="dxa"/>
            <w:vAlign w:val="center"/>
          </w:tcPr>
          <w:p>
            <w:pPr>
              <w:pStyle w:val="15"/>
            </w:pPr>
            <w:r>
              <w:t>1009.10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428001平乡县行政审批局本级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1009.10</w:t>
            </w:r>
          </w:p>
        </w:tc>
        <w:tc>
          <w:tcPr>
            <w:tcW w:w="758" w:type="dxa"/>
            <w:vAlign w:val="center"/>
          </w:tcPr>
          <w:p>
            <w:pPr>
              <w:pStyle w:val="15"/>
            </w:pPr>
            <w:r>
              <w:t>1009.10</w:t>
            </w:r>
          </w:p>
        </w:tc>
        <w:tc>
          <w:tcPr>
            <w:tcW w:w="758" w:type="dxa"/>
            <w:vAlign w:val="center"/>
          </w:tcPr>
          <w:p>
            <w:pPr>
              <w:pStyle w:val="15"/>
            </w:pPr>
            <w:r>
              <w:t>1009.10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860.00</w:t>
            </w:r>
          </w:p>
        </w:tc>
        <w:tc>
          <w:tcPr>
            <w:tcW w:w="758" w:type="dxa"/>
            <w:vAlign w:val="center"/>
          </w:tcPr>
          <w:p>
            <w:pPr>
              <w:pStyle w:val="11"/>
            </w:pPr>
            <w:r>
              <w:t>860.00</w:t>
            </w:r>
          </w:p>
        </w:tc>
        <w:tc>
          <w:tcPr>
            <w:tcW w:w="758" w:type="dxa"/>
            <w:vAlign w:val="center"/>
          </w:tcPr>
          <w:p>
            <w:pPr>
              <w:pStyle w:val="11"/>
            </w:pPr>
            <w:r>
              <w:t>860.00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448.60</w:t>
            </w:r>
          </w:p>
        </w:tc>
        <w:tc>
          <w:tcPr>
            <w:tcW w:w="758" w:type="dxa"/>
            <w:vAlign w:val="center"/>
          </w:tcPr>
          <w:p>
            <w:pPr>
              <w:pStyle w:val="11"/>
            </w:pPr>
            <w:r>
              <w:t>448.60</w:t>
            </w:r>
          </w:p>
        </w:tc>
        <w:tc>
          <w:tcPr>
            <w:tcW w:w="758" w:type="dxa"/>
            <w:vAlign w:val="center"/>
          </w:tcPr>
          <w:p>
            <w:pPr>
              <w:pStyle w:val="11"/>
            </w:pPr>
            <w:r>
              <w:t>448.60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2010302</w:t>
            </w:r>
          </w:p>
        </w:tc>
        <w:tc>
          <w:tcPr>
            <w:tcW w:w="758" w:type="dxa"/>
            <w:vAlign w:val="center"/>
          </w:tcPr>
          <w:p>
            <w:pPr>
              <w:pStyle w:val="12"/>
            </w:pPr>
            <w:r>
              <w:t>一般行政管理事务</w:t>
            </w:r>
          </w:p>
        </w:tc>
        <w:tc>
          <w:tcPr>
            <w:tcW w:w="758" w:type="dxa"/>
            <w:vAlign w:val="center"/>
          </w:tcPr>
          <w:p>
            <w:pPr>
              <w:pStyle w:val="11"/>
            </w:pPr>
            <w:r>
              <w:t>279.10</w:t>
            </w:r>
          </w:p>
        </w:tc>
        <w:tc>
          <w:tcPr>
            <w:tcW w:w="758" w:type="dxa"/>
            <w:vAlign w:val="center"/>
          </w:tcPr>
          <w:p>
            <w:pPr>
              <w:pStyle w:val="11"/>
            </w:pPr>
            <w:r>
              <w:t>279.10</w:t>
            </w:r>
          </w:p>
        </w:tc>
        <w:tc>
          <w:tcPr>
            <w:tcW w:w="758" w:type="dxa"/>
            <w:vAlign w:val="center"/>
          </w:tcPr>
          <w:p>
            <w:pPr>
              <w:pStyle w:val="11"/>
            </w:pPr>
            <w:r>
              <w:t>279.10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2010303</w:t>
            </w:r>
          </w:p>
        </w:tc>
        <w:tc>
          <w:tcPr>
            <w:tcW w:w="758" w:type="dxa"/>
            <w:vAlign w:val="center"/>
          </w:tcPr>
          <w:p>
            <w:pPr>
              <w:pStyle w:val="12"/>
            </w:pPr>
            <w:r>
              <w:t>机关服务</w:t>
            </w:r>
          </w:p>
        </w:tc>
        <w:tc>
          <w:tcPr>
            <w:tcW w:w="758" w:type="dxa"/>
            <w:vAlign w:val="center"/>
          </w:tcPr>
          <w:p>
            <w:pPr>
              <w:pStyle w:val="11"/>
            </w:pPr>
            <w:r>
              <w:t>144.00</w:t>
            </w:r>
          </w:p>
        </w:tc>
        <w:tc>
          <w:tcPr>
            <w:tcW w:w="758" w:type="dxa"/>
            <w:vAlign w:val="center"/>
          </w:tcPr>
          <w:p>
            <w:pPr>
              <w:pStyle w:val="11"/>
            </w:pPr>
            <w:r>
              <w:t>144.00</w:t>
            </w:r>
          </w:p>
        </w:tc>
        <w:tc>
          <w:tcPr>
            <w:tcW w:w="758" w:type="dxa"/>
            <w:vAlign w:val="center"/>
          </w:tcPr>
          <w:p>
            <w:pPr>
              <w:pStyle w:val="11"/>
            </w:pPr>
            <w:r>
              <w:t>144.00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758" w:type="dxa"/>
            <w:vAlign w:val="center"/>
          </w:tcPr>
          <w:p>
            <w:pPr>
              <w:pStyle w:val="11"/>
            </w:pPr>
            <w:r>
              <w:t>25.50</w:t>
            </w:r>
          </w:p>
        </w:tc>
        <w:tc>
          <w:tcPr>
            <w:tcW w:w="758" w:type="dxa"/>
            <w:vAlign w:val="center"/>
          </w:tcPr>
          <w:p>
            <w:pPr>
              <w:pStyle w:val="11"/>
            </w:pPr>
            <w:r>
              <w:t>25.50</w:t>
            </w:r>
          </w:p>
        </w:tc>
        <w:tc>
          <w:tcPr>
            <w:tcW w:w="758" w:type="dxa"/>
            <w:vAlign w:val="center"/>
          </w:tcPr>
          <w:p>
            <w:pPr>
              <w:pStyle w:val="11"/>
            </w:pPr>
            <w:r>
              <w:t>25.50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20134</w:t>
            </w:r>
          </w:p>
        </w:tc>
        <w:tc>
          <w:tcPr>
            <w:tcW w:w="758" w:type="dxa"/>
            <w:vAlign w:val="center"/>
          </w:tcPr>
          <w:p>
            <w:pPr>
              <w:pStyle w:val="12"/>
            </w:pPr>
            <w:r>
              <w:t>统战事务</w:t>
            </w:r>
          </w:p>
        </w:tc>
        <w:tc>
          <w:tcPr>
            <w:tcW w:w="758" w:type="dxa"/>
            <w:vAlign w:val="center"/>
          </w:tcPr>
          <w:p>
            <w:pPr>
              <w:pStyle w:val="11"/>
            </w:pPr>
            <w:r>
              <w:t>411.40</w:t>
            </w:r>
          </w:p>
        </w:tc>
        <w:tc>
          <w:tcPr>
            <w:tcW w:w="758" w:type="dxa"/>
            <w:vAlign w:val="center"/>
          </w:tcPr>
          <w:p>
            <w:pPr>
              <w:pStyle w:val="11"/>
            </w:pPr>
            <w:r>
              <w:t>411.40</w:t>
            </w:r>
          </w:p>
        </w:tc>
        <w:tc>
          <w:tcPr>
            <w:tcW w:w="758" w:type="dxa"/>
            <w:vAlign w:val="center"/>
          </w:tcPr>
          <w:p>
            <w:pPr>
              <w:pStyle w:val="11"/>
            </w:pPr>
            <w:r>
              <w:t>411.40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2013401</w:t>
            </w:r>
          </w:p>
        </w:tc>
        <w:tc>
          <w:tcPr>
            <w:tcW w:w="758" w:type="dxa"/>
            <w:vAlign w:val="center"/>
          </w:tcPr>
          <w:p>
            <w:pPr>
              <w:pStyle w:val="12"/>
            </w:pPr>
            <w:r>
              <w:t>行政运行</w:t>
            </w:r>
          </w:p>
        </w:tc>
        <w:tc>
          <w:tcPr>
            <w:tcW w:w="758" w:type="dxa"/>
            <w:vAlign w:val="center"/>
          </w:tcPr>
          <w:p>
            <w:pPr>
              <w:pStyle w:val="11"/>
            </w:pPr>
            <w:r>
              <w:t>411.40</w:t>
            </w:r>
          </w:p>
        </w:tc>
        <w:tc>
          <w:tcPr>
            <w:tcW w:w="758" w:type="dxa"/>
            <w:vAlign w:val="center"/>
          </w:tcPr>
          <w:p>
            <w:pPr>
              <w:pStyle w:val="11"/>
            </w:pPr>
            <w:r>
              <w:t>411.40</w:t>
            </w:r>
          </w:p>
        </w:tc>
        <w:tc>
          <w:tcPr>
            <w:tcW w:w="758" w:type="dxa"/>
            <w:vAlign w:val="center"/>
          </w:tcPr>
          <w:p>
            <w:pPr>
              <w:pStyle w:val="11"/>
            </w:pPr>
            <w:r>
              <w:t>411.40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r>
              <w:t>60.00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58.30</w:t>
            </w:r>
          </w:p>
        </w:tc>
        <w:tc>
          <w:tcPr>
            <w:tcW w:w="758" w:type="dxa"/>
            <w:vAlign w:val="center"/>
          </w:tcPr>
          <w:p>
            <w:pPr>
              <w:pStyle w:val="11"/>
            </w:pPr>
            <w:r>
              <w:t>58.30</w:t>
            </w:r>
          </w:p>
        </w:tc>
        <w:tc>
          <w:tcPr>
            <w:tcW w:w="758" w:type="dxa"/>
            <w:vAlign w:val="center"/>
          </w:tcPr>
          <w:p>
            <w:pPr>
              <w:pStyle w:val="11"/>
            </w:pPr>
            <w:r>
              <w:t>58.30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1.70</w:t>
            </w:r>
          </w:p>
        </w:tc>
        <w:tc>
          <w:tcPr>
            <w:tcW w:w="758" w:type="dxa"/>
            <w:vAlign w:val="center"/>
          </w:tcPr>
          <w:p>
            <w:pPr>
              <w:pStyle w:val="11"/>
            </w:pPr>
            <w:r>
              <w:t>1.70</w:t>
            </w:r>
          </w:p>
        </w:tc>
        <w:tc>
          <w:tcPr>
            <w:tcW w:w="758" w:type="dxa"/>
            <w:vAlign w:val="center"/>
          </w:tcPr>
          <w:p>
            <w:pPr>
              <w:pStyle w:val="11"/>
            </w:pPr>
            <w:r>
              <w:t>1.70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39.10</w:t>
            </w:r>
          </w:p>
        </w:tc>
        <w:tc>
          <w:tcPr>
            <w:tcW w:w="758" w:type="dxa"/>
            <w:vAlign w:val="center"/>
          </w:tcPr>
          <w:p>
            <w:pPr>
              <w:pStyle w:val="11"/>
            </w:pPr>
            <w:r>
              <w:t>39.10</w:t>
            </w:r>
          </w:p>
        </w:tc>
        <w:tc>
          <w:tcPr>
            <w:tcW w:w="758" w:type="dxa"/>
            <w:vAlign w:val="center"/>
          </w:tcPr>
          <w:p>
            <w:pPr>
              <w:pStyle w:val="11"/>
            </w:pPr>
            <w:r>
              <w:t>39.10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39.10</w:t>
            </w:r>
          </w:p>
        </w:tc>
        <w:tc>
          <w:tcPr>
            <w:tcW w:w="758" w:type="dxa"/>
            <w:vAlign w:val="center"/>
          </w:tcPr>
          <w:p>
            <w:pPr>
              <w:pStyle w:val="11"/>
            </w:pPr>
            <w:r>
              <w:t>39.10</w:t>
            </w:r>
          </w:p>
        </w:tc>
        <w:tc>
          <w:tcPr>
            <w:tcW w:w="758" w:type="dxa"/>
            <w:vAlign w:val="center"/>
          </w:tcPr>
          <w:p>
            <w:pPr>
              <w:pStyle w:val="11"/>
            </w:pPr>
            <w:r>
              <w:t>39.10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39.10</w:t>
            </w:r>
          </w:p>
        </w:tc>
        <w:tc>
          <w:tcPr>
            <w:tcW w:w="758" w:type="dxa"/>
            <w:vAlign w:val="center"/>
          </w:tcPr>
          <w:p>
            <w:pPr>
              <w:pStyle w:val="11"/>
            </w:pPr>
            <w:r>
              <w:t>39.10</w:t>
            </w:r>
          </w:p>
        </w:tc>
        <w:tc>
          <w:tcPr>
            <w:tcW w:w="758" w:type="dxa"/>
            <w:vAlign w:val="center"/>
          </w:tcPr>
          <w:p>
            <w:pPr>
              <w:pStyle w:val="11"/>
            </w:pPr>
            <w:r>
              <w:t>39.10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428001平乡县行政审批局本级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1009.10</w:t>
            </w:r>
          </w:p>
        </w:tc>
        <w:tc>
          <w:tcPr>
            <w:tcW w:w="1095" w:type="dxa"/>
            <w:vAlign w:val="center"/>
          </w:tcPr>
          <w:p>
            <w:pPr>
              <w:pStyle w:val="15"/>
            </w:pPr>
            <w:r>
              <w:t>586.00</w:t>
            </w:r>
          </w:p>
        </w:tc>
        <w:tc>
          <w:tcPr>
            <w:tcW w:w="1095" w:type="dxa"/>
            <w:vAlign w:val="center"/>
          </w:tcPr>
          <w:p>
            <w:pPr>
              <w:pStyle w:val="15"/>
            </w:pPr>
            <w:r>
              <w:t>423.10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860.00</w:t>
            </w:r>
          </w:p>
        </w:tc>
        <w:tc>
          <w:tcPr>
            <w:tcW w:w="1095" w:type="dxa"/>
            <w:vAlign w:val="center"/>
          </w:tcPr>
          <w:p>
            <w:pPr>
              <w:pStyle w:val="11"/>
            </w:pPr>
            <w:r>
              <w:t>436.90</w:t>
            </w:r>
          </w:p>
        </w:tc>
        <w:tc>
          <w:tcPr>
            <w:tcW w:w="1095" w:type="dxa"/>
            <w:vAlign w:val="center"/>
          </w:tcPr>
          <w:p>
            <w:pPr>
              <w:pStyle w:val="11"/>
            </w:pPr>
            <w:r>
              <w:t>423.10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448.60</w:t>
            </w:r>
          </w:p>
        </w:tc>
        <w:tc>
          <w:tcPr>
            <w:tcW w:w="1095" w:type="dxa"/>
            <w:vAlign w:val="center"/>
          </w:tcPr>
          <w:p>
            <w:pPr>
              <w:pStyle w:val="11"/>
            </w:pPr>
            <w:r>
              <w:t>25.50</w:t>
            </w:r>
          </w:p>
        </w:tc>
        <w:tc>
          <w:tcPr>
            <w:tcW w:w="1095" w:type="dxa"/>
            <w:vAlign w:val="center"/>
          </w:tcPr>
          <w:p>
            <w:pPr>
              <w:pStyle w:val="11"/>
            </w:pPr>
            <w:r>
              <w:t>423.10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2010302</w:t>
            </w:r>
          </w:p>
        </w:tc>
        <w:tc>
          <w:tcPr>
            <w:tcW w:w="1095" w:type="dxa"/>
            <w:vAlign w:val="center"/>
          </w:tcPr>
          <w:p>
            <w:pPr>
              <w:pStyle w:val="12"/>
            </w:pPr>
            <w:r>
              <w:t>一般行政管理事务</w:t>
            </w:r>
          </w:p>
        </w:tc>
        <w:tc>
          <w:tcPr>
            <w:tcW w:w="1095" w:type="dxa"/>
            <w:vAlign w:val="center"/>
          </w:tcPr>
          <w:p>
            <w:pPr>
              <w:pStyle w:val="11"/>
            </w:pPr>
            <w:r>
              <w:t>279.10</w:t>
            </w:r>
          </w:p>
        </w:tc>
        <w:tc>
          <w:tcPr>
            <w:tcW w:w="1095" w:type="dxa"/>
            <w:vAlign w:val="center"/>
          </w:tcPr>
          <w:p>
            <w:pPr>
              <w:pStyle w:val="11"/>
            </w:pPr>
          </w:p>
        </w:tc>
        <w:tc>
          <w:tcPr>
            <w:tcW w:w="1095" w:type="dxa"/>
            <w:vAlign w:val="center"/>
          </w:tcPr>
          <w:p>
            <w:pPr>
              <w:pStyle w:val="11"/>
            </w:pPr>
            <w:r>
              <w:t>279.10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2010303</w:t>
            </w:r>
          </w:p>
        </w:tc>
        <w:tc>
          <w:tcPr>
            <w:tcW w:w="1095" w:type="dxa"/>
            <w:vAlign w:val="center"/>
          </w:tcPr>
          <w:p>
            <w:pPr>
              <w:pStyle w:val="12"/>
            </w:pPr>
            <w:r>
              <w:t>机关服务</w:t>
            </w:r>
          </w:p>
        </w:tc>
        <w:tc>
          <w:tcPr>
            <w:tcW w:w="1095" w:type="dxa"/>
            <w:vAlign w:val="center"/>
          </w:tcPr>
          <w:p>
            <w:pPr>
              <w:pStyle w:val="11"/>
            </w:pPr>
            <w:r>
              <w:t>144.00</w:t>
            </w:r>
          </w:p>
        </w:tc>
        <w:tc>
          <w:tcPr>
            <w:tcW w:w="1095" w:type="dxa"/>
            <w:vAlign w:val="center"/>
          </w:tcPr>
          <w:p>
            <w:pPr>
              <w:pStyle w:val="11"/>
            </w:pPr>
          </w:p>
        </w:tc>
        <w:tc>
          <w:tcPr>
            <w:tcW w:w="1095" w:type="dxa"/>
            <w:vAlign w:val="center"/>
          </w:tcPr>
          <w:p>
            <w:pPr>
              <w:pStyle w:val="11"/>
            </w:pPr>
            <w:r>
              <w:t>144.00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2010399</w:t>
            </w:r>
          </w:p>
        </w:tc>
        <w:tc>
          <w:tcPr>
            <w:tcW w:w="1095" w:type="dxa"/>
            <w:vAlign w:val="center"/>
          </w:tcPr>
          <w:p>
            <w:pPr>
              <w:pStyle w:val="12"/>
            </w:pPr>
            <w:r>
              <w:t>其他政府办公厅（室）及相关机构事务支出</w:t>
            </w:r>
          </w:p>
        </w:tc>
        <w:tc>
          <w:tcPr>
            <w:tcW w:w="1095" w:type="dxa"/>
            <w:vAlign w:val="center"/>
          </w:tcPr>
          <w:p>
            <w:pPr>
              <w:pStyle w:val="11"/>
            </w:pPr>
            <w:r>
              <w:t>25.50</w:t>
            </w:r>
          </w:p>
        </w:tc>
        <w:tc>
          <w:tcPr>
            <w:tcW w:w="1095" w:type="dxa"/>
            <w:vAlign w:val="center"/>
          </w:tcPr>
          <w:p>
            <w:pPr>
              <w:pStyle w:val="11"/>
            </w:pPr>
            <w:r>
              <w:t>25.50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20134</w:t>
            </w:r>
          </w:p>
        </w:tc>
        <w:tc>
          <w:tcPr>
            <w:tcW w:w="1095" w:type="dxa"/>
            <w:vAlign w:val="center"/>
          </w:tcPr>
          <w:p>
            <w:pPr>
              <w:pStyle w:val="12"/>
            </w:pPr>
            <w:r>
              <w:t>统战事务</w:t>
            </w:r>
          </w:p>
        </w:tc>
        <w:tc>
          <w:tcPr>
            <w:tcW w:w="1095" w:type="dxa"/>
            <w:vAlign w:val="center"/>
          </w:tcPr>
          <w:p>
            <w:pPr>
              <w:pStyle w:val="11"/>
            </w:pPr>
            <w:r>
              <w:t>411.40</w:t>
            </w:r>
          </w:p>
        </w:tc>
        <w:tc>
          <w:tcPr>
            <w:tcW w:w="1095" w:type="dxa"/>
            <w:vAlign w:val="center"/>
          </w:tcPr>
          <w:p>
            <w:pPr>
              <w:pStyle w:val="11"/>
            </w:pPr>
            <w:r>
              <w:t>411.40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2013401</w:t>
            </w:r>
          </w:p>
        </w:tc>
        <w:tc>
          <w:tcPr>
            <w:tcW w:w="1095" w:type="dxa"/>
            <w:vAlign w:val="center"/>
          </w:tcPr>
          <w:p>
            <w:pPr>
              <w:pStyle w:val="12"/>
            </w:pPr>
            <w:r>
              <w:t>行政运行</w:t>
            </w:r>
          </w:p>
        </w:tc>
        <w:tc>
          <w:tcPr>
            <w:tcW w:w="1095" w:type="dxa"/>
            <w:vAlign w:val="center"/>
          </w:tcPr>
          <w:p>
            <w:pPr>
              <w:pStyle w:val="11"/>
            </w:pPr>
            <w:r>
              <w:t>411.40</w:t>
            </w:r>
          </w:p>
        </w:tc>
        <w:tc>
          <w:tcPr>
            <w:tcW w:w="1095" w:type="dxa"/>
            <w:vAlign w:val="center"/>
          </w:tcPr>
          <w:p>
            <w:pPr>
              <w:pStyle w:val="11"/>
            </w:pPr>
            <w:r>
              <w:t>411.40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60.00</w:t>
            </w: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60.00</w:t>
            </w:r>
          </w:p>
        </w:tc>
        <w:tc>
          <w:tcPr>
            <w:tcW w:w="1095" w:type="dxa"/>
            <w:vAlign w:val="center"/>
          </w:tcPr>
          <w:p>
            <w:pPr>
              <w:pStyle w:val="11"/>
            </w:pPr>
            <w:r>
              <w:t>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58.30</w:t>
            </w:r>
          </w:p>
        </w:tc>
        <w:tc>
          <w:tcPr>
            <w:tcW w:w="1095" w:type="dxa"/>
            <w:vAlign w:val="center"/>
          </w:tcPr>
          <w:p>
            <w:pPr>
              <w:pStyle w:val="11"/>
            </w:pPr>
            <w:r>
              <w:t>58.30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1.70</w:t>
            </w:r>
          </w:p>
        </w:tc>
        <w:tc>
          <w:tcPr>
            <w:tcW w:w="1095" w:type="dxa"/>
            <w:vAlign w:val="center"/>
          </w:tcPr>
          <w:p>
            <w:pPr>
              <w:pStyle w:val="11"/>
            </w:pPr>
            <w:r>
              <w:t>1.70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39.10</w:t>
            </w:r>
          </w:p>
        </w:tc>
        <w:tc>
          <w:tcPr>
            <w:tcW w:w="1095" w:type="dxa"/>
            <w:vAlign w:val="center"/>
          </w:tcPr>
          <w:p>
            <w:pPr>
              <w:pStyle w:val="11"/>
            </w:pPr>
            <w:r>
              <w:t>39.10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39.10</w:t>
            </w:r>
          </w:p>
        </w:tc>
        <w:tc>
          <w:tcPr>
            <w:tcW w:w="1095" w:type="dxa"/>
            <w:vAlign w:val="center"/>
          </w:tcPr>
          <w:p>
            <w:pPr>
              <w:pStyle w:val="11"/>
            </w:pPr>
            <w:r>
              <w:t>39.10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39.10</w:t>
            </w:r>
          </w:p>
        </w:tc>
        <w:tc>
          <w:tcPr>
            <w:tcW w:w="1095" w:type="dxa"/>
            <w:vAlign w:val="center"/>
          </w:tcPr>
          <w:p>
            <w:pPr>
              <w:pStyle w:val="11"/>
            </w:pPr>
            <w:r>
              <w:t>39.10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50.00</w:t>
            </w: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50.00</w:t>
            </w: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50.00</w:t>
            </w: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428001平乡县行政审批局本级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1009.10</w:t>
            </w:r>
          </w:p>
        </w:tc>
        <w:tc>
          <w:tcPr>
            <w:tcW w:w="1232" w:type="dxa"/>
            <w:vAlign w:val="center"/>
          </w:tcPr>
          <w:p>
            <w:pPr>
              <w:pStyle w:val="12"/>
            </w:pPr>
            <w:r>
              <w:t>一、一般公共服务支出</w:t>
            </w:r>
          </w:p>
        </w:tc>
        <w:tc>
          <w:tcPr>
            <w:tcW w:w="1232" w:type="dxa"/>
            <w:vAlign w:val="center"/>
          </w:tcPr>
          <w:p>
            <w:pPr>
              <w:pStyle w:val="11"/>
            </w:pPr>
            <w:r>
              <w:t>860.00</w:t>
            </w:r>
          </w:p>
        </w:tc>
        <w:tc>
          <w:tcPr>
            <w:tcW w:w="1232" w:type="dxa"/>
            <w:vAlign w:val="center"/>
          </w:tcPr>
          <w:p>
            <w:pPr>
              <w:pStyle w:val="11"/>
            </w:pPr>
            <w:r>
              <w:t>860.00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60.00</w:t>
            </w:r>
          </w:p>
        </w:tc>
        <w:tc>
          <w:tcPr>
            <w:tcW w:w="1232" w:type="dxa"/>
            <w:vAlign w:val="center"/>
          </w:tcPr>
          <w:p>
            <w:pPr>
              <w:pStyle w:val="11"/>
            </w:pPr>
            <w:r>
              <w:t>60.00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39.10</w:t>
            </w:r>
          </w:p>
        </w:tc>
        <w:tc>
          <w:tcPr>
            <w:tcW w:w="1232" w:type="dxa"/>
            <w:vAlign w:val="center"/>
          </w:tcPr>
          <w:p>
            <w:pPr>
              <w:pStyle w:val="11"/>
            </w:pPr>
            <w:r>
              <w:t>39.10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50.00</w:t>
            </w:r>
          </w:p>
        </w:tc>
        <w:tc>
          <w:tcPr>
            <w:tcW w:w="1232" w:type="dxa"/>
            <w:vAlign w:val="center"/>
          </w:tcPr>
          <w:p>
            <w:pPr>
              <w:pStyle w:val="11"/>
            </w:pPr>
            <w:r>
              <w:t>50.00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1009.10</w:t>
            </w:r>
          </w:p>
        </w:tc>
        <w:tc>
          <w:tcPr>
            <w:tcW w:w="1232" w:type="dxa"/>
            <w:vAlign w:val="center"/>
          </w:tcPr>
          <w:p>
            <w:pPr>
              <w:pStyle w:val="14"/>
            </w:pPr>
            <w:r>
              <w:t>本年支出合计</w:t>
            </w:r>
          </w:p>
        </w:tc>
        <w:tc>
          <w:tcPr>
            <w:tcW w:w="1232" w:type="dxa"/>
            <w:vAlign w:val="center"/>
          </w:tcPr>
          <w:p>
            <w:pPr>
              <w:pStyle w:val="15"/>
            </w:pPr>
            <w:r>
              <w:t>1009.10</w:t>
            </w:r>
          </w:p>
        </w:tc>
        <w:tc>
          <w:tcPr>
            <w:tcW w:w="1232" w:type="dxa"/>
            <w:vAlign w:val="center"/>
          </w:tcPr>
          <w:p>
            <w:pPr>
              <w:pStyle w:val="15"/>
            </w:pPr>
            <w:r>
              <w:t>1009.10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1009.10</w:t>
            </w:r>
          </w:p>
        </w:tc>
        <w:tc>
          <w:tcPr>
            <w:tcW w:w="1232" w:type="dxa"/>
            <w:vAlign w:val="center"/>
          </w:tcPr>
          <w:p>
            <w:pPr>
              <w:pStyle w:val="14"/>
            </w:pPr>
            <w:r>
              <w:t>支出总计</w:t>
            </w:r>
          </w:p>
        </w:tc>
        <w:tc>
          <w:tcPr>
            <w:tcW w:w="1232" w:type="dxa"/>
            <w:vAlign w:val="center"/>
          </w:tcPr>
          <w:p>
            <w:pPr>
              <w:pStyle w:val="15"/>
            </w:pPr>
            <w:r>
              <w:t>1009.10</w:t>
            </w:r>
          </w:p>
        </w:tc>
        <w:tc>
          <w:tcPr>
            <w:tcW w:w="1232" w:type="dxa"/>
            <w:vAlign w:val="center"/>
          </w:tcPr>
          <w:p>
            <w:pPr>
              <w:pStyle w:val="15"/>
            </w:pPr>
            <w:r>
              <w:t>1009.10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428001平乡县行政审批局本级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1009.10</w:t>
            </w:r>
          </w:p>
        </w:tc>
        <w:tc>
          <w:tcPr>
            <w:tcW w:w="1643" w:type="dxa"/>
            <w:vAlign w:val="center"/>
          </w:tcPr>
          <w:p>
            <w:pPr>
              <w:pStyle w:val="15"/>
            </w:pPr>
            <w:r>
              <w:t>586.00</w:t>
            </w:r>
          </w:p>
        </w:tc>
        <w:tc>
          <w:tcPr>
            <w:tcW w:w="1643" w:type="dxa"/>
            <w:vAlign w:val="center"/>
          </w:tcPr>
          <w:p>
            <w:pPr>
              <w:pStyle w:val="15"/>
            </w:pPr>
            <w:r>
              <w:t>423.10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860.00</w:t>
            </w:r>
          </w:p>
        </w:tc>
        <w:tc>
          <w:tcPr>
            <w:tcW w:w="1643" w:type="dxa"/>
            <w:vAlign w:val="center"/>
          </w:tcPr>
          <w:p>
            <w:pPr>
              <w:pStyle w:val="11"/>
            </w:pPr>
            <w:r>
              <w:t>436.90</w:t>
            </w:r>
          </w:p>
        </w:tc>
        <w:tc>
          <w:tcPr>
            <w:tcW w:w="1643" w:type="dxa"/>
            <w:vAlign w:val="center"/>
          </w:tcPr>
          <w:p>
            <w:pPr>
              <w:pStyle w:val="11"/>
            </w:pPr>
            <w:r>
              <w:t>423.10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448.60</w:t>
            </w:r>
          </w:p>
        </w:tc>
        <w:tc>
          <w:tcPr>
            <w:tcW w:w="1643" w:type="dxa"/>
            <w:vAlign w:val="center"/>
          </w:tcPr>
          <w:p>
            <w:pPr>
              <w:pStyle w:val="11"/>
            </w:pPr>
            <w:r>
              <w:t>25.50</w:t>
            </w:r>
          </w:p>
        </w:tc>
        <w:tc>
          <w:tcPr>
            <w:tcW w:w="1643" w:type="dxa"/>
            <w:vAlign w:val="center"/>
          </w:tcPr>
          <w:p>
            <w:pPr>
              <w:pStyle w:val="11"/>
            </w:pPr>
            <w:r>
              <w:t>423.10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2010302</w:t>
            </w:r>
          </w:p>
        </w:tc>
        <w:tc>
          <w:tcPr>
            <w:tcW w:w="1643" w:type="dxa"/>
            <w:vAlign w:val="center"/>
          </w:tcPr>
          <w:p>
            <w:pPr>
              <w:pStyle w:val="12"/>
            </w:pPr>
            <w:r>
              <w:t>一般行政管理事务</w:t>
            </w:r>
          </w:p>
        </w:tc>
        <w:tc>
          <w:tcPr>
            <w:tcW w:w="1643" w:type="dxa"/>
            <w:vAlign w:val="center"/>
          </w:tcPr>
          <w:p>
            <w:pPr>
              <w:pStyle w:val="11"/>
            </w:pPr>
            <w:r>
              <w:t>279.10</w:t>
            </w:r>
          </w:p>
        </w:tc>
        <w:tc>
          <w:tcPr>
            <w:tcW w:w="1643" w:type="dxa"/>
            <w:vAlign w:val="center"/>
          </w:tcPr>
          <w:p>
            <w:pPr>
              <w:pStyle w:val="11"/>
            </w:pPr>
          </w:p>
        </w:tc>
        <w:tc>
          <w:tcPr>
            <w:tcW w:w="1643" w:type="dxa"/>
            <w:vAlign w:val="center"/>
          </w:tcPr>
          <w:p>
            <w:pPr>
              <w:pStyle w:val="11"/>
            </w:pPr>
            <w:r>
              <w:t>279.10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2010303</w:t>
            </w:r>
          </w:p>
        </w:tc>
        <w:tc>
          <w:tcPr>
            <w:tcW w:w="1643" w:type="dxa"/>
            <w:vAlign w:val="center"/>
          </w:tcPr>
          <w:p>
            <w:pPr>
              <w:pStyle w:val="12"/>
            </w:pPr>
            <w:r>
              <w:t>机关服务</w:t>
            </w:r>
          </w:p>
        </w:tc>
        <w:tc>
          <w:tcPr>
            <w:tcW w:w="1643" w:type="dxa"/>
            <w:vAlign w:val="center"/>
          </w:tcPr>
          <w:p>
            <w:pPr>
              <w:pStyle w:val="11"/>
            </w:pPr>
            <w:r>
              <w:t>144.00</w:t>
            </w:r>
          </w:p>
        </w:tc>
        <w:tc>
          <w:tcPr>
            <w:tcW w:w="1643" w:type="dxa"/>
            <w:vAlign w:val="center"/>
          </w:tcPr>
          <w:p>
            <w:pPr>
              <w:pStyle w:val="11"/>
            </w:pPr>
          </w:p>
        </w:tc>
        <w:tc>
          <w:tcPr>
            <w:tcW w:w="1643" w:type="dxa"/>
            <w:vAlign w:val="center"/>
          </w:tcPr>
          <w:p>
            <w:pPr>
              <w:pStyle w:val="11"/>
            </w:pPr>
            <w:r>
              <w:t>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643" w:type="dxa"/>
            <w:vAlign w:val="center"/>
          </w:tcPr>
          <w:p>
            <w:pPr>
              <w:pStyle w:val="11"/>
            </w:pPr>
            <w:r>
              <w:t>25.50</w:t>
            </w:r>
          </w:p>
        </w:tc>
        <w:tc>
          <w:tcPr>
            <w:tcW w:w="1643" w:type="dxa"/>
            <w:vAlign w:val="center"/>
          </w:tcPr>
          <w:p>
            <w:pPr>
              <w:pStyle w:val="11"/>
            </w:pPr>
            <w:r>
              <w:t>25.50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20134</w:t>
            </w:r>
          </w:p>
        </w:tc>
        <w:tc>
          <w:tcPr>
            <w:tcW w:w="1643" w:type="dxa"/>
            <w:vAlign w:val="center"/>
          </w:tcPr>
          <w:p>
            <w:pPr>
              <w:pStyle w:val="12"/>
            </w:pPr>
            <w:r>
              <w:t>统战事务</w:t>
            </w:r>
          </w:p>
        </w:tc>
        <w:tc>
          <w:tcPr>
            <w:tcW w:w="1643" w:type="dxa"/>
            <w:vAlign w:val="center"/>
          </w:tcPr>
          <w:p>
            <w:pPr>
              <w:pStyle w:val="11"/>
            </w:pPr>
            <w:r>
              <w:t>411.40</w:t>
            </w:r>
          </w:p>
        </w:tc>
        <w:tc>
          <w:tcPr>
            <w:tcW w:w="1643" w:type="dxa"/>
            <w:vAlign w:val="center"/>
          </w:tcPr>
          <w:p>
            <w:pPr>
              <w:pStyle w:val="11"/>
            </w:pPr>
            <w:r>
              <w:t>411.40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2013401</w:t>
            </w:r>
          </w:p>
        </w:tc>
        <w:tc>
          <w:tcPr>
            <w:tcW w:w="1643" w:type="dxa"/>
            <w:vAlign w:val="center"/>
          </w:tcPr>
          <w:p>
            <w:pPr>
              <w:pStyle w:val="12"/>
            </w:pPr>
            <w:r>
              <w:t>行政运行</w:t>
            </w:r>
          </w:p>
        </w:tc>
        <w:tc>
          <w:tcPr>
            <w:tcW w:w="1643" w:type="dxa"/>
            <w:vAlign w:val="center"/>
          </w:tcPr>
          <w:p>
            <w:pPr>
              <w:pStyle w:val="11"/>
            </w:pPr>
            <w:r>
              <w:t>411.40</w:t>
            </w:r>
          </w:p>
        </w:tc>
        <w:tc>
          <w:tcPr>
            <w:tcW w:w="1643" w:type="dxa"/>
            <w:vAlign w:val="center"/>
          </w:tcPr>
          <w:p>
            <w:pPr>
              <w:pStyle w:val="11"/>
            </w:pPr>
            <w:r>
              <w:t>411.40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60.00</w:t>
            </w:r>
          </w:p>
        </w:tc>
        <w:tc>
          <w:tcPr>
            <w:tcW w:w="1643" w:type="dxa"/>
            <w:vAlign w:val="center"/>
          </w:tcPr>
          <w:p>
            <w:pPr>
              <w:pStyle w:val="11"/>
            </w:pPr>
            <w:r>
              <w:t>60.00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60.00</w:t>
            </w:r>
          </w:p>
        </w:tc>
        <w:tc>
          <w:tcPr>
            <w:tcW w:w="1643" w:type="dxa"/>
            <w:vAlign w:val="center"/>
          </w:tcPr>
          <w:p>
            <w:pPr>
              <w:pStyle w:val="11"/>
            </w:pPr>
            <w:r>
              <w:t>60.00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58.30</w:t>
            </w:r>
          </w:p>
        </w:tc>
        <w:tc>
          <w:tcPr>
            <w:tcW w:w="1643" w:type="dxa"/>
            <w:vAlign w:val="center"/>
          </w:tcPr>
          <w:p>
            <w:pPr>
              <w:pStyle w:val="11"/>
            </w:pPr>
            <w:r>
              <w:t>58.30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1.70</w:t>
            </w:r>
          </w:p>
        </w:tc>
        <w:tc>
          <w:tcPr>
            <w:tcW w:w="1643" w:type="dxa"/>
            <w:vAlign w:val="center"/>
          </w:tcPr>
          <w:p>
            <w:pPr>
              <w:pStyle w:val="11"/>
            </w:pPr>
            <w:r>
              <w:t>1.70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39.10</w:t>
            </w:r>
          </w:p>
        </w:tc>
        <w:tc>
          <w:tcPr>
            <w:tcW w:w="1643" w:type="dxa"/>
            <w:vAlign w:val="center"/>
          </w:tcPr>
          <w:p>
            <w:pPr>
              <w:pStyle w:val="11"/>
            </w:pPr>
            <w:r>
              <w:t>39.10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39.10</w:t>
            </w:r>
          </w:p>
        </w:tc>
        <w:tc>
          <w:tcPr>
            <w:tcW w:w="1643" w:type="dxa"/>
            <w:vAlign w:val="center"/>
          </w:tcPr>
          <w:p>
            <w:pPr>
              <w:pStyle w:val="11"/>
            </w:pPr>
            <w:r>
              <w:t>39.10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39.10</w:t>
            </w:r>
          </w:p>
        </w:tc>
        <w:tc>
          <w:tcPr>
            <w:tcW w:w="1643" w:type="dxa"/>
            <w:vAlign w:val="center"/>
          </w:tcPr>
          <w:p>
            <w:pPr>
              <w:pStyle w:val="11"/>
            </w:pPr>
            <w:r>
              <w:t>39.10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50.00</w:t>
            </w:r>
          </w:p>
        </w:tc>
        <w:tc>
          <w:tcPr>
            <w:tcW w:w="1643" w:type="dxa"/>
            <w:vAlign w:val="center"/>
          </w:tcPr>
          <w:p>
            <w:pPr>
              <w:pStyle w:val="11"/>
            </w:pPr>
            <w:r>
              <w:t>50.00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50.00</w:t>
            </w:r>
          </w:p>
        </w:tc>
        <w:tc>
          <w:tcPr>
            <w:tcW w:w="1643" w:type="dxa"/>
            <w:vAlign w:val="center"/>
          </w:tcPr>
          <w:p>
            <w:pPr>
              <w:pStyle w:val="11"/>
            </w:pPr>
            <w:r>
              <w:t>50.00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50.00</w:t>
            </w:r>
          </w:p>
        </w:tc>
        <w:tc>
          <w:tcPr>
            <w:tcW w:w="1643" w:type="dxa"/>
            <w:vAlign w:val="center"/>
          </w:tcPr>
          <w:p>
            <w:pPr>
              <w:pStyle w:val="11"/>
            </w:pPr>
            <w:r>
              <w:t>50.00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428001平乡县行政审批局本级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586.00</w:t>
            </w:r>
          </w:p>
        </w:tc>
        <w:tc>
          <w:tcPr>
            <w:tcW w:w="1643" w:type="dxa"/>
            <w:vAlign w:val="center"/>
          </w:tcPr>
          <w:p>
            <w:pPr>
              <w:pStyle w:val="15"/>
            </w:pPr>
            <w:r>
              <w:t>560.50</w:t>
            </w:r>
          </w:p>
        </w:tc>
        <w:tc>
          <w:tcPr>
            <w:tcW w:w="1643" w:type="dxa"/>
            <w:vAlign w:val="center"/>
          </w:tcPr>
          <w:p>
            <w:pPr>
              <w:pStyle w:val="15"/>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560.50</w:t>
            </w:r>
          </w:p>
        </w:tc>
        <w:tc>
          <w:tcPr>
            <w:tcW w:w="1643" w:type="dxa"/>
            <w:vAlign w:val="center"/>
          </w:tcPr>
          <w:p>
            <w:pPr>
              <w:pStyle w:val="11"/>
            </w:pPr>
            <w:r>
              <w:t>560.50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322.00</w:t>
            </w:r>
          </w:p>
        </w:tc>
        <w:tc>
          <w:tcPr>
            <w:tcW w:w="1643" w:type="dxa"/>
            <w:vAlign w:val="center"/>
          </w:tcPr>
          <w:p>
            <w:pPr>
              <w:pStyle w:val="11"/>
            </w:pPr>
            <w:r>
              <w:t>322.00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16.00</w:t>
            </w:r>
          </w:p>
        </w:tc>
        <w:tc>
          <w:tcPr>
            <w:tcW w:w="1643" w:type="dxa"/>
            <w:vAlign w:val="center"/>
          </w:tcPr>
          <w:p>
            <w:pPr>
              <w:pStyle w:val="11"/>
            </w:pPr>
            <w:r>
              <w:t>16.00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27.50</w:t>
            </w:r>
          </w:p>
        </w:tc>
        <w:tc>
          <w:tcPr>
            <w:tcW w:w="1643" w:type="dxa"/>
            <w:vAlign w:val="center"/>
          </w:tcPr>
          <w:p>
            <w:pPr>
              <w:pStyle w:val="11"/>
            </w:pPr>
            <w:r>
              <w:t>27.50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34.80</w:t>
            </w:r>
          </w:p>
        </w:tc>
        <w:tc>
          <w:tcPr>
            <w:tcW w:w="1643" w:type="dxa"/>
            <w:vAlign w:val="center"/>
          </w:tcPr>
          <w:p>
            <w:pPr>
              <w:pStyle w:val="11"/>
            </w:pPr>
            <w:r>
              <w:t>34.80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58.30</w:t>
            </w:r>
          </w:p>
        </w:tc>
        <w:tc>
          <w:tcPr>
            <w:tcW w:w="1643" w:type="dxa"/>
            <w:vAlign w:val="center"/>
          </w:tcPr>
          <w:p>
            <w:pPr>
              <w:pStyle w:val="11"/>
            </w:pPr>
            <w:r>
              <w:t>58.30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1.70</w:t>
            </w:r>
          </w:p>
        </w:tc>
        <w:tc>
          <w:tcPr>
            <w:tcW w:w="1643" w:type="dxa"/>
            <w:vAlign w:val="center"/>
          </w:tcPr>
          <w:p>
            <w:pPr>
              <w:pStyle w:val="11"/>
            </w:pPr>
            <w:r>
              <w:t>1.70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30.60</w:t>
            </w:r>
          </w:p>
        </w:tc>
        <w:tc>
          <w:tcPr>
            <w:tcW w:w="1643" w:type="dxa"/>
            <w:vAlign w:val="center"/>
          </w:tcPr>
          <w:p>
            <w:pPr>
              <w:pStyle w:val="11"/>
            </w:pPr>
            <w:r>
              <w:t>30.60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8.50</w:t>
            </w:r>
          </w:p>
        </w:tc>
        <w:tc>
          <w:tcPr>
            <w:tcW w:w="1643" w:type="dxa"/>
            <w:vAlign w:val="center"/>
          </w:tcPr>
          <w:p>
            <w:pPr>
              <w:pStyle w:val="11"/>
            </w:pPr>
            <w:r>
              <w:t>8.50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0.10</w:t>
            </w:r>
          </w:p>
        </w:tc>
        <w:tc>
          <w:tcPr>
            <w:tcW w:w="1643" w:type="dxa"/>
            <w:vAlign w:val="center"/>
          </w:tcPr>
          <w:p>
            <w:pPr>
              <w:pStyle w:val="11"/>
            </w:pPr>
            <w:r>
              <w:t>0.10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50.00</w:t>
            </w:r>
          </w:p>
        </w:tc>
        <w:tc>
          <w:tcPr>
            <w:tcW w:w="1643" w:type="dxa"/>
            <w:vAlign w:val="center"/>
          </w:tcPr>
          <w:p>
            <w:pPr>
              <w:pStyle w:val="11"/>
            </w:pPr>
            <w:r>
              <w:t>50.00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11.00</w:t>
            </w:r>
          </w:p>
        </w:tc>
        <w:tc>
          <w:tcPr>
            <w:tcW w:w="1643" w:type="dxa"/>
            <w:vAlign w:val="center"/>
          </w:tcPr>
          <w:p>
            <w:pPr>
              <w:pStyle w:val="11"/>
            </w:pPr>
            <w:r>
              <w:t>11.00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25.50</w:t>
            </w:r>
          </w:p>
        </w:tc>
        <w:tc>
          <w:tcPr>
            <w:tcW w:w="1643" w:type="dxa"/>
            <w:vAlign w:val="center"/>
          </w:tcPr>
          <w:p>
            <w:pPr>
              <w:pStyle w:val="11"/>
            </w:pPr>
          </w:p>
        </w:tc>
        <w:tc>
          <w:tcPr>
            <w:tcW w:w="1643" w:type="dxa"/>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12.20</w:t>
            </w:r>
          </w:p>
        </w:tc>
        <w:tc>
          <w:tcPr>
            <w:tcW w:w="1643" w:type="dxa"/>
            <w:vAlign w:val="center"/>
          </w:tcPr>
          <w:p>
            <w:pPr>
              <w:pStyle w:val="11"/>
            </w:pPr>
          </w:p>
        </w:tc>
        <w:tc>
          <w:tcPr>
            <w:tcW w:w="1643" w:type="dxa"/>
            <w:vAlign w:val="center"/>
          </w:tcPr>
          <w:p>
            <w:pPr>
              <w:pStyle w:val="11"/>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1.22</w:t>
            </w:r>
          </w:p>
        </w:tc>
        <w:tc>
          <w:tcPr>
            <w:tcW w:w="1643" w:type="dxa"/>
            <w:vAlign w:val="center"/>
          </w:tcPr>
          <w:p>
            <w:pPr>
              <w:pStyle w:val="11"/>
            </w:pPr>
          </w:p>
        </w:tc>
        <w:tc>
          <w:tcPr>
            <w:tcW w:w="1643"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1.22</w:t>
            </w:r>
          </w:p>
        </w:tc>
        <w:tc>
          <w:tcPr>
            <w:tcW w:w="1643" w:type="dxa"/>
            <w:vAlign w:val="center"/>
          </w:tcPr>
          <w:p>
            <w:pPr>
              <w:pStyle w:val="11"/>
            </w:pPr>
          </w:p>
        </w:tc>
        <w:tc>
          <w:tcPr>
            <w:tcW w:w="1643"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10.86</w:t>
            </w:r>
          </w:p>
        </w:tc>
        <w:tc>
          <w:tcPr>
            <w:tcW w:w="1643" w:type="dxa"/>
            <w:vAlign w:val="center"/>
          </w:tcPr>
          <w:p>
            <w:pPr>
              <w:pStyle w:val="11"/>
            </w:pPr>
          </w:p>
        </w:tc>
        <w:tc>
          <w:tcPr>
            <w:tcW w:w="1643" w:type="dxa"/>
            <w:vAlign w:val="center"/>
          </w:tcPr>
          <w:p>
            <w:pPr>
              <w:pStyle w:val="11"/>
            </w:pPr>
            <w:r>
              <w:t>10.86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428001平乡县行政审批局本级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428001平乡县行政审批局本级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428001平乡县行政审批局本级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平乡县行政审批局本级2023年单位预算信息公开情况说明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按照《预算法》、《地方预决算公开操作规程》和《关于进一步推进预算公开工作的实施意见》规定，现将平乡县行政审批局本级2023年单位预算公开如下：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一）贯彻执行党中央、国务院和省委、省政府，市委、市政府及县委、县政府“放管服”改革、行政审批、政务服务、公共资源交易、社会信用体系建设有关方针政策和法律法规，制定和完善有关规章制度和管理办法并组织实施。 </w:t>
      </w:r>
    </w:p>
    <w:p>
      <w:pPr>
        <w:pStyle w:val="17"/>
      </w:pPr>
      <w:r>
        <w:t>（二）负责综合协调和监督管理县级各部门行政审批等事项和公共服务事项的集中统一办理；组织相关部门开展审批服务事项的联合办理和联审会办；研究推进并联审批服务工作。负责办理县政府确定集中行使的行政审批事项及相关事项，并承担相应的法律责任；负责统一组织行政审批涉及的现场勘查、技术论证和社会听证等工作；负责对行政审批事项及相关事项的流程进行规范、优化，推进行政审批、政务服务标准化建设；负责协调与项目建设相关企业及中介服务机构的入驻事宜。</w:t>
      </w:r>
    </w:p>
    <w:p>
      <w:pPr>
        <w:pStyle w:val="17"/>
      </w:pPr>
      <w:r>
        <w:t xml:space="preserve">（三）协调指导全县公共资源交易市场工作。拟订全县公共资源交易市场管理制度和规则；编制全县公共资源交易目录；负责建设、管理全县统一的公共资源交易电子服务系统；负责推进全县公共资源交易领域信用体系建设；指导全县并监督县本级公共资源交易项目进场交易；指导全县并负责县本级公共资源交易项目场内交易活动的监督工作，受理对县公共资源交易中心的投诉举报，将违法违规问题移送有关部门处理；协调县级公共资源交易的联动执法。 </w:t>
      </w:r>
    </w:p>
    <w:p>
      <w:pPr>
        <w:pStyle w:val="17"/>
      </w:pPr>
      <w:r>
        <w:t>（四）组织协调全县“放管服”改革工作。指导、协调贯彻落实党中央、国务院和省委、省政府及市委、市政府、县委、县政府关于“放管服”改革的政策措施，承担县推进政府职能转变和“放管服”改革协调小组的日常工作。</w:t>
      </w:r>
    </w:p>
    <w:p>
      <w:pPr>
        <w:pStyle w:val="17"/>
      </w:pPr>
      <w:r>
        <w:t>（五）指导协调全县行政审批制度改革工作。建立健全县行政审批管理体系；推进简政放权，清理和规范各类行政许可等管理事项；协调推进行政审批标准化工作；承担县行政审批制度改革工作领导小组的日常工作。</w:t>
      </w:r>
    </w:p>
    <w:p>
      <w:pPr>
        <w:pStyle w:val="17"/>
      </w:pPr>
      <w:r>
        <w:t>（六）指导协调全县政务服务管理工作。负责优化政务服务供给，降低制度性交易成本，提升政务服务效能；负责推进审批服务便民化；指导协调县有关部门为公民、法人或其他组织提供规范、高效、优质的政务服务。</w:t>
      </w:r>
    </w:p>
    <w:p>
      <w:pPr>
        <w:pStyle w:val="17"/>
      </w:pPr>
      <w:r>
        <w:t>（七）统筹推进全县“互联网+政务服务”工作，构建全县一体化政务服务平台。推行政务服务网上办理，形成管理机构、实体大厅、网上平台“三位一体”的政务服务管理模式；推进全县电子证照库建设；推进全县政务服务平台规范化、标准化、集约化建设。负责行政审批、公共资源交易平台的建设和管理，会同有关部门推进行政审批、公共资源交易信息化建设。</w:t>
      </w:r>
    </w:p>
    <w:p>
      <w:pPr>
        <w:pStyle w:val="17"/>
      </w:pPr>
      <w:r>
        <w:t xml:space="preserve">（八）引导和推动全市社会信用体系建设。组织制定发展规划和年度工作要点；推动健全信用法规制度和标准体系；负责县级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 </w:t>
      </w:r>
    </w:p>
    <w:p>
      <w:pPr>
        <w:pStyle w:val="17"/>
      </w:pPr>
      <w:r>
        <w:t>（九）开展县级行政审批、政务服务、公共资源交易工作。指导全县政务服务和公共资源交易规范化建设，协调县级行政审批局与县有关部门，建立完善市县审批服务联动工作机制。</w:t>
      </w:r>
    </w:p>
    <w:p>
      <w:pPr>
        <w:pStyle w:val="17"/>
      </w:pPr>
      <w:r>
        <w:t>（十）建立健全全县政务服务、行政审批服务效能可量化的考核评价制度；对具有政务服务职能的部门进行综合考评，对进驻事项的办理情况、办理效能，以及办事人员的服务质量等进行监督；负责对各窗口及其工作人员进行教育、培训和管理；负责对县政务服务中心各分中心进行监督管理。</w:t>
      </w:r>
    </w:p>
    <w:p>
      <w:pPr>
        <w:pStyle w:val="17"/>
      </w:pPr>
      <w:r>
        <w:t>（十一）协调指导政府群众服务热线工作，协调交办相关部门及时处理群众诉求，负责指导县政府群众服务热线建设和管理工作。</w:t>
      </w:r>
    </w:p>
    <w:p>
      <w:pPr>
        <w:pStyle w:val="17"/>
      </w:pPr>
      <w:r>
        <w:t>（十二）完成县委、县政府交办的其他任务。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平乡县行政审批局本级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18"/>
      </w:pPr>
      <w:r>
        <w:t xml:space="preserve">1、2023年预算收入1010.1万元，其中：一般公共预算收入  1010.1万元，基金预算收入0万元，财政专户核拨收入0万元，其他来源收入0万元。     </w:t>
      </w:r>
    </w:p>
    <w:p>
      <w:pPr>
        <w:pStyle w:val="18"/>
      </w:pPr>
      <w:r>
        <w:t>2、支出说明，收支预算总表支出栏、基本支出表、项目支</w:t>
      </w:r>
    </w:p>
    <w:p>
      <w:pPr>
        <w:pStyle w:val="18"/>
      </w:pPr>
      <w:r>
        <w:t>出表按经济分类和支出功能分类科目编制，反映平乡县行政审批局年度部门预算中支出预算的总体情况。</w:t>
      </w:r>
    </w:p>
    <w:p>
      <w:pPr>
        <w:pStyle w:val="18"/>
      </w:pPr>
      <w:r>
        <w:t>3、2023年部门支出预算为人民币1010.1万元，其中基本支</w:t>
      </w:r>
    </w:p>
    <w:p>
      <w:pPr>
        <w:pStyle w:val="18"/>
      </w:pPr>
      <w:r>
        <w:t>出587万元，包括人员经费561万元和日常公用经费26万元。</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平乡县行政审批局一般公共预算共计423.1万元。其中，可研评审及稳定风险评估等专用经费144万元。劳务派遣人员工资社保待遇211.6万元。委托业务及维护费用22.5万元。政府采购评标专家酬金项目5万元。综合业务工作经费40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1、可研评审及稳定风险评估等专用经费绩效目标表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1.委托工程咨询机构对项目建议书进行评审，作出社会稳定风险评估报告。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防范、化解风险事件数</w:t>
            </w:r>
          </w:p>
        </w:tc>
        <w:tc>
          <w:tcPr>
            <w:tcW w:w="2466" w:type="dxa"/>
            <w:vAlign w:val="center"/>
          </w:tcPr>
          <w:p>
            <w:pPr>
              <w:pStyle w:val="12"/>
            </w:pPr>
            <w:r>
              <w:t>防范、化解风险事件数</w:t>
            </w:r>
          </w:p>
        </w:tc>
        <w:tc>
          <w:tcPr>
            <w:tcW w:w="2466" w:type="dxa"/>
            <w:vAlign w:val="center"/>
          </w:tcPr>
          <w:p>
            <w:pPr>
              <w:pStyle w:val="12"/>
            </w:pPr>
            <w:r>
              <w:t>≥150件</w:t>
            </w:r>
          </w:p>
        </w:tc>
        <w:tc>
          <w:tcPr>
            <w:tcW w:w="2466" w:type="dxa"/>
            <w:vAlign w:val="center"/>
          </w:tcPr>
          <w:p>
            <w:pPr>
              <w:pStyle w:val="12"/>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防范、化解风险事件完成率</w:t>
            </w:r>
          </w:p>
        </w:tc>
        <w:tc>
          <w:tcPr>
            <w:tcW w:w="2466" w:type="dxa"/>
            <w:vAlign w:val="center"/>
          </w:tcPr>
          <w:p>
            <w:pPr>
              <w:pStyle w:val="12"/>
            </w:pPr>
            <w:r>
              <w:t>已完成防范、化解风险事件占总事件比率</w:t>
            </w:r>
          </w:p>
        </w:tc>
        <w:tc>
          <w:tcPr>
            <w:tcW w:w="2466" w:type="dxa"/>
            <w:vAlign w:val="center"/>
          </w:tcPr>
          <w:p>
            <w:pPr>
              <w:pStyle w:val="12"/>
            </w:pPr>
            <w:r>
              <w:t>≥95%</w:t>
            </w:r>
          </w:p>
        </w:tc>
        <w:tc>
          <w:tcPr>
            <w:tcW w:w="2466" w:type="dxa"/>
            <w:vAlign w:val="center"/>
          </w:tcPr>
          <w:p>
            <w:pPr>
              <w:pStyle w:val="12"/>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工作任务完成及时率</w:t>
            </w:r>
          </w:p>
        </w:tc>
        <w:tc>
          <w:tcPr>
            <w:tcW w:w="2466" w:type="dxa"/>
            <w:vAlign w:val="center"/>
          </w:tcPr>
          <w:p>
            <w:pPr>
              <w:pStyle w:val="12"/>
            </w:pPr>
            <w:r>
              <w:t>按时完成工作时间数占总事件数的比例</w:t>
            </w:r>
          </w:p>
        </w:tc>
        <w:tc>
          <w:tcPr>
            <w:tcW w:w="2466" w:type="dxa"/>
            <w:vAlign w:val="center"/>
          </w:tcPr>
          <w:p>
            <w:pPr>
              <w:pStyle w:val="12"/>
            </w:pPr>
            <w:r>
              <w:t>≥95%</w:t>
            </w:r>
          </w:p>
        </w:tc>
        <w:tc>
          <w:tcPr>
            <w:tcW w:w="2466" w:type="dxa"/>
            <w:vAlign w:val="center"/>
          </w:tcPr>
          <w:p>
            <w:pPr>
              <w:pStyle w:val="12"/>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预算成本控制率</w:t>
            </w:r>
          </w:p>
        </w:tc>
        <w:tc>
          <w:tcPr>
            <w:tcW w:w="2466" w:type="dxa"/>
            <w:vAlign w:val="center"/>
          </w:tcPr>
          <w:p>
            <w:pPr>
              <w:pStyle w:val="12"/>
            </w:pPr>
            <w:r>
              <w:t>实际支出数点预算数的比率</w:t>
            </w:r>
          </w:p>
        </w:tc>
        <w:tc>
          <w:tcPr>
            <w:tcW w:w="2466" w:type="dxa"/>
            <w:vAlign w:val="center"/>
          </w:tcPr>
          <w:p>
            <w:pPr>
              <w:pStyle w:val="12"/>
            </w:pPr>
            <w:r>
              <w:t>≥95%</w:t>
            </w:r>
          </w:p>
        </w:tc>
        <w:tc>
          <w:tcPr>
            <w:tcW w:w="2466" w:type="dxa"/>
            <w:vAlign w:val="center"/>
          </w:tcPr>
          <w:p>
            <w:pPr>
              <w:pStyle w:val="12"/>
            </w:pPr>
            <w:r>
              <w:t>河北省重大固定资产投资项目社会稳定风险评估办法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政府投资规范提升率</w:t>
            </w:r>
          </w:p>
        </w:tc>
        <w:tc>
          <w:tcPr>
            <w:tcW w:w="2466" w:type="dxa"/>
            <w:vAlign w:val="center"/>
          </w:tcPr>
          <w:p>
            <w:pPr>
              <w:pStyle w:val="12"/>
            </w:pPr>
            <w:r>
              <w:t>政府投资规范同比提升率</w:t>
            </w:r>
          </w:p>
        </w:tc>
        <w:tc>
          <w:tcPr>
            <w:tcW w:w="2466" w:type="dxa"/>
            <w:vAlign w:val="center"/>
          </w:tcPr>
          <w:p>
            <w:pPr>
              <w:pStyle w:val="12"/>
            </w:pPr>
            <w:r>
              <w:t>≥50%</w:t>
            </w:r>
          </w:p>
        </w:tc>
        <w:tc>
          <w:tcPr>
            <w:tcW w:w="2466" w:type="dxa"/>
            <w:vAlign w:val="center"/>
          </w:tcPr>
          <w:p>
            <w:pPr>
              <w:pStyle w:val="12"/>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提高政府投资效益率</w:t>
            </w:r>
          </w:p>
        </w:tc>
        <w:tc>
          <w:tcPr>
            <w:tcW w:w="2466" w:type="dxa"/>
            <w:vAlign w:val="center"/>
          </w:tcPr>
          <w:p>
            <w:pPr>
              <w:pStyle w:val="12"/>
            </w:pPr>
            <w:r>
              <w:t>提高政府投资同比效益率</w:t>
            </w:r>
          </w:p>
        </w:tc>
        <w:tc>
          <w:tcPr>
            <w:tcW w:w="2466" w:type="dxa"/>
            <w:vAlign w:val="center"/>
          </w:tcPr>
          <w:p>
            <w:pPr>
              <w:pStyle w:val="12"/>
            </w:pPr>
            <w:r>
              <w:t>≥10%</w:t>
            </w:r>
          </w:p>
        </w:tc>
        <w:tc>
          <w:tcPr>
            <w:tcW w:w="2466" w:type="dxa"/>
            <w:vAlign w:val="center"/>
          </w:tcPr>
          <w:p>
            <w:pPr>
              <w:pStyle w:val="12"/>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降低给社会带来损失等后果</w:t>
            </w:r>
          </w:p>
        </w:tc>
        <w:tc>
          <w:tcPr>
            <w:tcW w:w="2466" w:type="dxa"/>
            <w:vAlign w:val="center"/>
          </w:tcPr>
          <w:p>
            <w:pPr>
              <w:pStyle w:val="12"/>
            </w:pPr>
            <w:r>
              <w:t>降低给社会带来损失等情况</w:t>
            </w:r>
          </w:p>
        </w:tc>
        <w:tc>
          <w:tcPr>
            <w:tcW w:w="2466" w:type="dxa"/>
            <w:vAlign w:val="center"/>
          </w:tcPr>
          <w:p>
            <w:pPr>
              <w:pStyle w:val="12"/>
            </w:pPr>
            <w:r>
              <w:t>明显降低</w:t>
            </w:r>
          </w:p>
        </w:tc>
        <w:tc>
          <w:tcPr>
            <w:tcW w:w="2466" w:type="dxa"/>
            <w:vAlign w:val="center"/>
          </w:tcPr>
          <w:p>
            <w:pPr>
              <w:pStyle w:val="12"/>
            </w:pPr>
            <w:r>
              <w:t>河北省政府投资管理办法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群众对业务办理的满意度</w:t>
            </w:r>
          </w:p>
        </w:tc>
        <w:tc>
          <w:tcPr>
            <w:tcW w:w="2466" w:type="dxa"/>
            <w:vAlign w:val="center"/>
          </w:tcPr>
          <w:p>
            <w:pPr>
              <w:pStyle w:val="12"/>
            </w:pPr>
            <w:r>
              <w:t>群众对业务办理的满意度</w:t>
            </w:r>
          </w:p>
        </w:tc>
        <w:tc>
          <w:tcPr>
            <w:tcW w:w="2466" w:type="dxa"/>
            <w:vAlign w:val="center"/>
          </w:tcPr>
          <w:p>
            <w:pPr>
              <w:pStyle w:val="12"/>
            </w:pPr>
            <w:r>
              <w:t>≥95%</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企业对业务办理的满意度</w:t>
            </w:r>
          </w:p>
        </w:tc>
        <w:tc>
          <w:tcPr>
            <w:tcW w:w="2466" w:type="dxa"/>
            <w:vAlign w:val="center"/>
          </w:tcPr>
          <w:p>
            <w:pPr>
              <w:pStyle w:val="12"/>
            </w:pPr>
            <w:r>
              <w:t>企业对业务办理的满意度</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2、劳务派遣人员工资社保待遇绩效目标表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1.保障职工工资待遇及社保缴费及时足额发放缴纳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w:t>
            </w:r>
          </w:p>
        </w:tc>
        <w:tc>
          <w:tcPr>
            <w:tcW w:w="2466" w:type="dxa"/>
            <w:vAlign w:val="center"/>
          </w:tcPr>
          <w:p>
            <w:pPr>
              <w:pStyle w:val="12"/>
            </w:pPr>
            <w:r>
              <w:t>享受待遇的人数</w:t>
            </w:r>
          </w:p>
        </w:tc>
        <w:tc>
          <w:tcPr>
            <w:tcW w:w="2466" w:type="dxa"/>
            <w:vAlign w:val="center"/>
          </w:tcPr>
          <w:p>
            <w:pPr>
              <w:pStyle w:val="12"/>
            </w:pPr>
            <w:r>
              <w:t>29人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≥98%</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每个月按标准发放工资的时间</w:t>
            </w:r>
          </w:p>
        </w:tc>
        <w:tc>
          <w:tcPr>
            <w:tcW w:w="2466" w:type="dxa"/>
            <w:vAlign w:val="center"/>
          </w:tcPr>
          <w:p>
            <w:pPr>
              <w:pStyle w:val="12"/>
            </w:pPr>
            <w:r>
              <w:t>每月月末最后一天前发放到位</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≤3000元/人/月</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实际完成工作量占总人数的比率</w:t>
            </w:r>
          </w:p>
        </w:tc>
        <w:tc>
          <w:tcPr>
            <w:tcW w:w="2466" w:type="dxa"/>
            <w:vAlign w:val="center"/>
          </w:tcPr>
          <w:p>
            <w:pPr>
              <w:pStyle w:val="12"/>
            </w:pPr>
            <w:r>
              <w:t>≥99%</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考核合格人数占总人数的比率</w:t>
            </w:r>
          </w:p>
        </w:tc>
        <w:tc>
          <w:tcPr>
            <w:tcW w:w="2466" w:type="dxa"/>
            <w:vAlign w:val="center"/>
          </w:tcPr>
          <w:p>
            <w:pPr>
              <w:pStyle w:val="12"/>
            </w:pPr>
            <w:r>
              <w:t>≥98%</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≥98%</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3、委托业务及维护费用绩效目标表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进一步优化、深化、硬化平乡县审批局通信服务，经协商为行政审批局提供优质的政务外网、互联网外网、电话服务，进一步保证审批大厅、审批科室、公共资源交易中心网络通讯畅通、不掉线，更好得为群众百姓提供便捷的审批服务。</w:t>
            </w:r>
            <w:r>
              <w:tab/>
            </w:r>
            <w:r>
              <w:tab/>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维护平台、设备、网络数量</w:t>
            </w:r>
          </w:p>
        </w:tc>
        <w:tc>
          <w:tcPr>
            <w:tcW w:w="2466" w:type="dxa"/>
            <w:vAlign w:val="center"/>
          </w:tcPr>
          <w:p>
            <w:pPr>
              <w:pStyle w:val="12"/>
            </w:pPr>
            <w:r>
              <w:t>维护整个平台机房运行的网络设备、网络线路、供电设备及政务大厅终端设备等的数量</w:t>
            </w:r>
          </w:p>
        </w:tc>
        <w:tc>
          <w:tcPr>
            <w:tcW w:w="2466" w:type="dxa"/>
            <w:vAlign w:val="center"/>
          </w:tcPr>
          <w:p>
            <w:pPr>
              <w:pStyle w:val="12"/>
            </w:pPr>
            <w:r>
              <w:t>≥45个、套</w:t>
            </w:r>
          </w:p>
        </w:tc>
        <w:tc>
          <w:tcPr>
            <w:tcW w:w="2466" w:type="dxa"/>
            <w:vAlign w:val="center"/>
          </w:tcPr>
          <w:p>
            <w:pPr>
              <w:pStyle w:val="12"/>
            </w:pPr>
            <w:r>
              <w:t>“互联网+政务服务”维护方案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高质量维修完成率</w:t>
            </w:r>
          </w:p>
        </w:tc>
        <w:tc>
          <w:tcPr>
            <w:tcW w:w="2466" w:type="dxa"/>
            <w:vAlign w:val="center"/>
          </w:tcPr>
          <w:p>
            <w:pPr>
              <w:pStyle w:val="12"/>
            </w:pPr>
            <w:r>
              <w:t>高质量维修占总维修数目比率</w:t>
            </w:r>
          </w:p>
        </w:tc>
        <w:tc>
          <w:tcPr>
            <w:tcW w:w="2466" w:type="dxa"/>
            <w:vAlign w:val="center"/>
          </w:tcPr>
          <w:p>
            <w:pPr>
              <w:pStyle w:val="12"/>
            </w:pPr>
            <w:r>
              <w:t>≥95%</w:t>
            </w:r>
          </w:p>
        </w:tc>
        <w:tc>
          <w:tcPr>
            <w:tcW w:w="2466" w:type="dxa"/>
            <w:vAlign w:val="center"/>
          </w:tcPr>
          <w:p>
            <w:pPr>
              <w:pStyle w:val="12"/>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设备维修维护时间</w:t>
            </w:r>
          </w:p>
        </w:tc>
        <w:tc>
          <w:tcPr>
            <w:tcW w:w="2466" w:type="dxa"/>
            <w:vAlign w:val="center"/>
          </w:tcPr>
          <w:p>
            <w:pPr>
              <w:pStyle w:val="12"/>
            </w:pPr>
            <w:r>
              <w:t>设备维修维护时间</w:t>
            </w:r>
          </w:p>
        </w:tc>
        <w:tc>
          <w:tcPr>
            <w:tcW w:w="2466" w:type="dxa"/>
            <w:vAlign w:val="center"/>
          </w:tcPr>
          <w:p>
            <w:pPr>
              <w:pStyle w:val="12"/>
            </w:pPr>
            <w:r>
              <w:t>48小时内处理完毕</w:t>
            </w:r>
          </w:p>
        </w:tc>
        <w:tc>
          <w:tcPr>
            <w:tcW w:w="2466" w:type="dxa"/>
            <w:vAlign w:val="center"/>
          </w:tcPr>
          <w:p>
            <w:pPr>
              <w:pStyle w:val="12"/>
            </w:pPr>
            <w:r>
              <w:t>“互联网+政务服务”维护方案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维修维护费用</w:t>
            </w:r>
          </w:p>
        </w:tc>
        <w:tc>
          <w:tcPr>
            <w:tcW w:w="2466" w:type="dxa"/>
            <w:vAlign w:val="center"/>
          </w:tcPr>
          <w:p>
            <w:pPr>
              <w:pStyle w:val="12"/>
            </w:pPr>
            <w:r>
              <w:t>去年维护维修总支出</w:t>
            </w:r>
          </w:p>
        </w:tc>
        <w:tc>
          <w:tcPr>
            <w:tcW w:w="2466" w:type="dxa"/>
            <w:vAlign w:val="center"/>
          </w:tcPr>
          <w:p>
            <w:pPr>
              <w:pStyle w:val="12"/>
            </w:pPr>
            <w:r>
              <w:t>≤16万元</w:t>
            </w:r>
          </w:p>
        </w:tc>
        <w:tc>
          <w:tcPr>
            <w:tcW w:w="2466" w:type="dxa"/>
            <w:vAlign w:val="center"/>
          </w:tcPr>
          <w:p>
            <w:pPr>
              <w:pStyle w:val="12"/>
            </w:pPr>
            <w:r>
              <w:t>设备维护使用情况表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设施预设功能达标率</w:t>
            </w:r>
          </w:p>
        </w:tc>
        <w:tc>
          <w:tcPr>
            <w:tcW w:w="2466" w:type="dxa"/>
            <w:vAlign w:val="center"/>
          </w:tcPr>
          <w:p>
            <w:pPr>
              <w:pStyle w:val="12"/>
            </w:pPr>
            <w:r>
              <w:t>网络设备、自助设备、监控设备、机房动力等设备达到预设功能比例</w:t>
            </w:r>
          </w:p>
        </w:tc>
        <w:tc>
          <w:tcPr>
            <w:tcW w:w="2466" w:type="dxa"/>
            <w:vAlign w:val="center"/>
          </w:tcPr>
          <w:p>
            <w:pPr>
              <w:pStyle w:val="12"/>
            </w:pPr>
            <w:r>
              <w:t>≥95%</w:t>
            </w:r>
          </w:p>
        </w:tc>
        <w:tc>
          <w:tcPr>
            <w:tcW w:w="2466" w:type="dxa"/>
            <w:vAlign w:val="center"/>
          </w:tcPr>
          <w:p>
            <w:pPr>
              <w:pStyle w:val="12"/>
            </w:pPr>
            <w:r>
              <w:t>平台维护项目统计表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通信服务全年开通时间占用率</w:t>
            </w:r>
          </w:p>
        </w:tc>
        <w:tc>
          <w:tcPr>
            <w:tcW w:w="2466" w:type="dxa"/>
            <w:vAlign w:val="center"/>
          </w:tcPr>
          <w:p>
            <w:pPr>
              <w:pStyle w:val="12"/>
            </w:pPr>
            <w:r>
              <w:t>“互联网+政务服务”在全年网络服务所占比率</w:t>
            </w:r>
          </w:p>
        </w:tc>
        <w:tc>
          <w:tcPr>
            <w:tcW w:w="2466" w:type="dxa"/>
            <w:vAlign w:val="center"/>
          </w:tcPr>
          <w:p>
            <w:pPr>
              <w:pStyle w:val="12"/>
            </w:pPr>
            <w:r>
              <w:t>全年24小时不间断服务</w:t>
            </w:r>
          </w:p>
        </w:tc>
        <w:tc>
          <w:tcPr>
            <w:tcW w:w="2466" w:type="dxa"/>
            <w:vAlign w:val="center"/>
          </w:tcPr>
          <w:p>
            <w:pPr>
              <w:pStyle w:val="12"/>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通讯设施预设功能达标率</w:t>
            </w:r>
          </w:p>
        </w:tc>
        <w:tc>
          <w:tcPr>
            <w:tcW w:w="2466" w:type="dxa"/>
            <w:vAlign w:val="center"/>
          </w:tcPr>
          <w:p>
            <w:pPr>
              <w:pStyle w:val="12"/>
            </w:pPr>
            <w:r>
              <w:t>为审批业务提供通信设备预计达到可使用功能情况</w:t>
            </w:r>
          </w:p>
        </w:tc>
        <w:tc>
          <w:tcPr>
            <w:tcW w:w="2466" w:type="dxa"/>
            <w:vAlign w:val="center"/>
          </w:tcPr>
          <w:p>
            <w:pPr>
              <w:pStyle w:val="12"/>
            </w:pPr>
            <w:r>
              <w:t>≥95%</w:t>
            </w:r>
          </w:p>
        </w:tc>
        <w:tc>
          <w:tcPr>
            <w:tcW w:w="2466" w:type="dxa"/>
            <w:vAlign w:val="center"/>
          </w:tcPr>
          <w:p>
            <w:pPr>
              <w:pStyle w:val="12"/>
            </w:pPr>
            <w:r>
              <w:t>平乡县行政审批局通讯服务使用记录情况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自助通办提升度</w:t>
            </w:r>
          </w:p>
        </w:tc>
        <w:tc>
          <w:tcPr>
            <w:tcW w:w="2466" w:type="dxa"/>
            <w:vAlign w:val="center"/>
          </w:tcPr>
          <w:p>
            <w:pPr>
              <w:pStyle w:val="12"/>
            </w:pPr>
            <w:r>
              <w:t>自助机运行以来，自助通办业务效率提升情况</w:t>
            </w:r>
          </w:p>
        </w:tc>
        <w:tc>
          <w:tcPr>
            <w:tcW w:w="2466" w:type="dxa"/>
            <w:vAlign w:val="center"/>
          </w:tcPr>
          <w:p>
            <w:pPr>
              <w:pStyle w:val="12"/>
            </w:pPr>
            <w:r>
              <w:t>明显提升</w:t>
            </w:r>
          </w:p>
        </w:tc>
        <w:tc>
          <w:tcPr>
            <w:tcW w:w="2466" w:type="dxa"/>
            <w:vAlign w:val="center"/>
          </w:tcPr>
          <w:p>
            <w:pPr>
              <w:pStyle w:val="12"/>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对窗口人员服务满意度</w:t>
            </w:r>
          </w:p>
        </w:tc>
        <w:tc>
          <w:tcPr>
            <w:tcW w:w="2466" w:type="dxa"/>
            <w:vAlign w:val="center"/>
          </w:tcPr>
          <w:p>
            <w:pPr>
              <w:pStyle w:val="12"/>
            </w:pPr>
            <w:r>
              <w:t>对窗口人员服务等方面满意度</w:t>
            </w:r>
          </w:p>
        </w:tc>
        <w:tc>
          <w:tcPr>
            <w:tcW w:w="2466" w:type="dxa"/>
            <w:vAlign w:val="center"/>
          </w:tcPr>
          <w:p>
            <w:pPr>
              <w:pStyle w:val="12"/>
            </w:pPr>
            <w:r>
              <w:t>≥95%</w:t>
            </w:r>
          </w:p>
        </w:tc>
        <w:tc>
          <w:tcPr>
            <w:tcW w:w="2466" w:type="dxa"/>
            <w:vAlign w:val="center"/>
          </w:tcPr>
          <w:p>
            <w:pPr>
              <w:pStyle w:val="12"/>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对业务办理服务满意度</w:t>
            </w:r>
          </w:p>
        </w:tc>
        <w:tc>
          <w:tcPr>
            <w:tcW w:w="2466" w:type="dxa"/>
            <w:vAlign w:val="center"/>
          </w:tcPr>
          <w:p>
            <w:pPr>
              <w:pStyle w:val="12"/>
            </w:pPr>
            <w:r>
              <w:t>对业务办理等方面满意度</w:t>
            </w:r>
          </w:p>
        </w:tc>
        <w:tc>
          <w:tcPr>
            <w:tcW w:w="2466" w:type="dxa"/>
            <w:vAlign w:val="center"/>
          </w:tcPr>
          <w:p>
            <w:pPr>
              <w:pStyle w:val="12"/>
            </w:pPr>
            <w:r>
              <w:t>≥95%</w:t>
            </w:r>
          </w:p>
        </w:tc>
        <w:tc>
          <w:tcPr>
            <w:tcW w:w="2466" w:type="dxa"/>
            <w:vAlign w:val="center"/>
          </w:tcPr>
          <w:p>
            <w:pPr>
              <w:pStyle w:val="12"/>
            </w:pPr>
            <w:r>
              <w:t>平乡县行政审批局问卷调查回访制度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4、政府采购评标专家酬金项目绩效目标表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1.加强政府采购评审专家抽取管理和建立评审专家评价扣分淘汰机制，促进和提高政府采购评审质量。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审批采购项目</w:t>
            </w:r>
          </w:p>
        </w:tc>
        <w:tc>
          <w:tcPr>
            <w:tcW w:w="2466" w:type="dxa"/>
            <w:vAlign w:val="center"/>
          </w:tcPr>
          <w:p>
            <w:pPr>
              <w:pStyle w:val="12"/>
            </w:pPr>
            <w:r>
              <w:t>全年完成政府采购项目数量</w:t>
            </w:r>
          </w:p>
        </w:tc>
        <w:tc>
          <w:tcPr>
            <w:tcW w:w="2466" w:type="dxa"/>
            <w:vAlign w:val="center"/>
          </w:tcPr>
          <w:p>
            <w:pPr>
              <w:pStyle w:val="12"/>
            </w:pPr>
            <w:r>
              <w:t>≥30组次</w:t>
            </w:r>
          </w:p>
        </w:tc>
        <w:tc>
          <w:tcPr>
            <w:tcW w:w="2466" w:type="dxa"/>
            <w:vAlign w:val="center"/>
          </w:tcPr>
          <w:p>
            <w:pPr>
              <w:pStyle w:val="12"/>
            </w:pPr>
            <w:r>
              <w:t>依据财政主管部门批复政府集中采购项目采购计划及审批项目数量。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采购评审专家高标准完成评审率</w:t>
            </w:r>
          </w:p>
        </w:tc>
        <w:tc>
          <w:tcPr>
            <w:tcW w:w="2466" w:type="dxa"/>
            <w:vAlign w:val="center"/>
          </w:tcPr>
          <w:p>
            <w:pPr>
              <w:pStyle w:val="12"/>
            </w:pPr>
            <w:r>
              <w:t>采购评审专家高标准完成评审占总评审比率</w:t>
            </w:r>
          </w:p>
        </w:tc>
        <w:tc>
          <w:tcPr>
            <w:tcW w:w="2466" w:type="dxa"/>
            <w:vAlign w:val="center"/>
          </w:tcPr>
          <w:p>
            <w:pPr>
              <w:pStyle w:val="12"/>
            </w:pPr>
            <w:r>
              <w:t>≥98%</w:t>
            </w:r>
          </w:p>
        </w:tc>
        <w:tc>
          <w:tcPr>
            <w:tcW w:w="2466" w:type="dxa"/>
            <w:vAlign w:val="center"/>
          </w:tcPr>
          <w:p>
            <w:pPr>
              <w:pStyle w:val="12"/>
            </w:pPr>
            <w:r>
              <w:t>依据财政主管部门批复政府集中采购项目采购计划及审批项目数量。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劳务费发放及时率</w:t>
            </w:r>
          </w:p>
        </w:tc>
        <w:tc>
          <w:tcPr>
            <w:tcW w:w="2466" w:type="dxa"/>
            <w:vAlign w:val="center"/>
          </w:tcPr>
          <w:p>
            <w:pPr>
              <w:pStyle w:val="12"/>
            </w:pPr>
            <w:r>
              <w:t>开展政府采购评标专家活动补助金劳务费支付及时发放次数占总次数比率</w:t>
            </w:r>
          </w:p>
        </w:tc>
        <w:tc>
          <w:tcPr>
            <w:tcW w:w="2466" w:type="dxa"/>
            <w:vAlign w:val="center"/>
          </w:tcPr>
          <w:p>
            <w:pPr>
              <w:pStyle w:val="12"/>
            </w:pPr>
            <w:r>
              <w:t>≥85%</w:t>
            </w:r>
          </w:p>
        </w:tc>
        <w:tc>
          <w:tcPr>
            <w:tcW w:w="2466" w:type="dxa"/>
            <w:vAlign w:val="center"/>
          </w:tcPr>
          <w:p>
            <w:pPr>
              <w:pStyle w:val="12"/>
            </w:pPr>
            <w:r>
              <w:t>政府采购项目绩效评价管理办法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评标专家组需要费用</w:t>
            </w:r>
          </w:p>
        </w:tc>
        <w:tc>
          <w:tcPr>
            <w:tcW w:w="2466" w:type="dxa"/>
            <w:vAlign w:val="center"/>
          </w:tcPr>
          <w:p>
            <w:pPr>
              <w:pStyle w:val="12"/>
            </w:pPr>
            <w:r>
              <w:t>评标专家每组平均费用</w:t>
            </w:r>
          </w:p>
        </w:tc>
        <w:tc>
          <w:tcPr>
            <w:tcW w:w="2466" w:type="dxa"/>
            <w:vAlign w:val="center"/>
          </w:tcPr>
          <w:p>
            <w:pPr>
              <w:pStyle w:val="12"/>
            </w:pPr>
            <w:r>
              <w:t>≤2000元/组次</w:t>
            </w:r>
          </w:p>
        </w:tc>
        <w:tc>
          <w:tcPr>
            <w:tcW w:w="2466" w:type="dxa"/>
            <w:vAlign w:val="center"/>
          </w:tcPr>
          <w:p>
            <w:pPr>
              <w:pStyle w:val="12"/>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全年通过政府集中采购，整体项目资金节约率</w:t>
            </w:r>
          </w:p>
        </w:tc>
        <w:tc>
          <w:tcPr>
            <w:tcW w:w="2466" w:type="dxa"/>
            <w:vAlign w:val="center"/>
          </w:tcPr>
          <w:p>
            <w:pPr>
              <w:pStyle w:val="12"/>
            </w:pPr>
            <w:r>
              <w:t>全年通过政府集中采购，整体项目资金节约情况</w:t>
            </w:r>
          </w:p>
        </w:tc>
        <w:tc>
          <w:tcPr>
            <w:tcW w:w="2466" w:type="dxa"/>
            <w:vAlign w:val="center"/>
          </w:tcPr>
          <w:p>
            <w:pPr>
              <w:pStyle w:val="12"/>
            </w:pPr>
            <w:r>
              <w:t>≥15%</w:t>
            </w:r>
          </w:p>
        </w:tc>
        <w:tc>
          <w:tcPr>
            <w:tcW w:w="2466" w:type="dxa"/>
            <w:vAlign w:val="center"/>
          </w:tcPr>
          <w:p>
            <w:pPr>
              <w:pStyle w:val="12"/>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社会服务能力提升</w:t>
            </w:r>
          </w:p>
        </w:tc>
        <w:tc>
          <w:tcPr>
            <w:tcW w:w="2466" w:type="dxa"/>
            <w:vAlign w:val="center"/>
          </w:tcPr>
          <w:p>
            <w:pPr>
              <w:pStyle w:val="12"/>
            </w:pPr>
            <w:r>
              <w:t>通过采购途径间接提供社会整体服务水平的提升</w:t>
            </w:r>
          </w:p>
        </w:tc>
        <w:tc>
          <w:tcPr>
            <w:tcW w:w="2466" w:type="dxa"/>
            <w:vAlign w:val="center"/>
          </w:tcPr>
          <w:p>
            <w:pPr>
              <w:pStyle w:val="12"/>
            </w:pPr>
            <w:r>
              <w:t>100%</w:t>
            </w:r>
          </w:p>
        </w:tc>
        <w:tc>
          <w:tcPr>
            <w:tcW w:w="2466" w:type="dxa"/>
            <w:vAlign w:val="center"/>
          </w:tcPr>
          <w:p>
            <w:pPr>
              <w:pStyle w:val="12"/>
            </w:pPr>
            <w:r>
              <w:t>年度工作汇报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提高采购质量，降低采购成本</w:t>
            </w:r>
          </w:p>
        </w:tc>
        <w:tc>
          <w:tcPr>
            <w:tcW w:w="2466" w:type="dxa"/>
            <w:vAlign w:val="center"/>
          </w:tcPr>
          <w:p>
            <w:pPr>
              <w:pStyle w:val="12"/>
            </w:pPr>
            <w:r>
              <w:t>提高采购质量，降低采购成本</w:t>
            </w:r>
          </w:p>
        </w:tc>
        <w:tc>
          <w:tcPr>
            <w:tcW w:w="2466" w:type="dxa"/>
            <w:vAlign w:val="center"/>
          </w:tcPr>
          <w:p>
            <w:pPr>
              <w:pStyle w:val="12"/>
            </w:pPr>
            <w:r>
              <w:t>提高明显</w:t>
            </w:r>
          </w:p>
        </w:tc>
        <w:tc>
          <w:tcPr>
            <w:tcW w:w="2466" w:type="dxa"/>
            <w:vAlign w:val="center"/>
          </w:tcPr>
          <w:p>
            <w:pPr>
              <w:pStyle w:val="12"/>
            </w:pPr>
            <w:r>
              <w:t>政府采购项目绩效评价管理办法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投标方对专家评审服务满意度</w:t>
            </w:r>
          </w:p>
        </w:tc>
        <w:tc>
          <w:tcPr>
            <w:tcW w:w="2466" w:type="dxa"/>
            <w:vAlign w:val="center"/>
          </w:tcPr>
          <w:p>
            <w:pPr>
              <w:pStyle w:val="12"/>
            </w:pPr>
            <w:r>
              <w:t>投标方对专家评审服务满意度</w:t>
            </w:r>
          </w:p>
        </w:tc>
        <w:tc>
          <w:tcPr>
            <w:tcW w:w="2466" w:type="dxa"/>
            <w:vAlign w:val="center"/>
          </w:tcPr>
          <w:p>
            <w:pPr>
              <w:pStyle w:val="12"/>
            </w:pPr>
            <w:r>
              <w:t>≥95%</w:t>
            </w:r>
          </w:p>
        </w:tc>
        <w:tc>
          <w:tcPr>
            <w:tcW w:w="2466" w:type="dxa"/>
            <w:vAlign w:val="center"/>
          </w:tcPr>
          <w:p>
            <w:pPr>
              <w:pStyle w:val="12"/>
            </w:pPr>
            <w:r>
              <w:t>平乡县行政审批局问卷调查回访制度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服务对象满意率</w:t>
            </w:r>
          </w:p>
        </w:tc>
        <w:tc>
          <w:tcPr>
            <w:tcW w:w="2466" w:type="dxa"/>
            <w:vAlign w:val="center"/>
          </w:tcPr>
          <w:p>
            <w:pPr>
              <w:pStyle w:val="12"/>
            </w:pPr>
            <w:r>
              <w:t>为评标专家提供服务情况</w:t>
            </w:r>
          </w:p>
        </w:tc>
        <w:tc>
          <w:tcPr>
            <w:tcW w:w="2466" w:type="dxa"/>
            <w:vAlign w:val="center"/>
          </w:tcPr>
          <w:p>
            <w:pPr>
              <w:pStyle w:val="12"/>
            </w:pPr>
            <w:r>
              <w:t>100%</w:t>
            </w:r>
          </w:p>
        </w:tc>
        <w:tc>
          <w:tcPr>
            <w:tcW w:w="2466" w:type="dxa"/>
            <w:vAlign w:val="center"/>
          </w:tcPr>
          <w:p>
            <w:pPr>
              <w:pStyle w:val="12"/>
            </w:pPr>
            <w:r>
              <w:t>平乡县行政审批局问卷调查回访制度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5、综合业务工作经费绩效目标表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1."实现一枚印章管审批，切实解决行政审批事项分散、公章""四面围城""、审批""万里长征""的问题。"</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审批、服务等方面的办件数量</w:t>
            </w:r>
          </w:p>
        </w:tc>
        <w:tc>
          <w:tcPr>
            <w:tcW w:w="2466" w:type="dxa"/>
            <w:vAlign w:val="center"/>
          </w:tcPr>
          <w:p>
            <w:pPr>
              <w:pStyle w:val="12"/>
            </w:pPr>
            <w:r>
              <w:t>全年政务服务办事大厅年度为企业、群众办理的事项数量</w:t>
            </w:r>
          </w:p>
        </w:tc>
        <w:tc>
          <w:tcPr>
            <w:tcW w:w="2466" w:type="dxa"/>
            <w:vAlign w:val="center"/>
          </w:tcPr>
          <w:p>
            <w:pPr>
              <w:pStyle w:val="12"/>
            </w:pPr>
            <w:r>
              <w:t>≥5000件</w:t>
            </w:r>
          </w:p>
        </w:tc>
        <w:tc>
          <w:tcPr>
            <w:tcW w:w="2466" w:type="dxa"/>
            <w:vAlign w:val="center"/>
          </w:tcPr>
          <w:p>
            <w:pPr>
              <w:pStyle w:val="12"/>
            </w:pPr>
            <w:r>
              <w:t>行政审批局一次性告知制度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审批业务资料完整率</w:t>
            </w:r>
          </w:p>
        </w:tc>
        <w:tc>
          <w:tcPr>
            <w:tcW w:w="2466" w:type="dxa"/>
            <w:vAlign w:val="center"/>
          </w:tcPr>
          <w:p>
            <w:pPr>
              <w:pStyle w:val="12"/>
            </w:pPr>
            <w:r>
              <w:t>审批业务资料完整数占总数比率</w:t>
            </w:r>
          </w:p>
        </w:tc>
        <w:tc>
          <w:tcPr>
            <w:tcW w:w="2466" w:type="dxa"/>
            <w:vAlign w:val="center"/>
          </w:tcPr>
          <w:p>
            <w:pPr>
              <w:pStyle w:val="12"/>
            </w:pPr>
            <w:r>
              <w:t>≥95%</w:t>
            </w:r>
          </w:p>
        </w:tc>
        <w:tc>
          <w:tcPr>
            <w:tcW w:w="2466" w:type="dxa"/>
            <w:vAlign w:val="center"/>
          </w:tcPr>
          <w:p>
            <w:pPr>
              <w:pStyle w:val="12"/>
            </w:pPr>
            <w:r>
              <w:t>行政审批局一次性告知制度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现场踏勘按时办结率</w:t>
            </w:r>
          </w:p>
        </w:tc>
        <w:tc>
          <w:tcPr>
            <w:tcW w:w="2466" w:type="dxa"/>
            <w:vAlign w:val="center"/>
          </w:tcPr>
          <w:p>
            <w:pPr>
              <w:pStyle w:val="12"/>
            </w:pPr>
            <w:r>
              <w:t>现场踏勘规定时间内完成数量占总数比率</w:t>
            </w:r>
          </w:p>
        </w:tc>
        <w:tc>
          <w:tcPr>
            <w:tcW w:w="2466" w:type="dxa"/>
            <w:vAlign w:val="center"/>
          </w:tcPr>
          <w:p>
            <w:pPr>
              <w:pStyle w:val="12"/>
            </w:pPr>
            <w:r>
              <w:t>≥95%</w:t>
            </w:r>
          </w:p>
        </w:tc>
        <w:tc>
          <w:tcPr>
            <w:tcW w:w="2466" w:type="dxa"/>
            <w:vAlign w:val="center"/>
          </w:tcPr>
          <w:p>
            <w:pPr>
              <w:pStyle w:val="12"/>
            </w:pPr>
            <w:r>
              <w:t>行政审批局限时办结制执行情况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审批业务单价预计消耗办公资源费用</w:t>
            </w:r>
          </w:p>
        </w:tc>
        <w:tc>
          <w:tcPr>
            <w:tcW w:w="2466" w:type="dxa"/>
            <w:vAlign w:val="center"/>
          </w:tcPr>
          <w:p>
            <w:pPr>
              <w:pStyle w:val="12"/>
            </w:pPr>
            <w:r>
              <w:t>审批业务单价预计平均消耗办公资源平均费用</w:t>
            </w:r>
          </w:p>
        </w:tc>
        <w:tc>
          <w:tcPr>
            <w:tcW w:w="2466" w:type="dxa"/>
            <w:vAlign w:val="center"/>
          </w:tcPr>
          <w:p>
            <w:pPr>
              <w:pStyle w:val="12"/>
            </w:pPr>
            <w:r>
              <w:t>≤88元/次</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事项处理完结率</w:t>
            </w:r>
          </w:p>
        </w:tc>
        <w:tc>
          <w:tcPr>
            <w:tcW w:w="2466" w:type="dxa"/>
            <w:vAlign w:val="center"/>
          </w:tcPr>
          <w:p>
            <w:pPr>
              <w:pStyle w:val="12"/>
            </w:pPr>
            <w:r>
              <w:t>综合事务管理工作完成数量占总数比率</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提升服务效率，打造良好的营商环境</w:t>
            </w:r>
          </w:p>
        </w:tc>
        <w:tc>
          <w:tcPr>
            <w:tcW w:w="2466" w:type="dxa"/>
            <w:vAlign w:val="center"/>
          </w:tcPr>
          <w:p>
            <w:pPr>
              <w:pStyle w:val="12"/>
            </w:pPr>
            <w:r>
              <w:t>提升服务效率，打造良好的营商环境</w:t>
            </w:r>
          </w:p>
        </w:tc>
        <w:tc>
          <w:tcPr>
            <w:tcW w:w="2466" w:type="dxa"/>
            <w:vAlign w:val="center"/>
          </w:tcPr>
          <w:p>
            <w:pPr>
              <w:pStyle w:val="12"/>
            </w:pPr>
            <w:r>
              <w:t>明显提升</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审批、服务事项提前办结率</w:t>
            </w:r>
          </w:p>
        </w:tc>
        <w:tc>
          <w:tcPr>
            <w:tcW w:w="2466" w:type="dxa"/>
            <w:vAlign w:val="center"/>
          </w:tcPr>
          <w:p>
            <w:pPr>
              <w:pStyle w:val="12"/>
            </w:pPr>
            <w:r>
              <w:t>企业、群众一门办各项业务的提前办结率</w:t>
            </w:r>
          </w:p>
        </w:tc>
        <w:tc>
          <w:tcPr>
            <w:tcW w:w="2466" w:type="dxa"/>
            <w:vAlign w:val="center"/>
          </w:tcPr>
          <w:p>
            <w:pPr>
              <w:pStyle w:val="12"/>
            </w:pPr>
            <w:r>
              <w:t>≥95%</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对审批业务办理过程的满意度</w:t>
            </w:r>
          </w:p>
        </w:tc>
        <w:tc>
          <w:tcPr>
            <w:tcW w:w="2466" w:type="dxa"/>
            <w:vAlign w:val="center"/>
          </w:tcPr>
          <w:p>
            <w:pPr>
              <w:pStyle w:val="12"/>
            </w:pPr>
            <w:r>
              <w:t>对审批业务办理过程的满意度</w:t>
            </w:r>
          </w:p>
        </w:tc>
        <w:tc>
          <w:tcPr>
            <w:tcW w:w="2466" w:type="dxa"/>
            <w:vAlign w:val="center"/>
          </w:tcPr>
          <w:p>
            <w:pPr>
              <w:pStyle w:val="12"/>
            </w:pPr>
            <w:r>
              <w:t>≥95%</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办事企业、群众满意率</w:t>
            </w:r>
          </w:p>
        </w:tc>
        <w:tc>
          <w:tcPr>
            <w:tcW w:w="2466" w:type="dxa"/>
            <w:vAlign w:val="center"/>
          </w:tcPr>
          <w:p>
            <w:pPr>
              <w:pStyle w:val="12"/>
            </w:pPr>
            <w:r>
              <w:t>全年企业、群众在政务服务大厅办事的满意比例</w:t>
            </w:r>
          </w:p>
        </w:tc>
        <w:tc>
          <w:tcPr>
            <w:tcW w:w="2466" w:type="dxa"/>
            <w:vAlign w:val="center"/>
          </w:tcPr>
          <w:p>
            <w:pPr>
              <w:pStyle w:val="12"/>
            </w:pPr>
            <w:r>
              <w:t>100%</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2023年，平乡县行政审批局本级安排政府采购预算0.00万元。具体内容见下表。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428001平乡县行政审批局本级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jc w:val="left"/>
        <w:outlineLvl w:val="9"/>
      </w:pPr>
      <w:bookmarkStart w:id="1" w:name="_GoBack"/>
      <w:bookmarkEnd w:id="1"/>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平乡县行政审批局本级上年末固定资产金额为393.82万元（详见下表）。本年度拟购置固定资产总额为3.00万元，已按要求列入政府采购预算，详见政府采购预算表。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428001平乡县行政审批局本级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393.82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452</w:t>
            </w: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2</w:t>
            </w:r>
          </w:p>
        </w:tc>
        <w:tc>
          <w:tcPr>
            <w:tcW w:w="4933" w:type="dxa"/>
            <w:vAlign w:val="center"/>
          </w:tcPr>
          <w:p>
            <w:pPr>
              <w:pStyle w:val="11"/>
            </w:pPr>
            <w:r>
              <w:t>83.73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4、其他固定资产</w:t>
            </w:r>
          </w:p>
        </w:tc>
        <w:tc>
          <w:tcPr>
            <w:tcW w:w="4933" w:type="dxa"/>
            <w:vAlign w:val="center"/>
          </w:tcPr>
          <w:p>
            <w:pPr>
              <w:pStyle w:val="13"/>
            </w:pPr>
            <w:r>
              <w:t>1166</w:t>
            </w:r>
          </w:p>
        </w:tc>
        <w:tc>
          <w:tcPr>
            <w:tcW w:w="4933" w:type="dxa"/>
            <w:vAlign w:val="center"/>
          </w:tcPr>
          <w:p>
            <w:pPr>
              <w:pStyle w:val="11"/>
            </w:pPr>
            <w:r>
              <w:t>310.09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ZjFlOTZmNzE2Nzc0Zjk5MjcxZmUyZTU5NGM5YWYifQ=="/>
  </w:docVars>
  <w:rsids>
    <w:rsidRoot w:val="00000000"/>
    <w:rsid w:val="2737009B"/>
    <w:rsid w:val="2EF37D5C"/>
    <w:rsid w:val="35B027A5"/>
    <w:rsid w:val="3AEC0481"/>
    <w:rsid w:val="44D81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2023-09-05T21:05:06Z</dcterms:created>
  <dcterms:modified xsi:type="dcterms:W3CDTF">2023-09-05T13:05:06Z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2023-09-05T21:05:06Z</dcterms:created>
  <dcterms:modified xsi:type="dcterms:W3CDTF">2023-09-05T13:05:06Z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2023-09-05T21:05:05Z</dcterms:created>
  <dcterms:modified xsi:type="dcterms:W3CDTF">2023-09-05T13:05:04Z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2023-09-05T21:05:05Z</dcterms:created>
  <dcterms:modified xsi:type="dcterms:W3CDTF">2023-09-05T13:05:05Z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2023-09-05T21:05:06Z</dcterms:created>
  <dcterms:modified xsi:type="dcterms:W3CDTF">2023-09-05T13:05:06Z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2023-09-05T21:05:02Z</dcterms:created>
  <dcterms:modified xsi:type="dcterms:W3CDTF">2023-09-05T13:05:02Z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2023-09-05T21:05:06Z</dcterms:created>
  <dcterms:modified xsi:type="dcterms:W3CDTF">2023-09-05T13:05:06Z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2023-09-05T21:05:06Z</dcterms:created>
  <dcterms:modified xsi:type="dcterms:W3CDTF">2023-09-05T13:05:06Z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fe1ba22-f87a-41cf-8782-c92377c16cc5}">
  <ds:schemaRefs/>
</ds:datastoreItem>
</file>

<file path=customXml/itemProps10.xml><?xml version="1.0" encoding="utf-8"?>
<ds:datastoreItem xmlns:ds="http://schemas.openxmlformats.org/officeDocument/2006/customXml" ds:itemID="{0d206724-f318-48fc-bade-d28de2ac5915}">
  <ds:schemaRefs/>
</ds:datastoreItem>
</file>

<file path=customXml/itemProps11.xml><?xml version="1.0" encoding="utf-8"?>
<ds:datastoreItem xmlns:ds="http://schemas.openxmlformats.org/officeDocument/2006/customXml" ds:itemID="{d1c82db1-9869-4227-bcab-2e8f5086a975}">
  <ds:schemaRefs/>
</ds:datastoreItem>
</file>

<file path=customXml/itemProps12.xml><?xml version="1.0" encoding="utf-8"?>
<ds:datastoreItem xmlns:ds="http://schemas.openxmlformats.org/officeDocument/2006/customXml" ds:itemID="{4bd472da-cbf8-42da-9114-4b5974b040e9}">
  <ds:schemaRefs/>
</ds:datastoreItem>
</file>

<file path=customXml/itemProps13.xml><?xml version="1.0" encoding="utf-8"?>
<ds:datastoreItem xmlns:ds="http://schemas.openxmlformats.org/officeDocument/2006/customXml" ds:itemID="{07917924-a786-4818-9b32-d9bbda79203c}">
  <ds:schemaRefs/>
</ds:datastoreItem>
</file>

<file path=customXml/itemProps14.xml><?xml version="1.0" encoding="utf-8"?>
<ds:datastoreItem xmlns:ds="http://schemas.openxmlformats.org/officeDocument/2006/customXml" ds:itemID="{53a7de52-1a6a-4303-98df-95d15943e198}">
  <ds:schemaRefs/>
</ds:datastoreItem>
</file>

<file path=customXml/itemProps15.xml><?xml version="1.0" encoding="utf-8"?>
<ds:datastoreItem xmlns:ds="http://schemas.openxmlformats.org/officeDocument/2006/customXml" ds:itemID="{4efc44df-a1a4-4866-a8df-7d474f5848ba}">
  <ds:schemaRefs/>
</ds:datastoreItem>
</file>

<file path=customXml/itemProps16.xml><?xml version="1.0" encoding="utf-8"?>
<ds:datastoreItem xmlns:ds="http://schemas.openxmlformats.org/officeDocument/2006/customXml" ds:itemID="{9bab4c64-25b2-4914-b72b-4e1f111b2cfd}">
  <ds:schemaRefs/>
</ds:datastoreItem>
</file>

<file path=customXml/itemProps2.xml><?xml version="1.0" encoding="utf-8"?>
<ds:datastoreItem xmlns:ds="http://schemas.openxmlformats.org/officeDocument/2006/customXml" ds:itemID="{ce0248b7-5537-4f5d-9402-19e01d1df8e7}">
  <ds:schemaRefs/>
</ds:datastoreItem>
</file>

<file path=customXml/itemProps3.xml><?xml version="1.0" encoding="utf-8"?>
<ds:datastoreItem xmlns:ds="http://schemas.openxmlformats.org/officeDocument/2006/customXml" ds:itemID="{c45f03b9-8e60-43f7-953a-71bfa21672e9}">
  <ds:schemaRefs/>
</ds:datastoreItem>
</file>

<file path=customXml/itemProps4.xml><?xml version="1.0" encoding="utf-8"?>
<ds:datastoreItem xmlns:ds="http://schemas.openxmlformats.org/officeDocument/2006/customXml" ds:itemID="{c8e8212e-e472-48aa-982d-8c8da5ca598a}">
  <ds:schemaRefs/>
</ds:datastoreItem>
</file>

<file path=customXml/itemProps5.xml><?xml version="1.0" encoding="utf-8"?>
<ds:datastoreItem xmlns:ds="http://schemas.openxmlformats.org/officeDocument/2006/customXml" ds:itemID="{c6c45367-e44f-4103-9692-dc917ea4da85}">
  <ds:schemaRefs/>
</ds:datastoreItem>
</file>

<file path=customXml/itemProps6.xml><?xml version="1.0" encoding="utf-8"?>
<ds:datastoreItem xmlns:ds="http://schemas.openxmlformats.org/officeDocument/2006/customXml" ds:itemID="{7d7ed38b-ed5b-471c-a588-88235a162134}">
  <ds:schemaRefs/>
</ds:datastoreItem>
</file>

<file path=customXml/itemProps7.xml><?xml version="1.0" encoding="utf-8"?>
<ds:datastoreItem xmlns:ds="http://schemas.openxmlformats.org/officeDocument/2006/customXml" ds:itemID="{39230b84-97bd-4574-ba67-b14983d31169}">
  <ds:schemaRefs/>
</ds:datastoreItem>
</file>

<file path=customXml/itemProps8.xml><?xml version="1.0" encoding="utf-8"?>
<ds:datastoreItem xmlns:ds="http://schemas.openxmlformats.org/officeDocument/2006/customXml" ds:itemID="{6ce6e7b8-fdec-49ae-8c95-8bb5aee281b6}">
  <ds:schemaRefs/>
</ds:datastoreItem>
</file>

<file path=customXml/itemProps9.xml><?xml version="1.0" encoding="utf-8"?>
<ds:datastoreItem xmlns:ds="http://schemas.openxmlformats.org/officeDocument/2006/customXml" ds:itemID="{00c84b09-3dfa-4327-b2fb-5d4ca153df7f}">
  <ds:schemaRefs/>
</ds:datastoreItem>
</file>

<file path=docProps/app.xml><?xml version="1.0" encoding="utf-8"?>
<Properties xmlns="http://schemas.openxmlformats.org/officeDocument/2006/extended-properties" xmlns:vt="http://schemas.openxmlformats.org/officeDocument/2006/docPropsVTypes">
  <Pages>42</Pages>
  <Words>8439</Words>
  <Characters>9938</Characters>
  <TotalTime>18</TotalTime>
  <ScaleCrop>false</ScaleCrop>
  <LinksUpToDate>false</LinksUpToDate>
  <CharactersWithSpaces>10100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2023-09-05T21:05:00Z</dcterms:created>
  <dc:creator>Lenovo</dc:creator>
  <cp:lastModifiedBy>。。。</cp:lastModifiedBy>
  <dcterms:modified xsi:type="dcterms:W3CDTF">2023-09-06T03:01:19Z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98DFBDFC166A4A5198F6BA28035A7A21_13</vt:lpwstr>
  </property>
</Properties>
</file>