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平乡县残疾人联合会所属单位</w:t>
      </w:r>
      <w:r>
        <w:rPr>
          <w:rFonts w:ascii="黑体" w:hAnsi="黑体" w:eastAsia="黑体" w:cs="黑体"/>
          <w:b/>
          <w:color w:val="000000"/>
          <w:sz w:val="44"/>
        </w:rPr>
        <w:t>2023年单位预算信息公开</w:t>
      </w:r>
    </w:p>
    <w:p>
      <w:pPr>
        <w:spacing w:before="0" w:after="0" w:line="240" w:lineRule="auto"/>
        <w:ind w:firstLine="0"/>
        <w:jc w:val="center"/>
        <w:outlineLvl w:val="0"/>
        <w:rPr>
          <w:rFonts w:hint="eastAsia" w:ascii="宋体" w:hAnsi="宋体" w:eastAsia="宋体" w:cs="宋体"/>
          <w:b w:val="0"/>
          <w:bCs/>
          <w:sz w:val="28"/>
          <w:szCs w:val="28"/>
        </w:rPr>
      </w:pPr>
      <w:r>
        <w:rPr>
          <w:rFonts w:hint="eastAsia" w:ascii="宋体" w:hAnsi="宋体" w:eastAsia="宋体" w:cs="宋体"/>
          <w:b w:val="0"/>
          <w:bCs/>
          <w:color w:val="000000"/>
          <w:sz w:val="28"/>
          <w:szCs w:val="28"/>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一、平乡县残疾人联合会本级收支预算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762001平乡县残疾人联合会本级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749.40</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38.05</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749.41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r>
              <w:t>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787.45</w:t>
            </w:r>
          </w:p>
        </w:tc>
        <w:tc>
          <w:tcPr>
            <w:tcW w:w="2959" w:type="dxa"/>
            <w:vAlign w:val="center"/>
          </w:tcPr>
          <w:p>
            <w:pPr>
              <w:pStyle w:val="14"/>
            </w:pPr>
            <w:r>
              <w:t>本年支出合计</w:t>
            </w:r>
          </w:p>
        </w:tc>
        <w:tc>
          <w:tcPr>
            <w:tcW w:w="2959" w:type="dxa"/>
            <w:vAlign w:val="center"/>
          </w:tcPr>
          <w:p>
            <w:pPr>
              <w:pStyle w:val="15"/>
            </w:pPr>
            <w:r>
              <w:t>787.49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0.04</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787.49</w:t>
            </w:r>
          </w:p>
        </w:tc>
        <w:tc>
          <w:tcPr>
            <w:tcW w:w="2959" w:type="dxa"/>
            <w:vAlign w:val="center"/>
          </w:tcPr>
          <w:p>
            <w:pPr>
              <w:pStyle w:val="14"/>
            </w:pPr>
            <w:r>
              <w:t>支出总计</w:t>
            </w:r>
          </w:p>
        </w:tc>
        <w:tc>
          <w:tcPr>
            <w:tcW w:w="2959" w:type="dxa"/>
            <w:vAlign w:val="center"/>
          </w:tcPr>
          <w:p>
            <w:pPr>
              <w:pStyle w:val="15"/>
            </w:pPr>
            <w:r>
              <w:t>787.49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762001平乡县残疾人联合会本级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787.49</w:t>
            </w:r>
          </w:p>
        </w:tc>
        <w:tc>
          <w:tcPr>
            <w:tcW w:w="758" w:type="dxa"/>
            <w:vAlign w:val="center"/>
          </w:tcPr>
          <w:p>
            <w:pPr>
              <w:pStyle w:val="15"/>
            </w:pPr>
            <w:r>
              <w:t>787.45</w:t>
            </w:r>
          </w:p>
        </w:tc>
        <w:tc>
          <w:tcPr>
            <w:tcW w:w="758" w:type="dxa"/>
            <w:vAlign w:val="center"/>
          </w:tcPr>
          <w:p>
            <w:pPr>
              <w:pStyle w:val="15"/>
            </w:pPr>
            <w:r>
              <w:t>787.45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749.41</w:t>
            </w:r>
          </w:p>
        </w:tc>
        <w:tc>
          <w:tcPr>
            <w:tcW w:w="758" w:type="dxa"/>
            <w:vAlign w:val="center"/>
          </w:tcPr>
          <w:p>
            <w:pPr>
              <w:pStyle w:val="11"/>
            </w:pPr>
            <w:r>
              <w:t>749.40</w:t>
            </w:r>
          </w:p>
        </w:tc>
        <w:tc>
          <w:tcPr>
            <w:tcW w:w="758" w:type="dxa"/>
            <w:vAlign w:val="center"/>
          </w:tcPr>
          <w:p>
            <w:pPr>
              <w:pStyle w:val="11"/>
            </w:pPr>
            <w:r>
              <w:t>749.40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20811</w:t>
            </w:r>
          </w:p>
        </w:tc>
        <w:tc>
          <w:tcPr>
            <w:tcW w:w="758" w:type="dxa"/>
            <w:vAlign w:val="center"/>
          </w:tcPr>
          <w:p>
            <w:pPr>
              <w:pStyle w:val="12"/>
            </w:pPr>
            <w:r>
              <w:t>残疾人事业</w:t>
            </w:r>
          </w:p>
        </w:tc>
        <w:tc>
          <w:tcPr>
            <w:tcW w:w="758" w:type="dxa"/>
            <w:vAlign w:val="center"/>
          </w:tcPr>
          <w:p>
            <w:pPr>
              <w:pStyle w:val="11"/>
            </w:pPr>
            <w:r>
              <w:t>749.41</w:t>
            </w:r>
          </w:p>
        </w:tc>
        <w:tc>
          <w:tcPr>
            <w:tcW w:w="758" w:type="dxa"/>
            <w:vAlign w:val="center"/>
          </w:tcPr>
          <w:p>
            <w:pPr>
              <w:pStyle w:val="11"/>
            </w:pPr>
            <w:r>
              <w:t>749.40</w:t>
            </w:r>
          </w:p>
        </w:tc>
        <w:tc>
          <w:tcPr>
            <w:tcW w:w="758" w:type="dxa"/>
            <w:vAlign w:val="center"/>
          </w:tcPr>
          <w:p>
            <w:pPr>
              <w:pStyle w:val="11"/>
            </w:pPr>
            <w:r>
              <w:t>749.40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2081101</w:t>
            </w:r>
          </w:p>
        </w:tc>
        <w:tc>
          <w:tcPr>
            <w:tcW w:w="758" w:type="dxa"/>
            <w:vAlign w:val="center"/>
          </w:tcPr>
          <w:p>
            <w:pPr>
              <w:pStyle w:val="12"/>
            </w:pPr>
            <w:r>
              <w:t>行政运行</w:t>
            </w:r>
          </w:p>
        </w:tc>
        <w:tc>
          <w:tcPr>
            <w:tcW w:w="758" w:type="dxa"/>
            <w:vAlign w:val="center"/>
          </w:tcPr>
          <w:p>
            <w:pPr>
              <w:pStyle w:val="11"/>
            </w:pPr>
            <w:r>
              <w:t>353.34</w:t>
            </w:r>
          </w:p>
        </w:tc>
        <w:tc>
          <w:tcPr>
            <w:tcW w:w="758" w:type="dxa"/>
            <w:vAlign w:val="center"/>
          </w:tcPr>
          <w:p>
            <w:pPr>
              <w:pStyle w:val="11"/>
            </w:pPr>
            <w:r>
              <w:t>353.34</w:t>
            </w:r>
          </w:p>
        </w:tc>
        <w:tc>
          <w:tcPr>
            <w:tcW w:w="758" w:type="dxa"/>
            <w:vAlign w:val="center"/>
          </w:tcPr>
          <w:p>
            <w:pPr>
              <w:pStyle w:val="11"/>
            </w:pPr>
            <w:r>
              <w:t>353.34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2081102</w:t>
            </w:r>
          </w:p>
        </w:tc>
        <w:tc>
          <w:tcPr>
            <w:tcW w:w="758" w:type="dxa"/>
            <w:vAlign w:val="center"/>
          </w:tcPr>
          <w:p>
            <w:pPr>
              <w:pStyle w:val="12"/>
            </w:pPr>
            <w:r>
              <w:t>一般行政管理事务</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2081104</w:t>
            </w:r>
          </w:p>
        </w:tc>
        <w:tc>
          <w:tcPr>
            <w:tcW w:w="758" w:type="dxa"/>
            <w:vAlign w:val="center"/>
          </w:tcPr>
          <w:p>
            <w:pPr>
              <w:pStyle w:val="12"/>
            </w:pPr>
            <w:r>
              <w:t>残疾人康复</w:t>
            </w:r>
          </w:p>
        </w:tc>
        <w:tc>
          <w:tcPr>
            <w:tcW w:w="758" w:type="dxa"/>
            <w:vAlign w:val="center"/>
          </w:tcPr>
          <w:p>
            <w:pPr>
              <w:pStyle w:val="11"/>
            </w:pPr>
            <w:r>
              <w:t>131.04</w:t>
            </w:r>
          </w:p>
        </w:tc>
        <w:tc>
          <w:tcPr>
            <w:tcW w:w="758" w:type="dxa"/>
            <w:vAlign w:val="center"/>
          </w:tcPr>
          <w:p>
            <w:pPr>
              <w:pStyle w:val="11"/>
            </w:pPr>
            <w:r>
              <w:t>131.04</w:t>
            </w:r>
          </w:p>
        </w:tc>
        <w:tc>
          <w:tcPr>
            <w:tcW w:w="758" w:type="dxa"/>
            <w:vAlign w:val="center"/>
          </w:tcPr>
          <w:p>
            <w:pPr>
              <w:pStyle w:val="11"/>
            </w:pPr>
            <w:r>
              <w:t>131.04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2081105</w:t>
            </w:r>
          </w:p>
        </w:tc>
        <w:tc>
          <w:tcPr>
            <w:tcW w:w="758" w:type="dxa"/>
            <w:vAlign w:val="center"/>
          </w:tcPr>
          <w:p>
            <w:pPr>
              <w:pStyle w:val="12"/>
            </w:pPr>
            <w:r>
              <w:t>残疾人就业</w:t>
            </w:r>
          </w:p>
        </w:tc>
        <w:tc>
          <w:tcPr>
            <w:tcW w:w="758" w:type="dxa"/>
            <w:vAlign w:val="center"/>
          </w:tcPr>
          <w:p>
            <w:pPr>
              <w:pStyle w:val="11"/>
            </w:pPr>
            <w:r>
              <w:t>68.25</w:t>
            </w:r>
          </w:p>
        </w:tc>
        <w:tc>
          <w:tcPr>
            <w:tcW w:w="758" w:type="dxa"/>
            <w:vAlign w:val="center"/>
          </w:tcPr>
          <w:p>
            <w:pPr>
              <w:pStyle w:val="11"/>
            </w:pPr>
            <w:r>
              <w:t>68.25</w:t>
            </w:r>
          </w:p>
        </w:tc>
        <w:tc>
          <w:tcPr>
            <w:tcW w:w="758" w:type="dxa"/>
            <w:vAlign w:val="center"/>
          </w:tcPr>
          <w:p>
            <w:pPr>
              <w:pStyle w:val="11"/>
            </w:pPr>
            <w:r>
              <w:t>68.25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2081199</w:t>
            </w:r>
          </w:p>
        </w:tc>
        <w:tc>
          <w:tcPr>
            <w:tcW w:w="758" w:type="dxa"/>
            <w:vAlign w:val="center"/>
          </w:tcPr>
          <w:p>
            <w:pPr>
              <w:pStyle w:val="12"/>
            </w:pPr>
            <w:r>
              <w:t>其他残疾人事业支出</w:t>
            </w:r>
          </w:p>
        </w:tc>
        <w:tc>
          <w:tcPr>
            <w:tcW w:w="758" w:type="dxa"/>
            <w:vAlign w:val="center"/>
          </w:tcPr>
          <w:p>
            <w:pPr>
              <w:pStyle w:val="11"/>
            </w:pPr>
            <w:r>
              <w:t>191.78</w:t>
            </w:r>
          </w:p>
        </w:tc>
        <w:tc>
          <w:tcPr>
            <w:tcW w:w="758" w:type="dxa"/>
            <w:vAlign w:val="center"/>
          </w:tcPr>
          <w:p>
            <w:pPr>
              <w:pStyle w:val="11"/>
            </w:pPr>
            <w:r>
              <w:t>191.77</w:t>
            </w:r>
          </w:p>
        </w:tc>
        <w:tc>
          <w:tcPr>
            <w:tcW w:w="758" w:type="dxa"/>
            <w:vAlign w:val="center"/>
          </w:tcPr>
          <w:p>
            <w:pPr>
              <w:pStyle w:val="11"/>
            </w:pPr>
            <w:r>
              <w:t>191.77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229</w:t>
            </w:r>
          </w:p>
        </w:tc>
        <w:tc>
          <w:tcPr>
            <w:tcW w:w="758" w:type="dxa"/>
            <w:vAlign w:val="center"/>
          </w:tcPr>
          <w:p>
            <w:pPr>
              <w:pStyle w:val="12"/>
            </w:pPr>
            <w:r>
              <w:t>其他支出</w:t>
            </w:r>
          </w:p>
        </w:tc>
        <w:tc>
          <w:tcPr>
            <w:tcW w:w="758" w:type="dxa"/>
            <w:vAlign w:val="center"/>
          </w:tcPr>
          <w:p>
            <w:pPr>
              <w:pStyle w:val="11"/>
            </w:pPr>
            <w:r>
              <w:t>38.09</w:t>
            </w:r>
          </w:p>
        </w:tc>
        <w:tc>
          <w:tcPr>
            <w:tcW w:w="758" w:type="dxa"/>
            <w:vAlign w:val="center"/>
          </w:tcPr>
          <w:p>
            <w:pPr>
              <w:pStyle w:val="11"/>
            </w:pPr>
            <w:r>
              <w:t>38.05</w:t>
            </w:r>
          </w:p>
        </w:tc>
        <w:tc>
          <w:tcPr>
            <w:tcW w:w="758" w:type="dxa"/>
            <w:vAlign w:val="center"/>
          </w:tcPr>
          <w:p>
            <w:pPr>
              <w:pStyle w:val="11"/>
            </w:pPr>
            <w:r>
              <w:t>38.05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22960</w:t>
            </w:r>
          </w:p>
        </w:tc>
        <w:tc>
          <w:tcPr>
            <w:tcW w:w="758" w:type="dxa"/>
            <w:vAlign w:val="center"/>
          </w:tcPr>
          <w:p>
            <w:pPr>
              <w:pStyle w:val="12"/>
            </w:pPr>
            <w:r>
              <w:t>彩票公益金安排的支出</w:t>
            </w:r>
          </w:p>
        </w:tc>
        <w:tc>
          <w:tcPr>
            <w:tcW w:w="758" w:type="dxa"/>
            <w:vAlign w:val="center"/>
          </w:tcPr>
          <w:p>
            <w:pPr>
              <w:pStyle w:val="11"/>
            </w:pPr>
            <w:r>
              <w:t>38.09</w:t>
            </w:r>
          </w:p>
        </w:tc>
        <w:tc>
          <w:tcPr>
            <w:tcW w:w="758" w:type="dxa"/>
            <w:vAlign w:val="center"/>
          </w:tcPr>
          <w:p>
            <w:pPr>
              <w:pStyle w:val="11"/>
            </w:pPr>
            <w:r>
              <w:t>38.05</w:t>
            </w:r>
          </w:p>
        </w:tc>
        <w:tc>
          <w:tcPr>
            <w:tcW w:w="758" w:type="dxa"/>
            <w:vAlign w:val="center"/>
          </w:tcPr>
          <w:p>
            <w:pPr>
              <w:pStyle w:val="11"/>
            </w:pPr>
            <w:r>
              <w:t>38.05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2296002</w:t>
            </w:r>
          </w:p>
        </w:tc>
        <w:tc>
          <w:tcPr>
            <w:tcW w:w="758" w:type="dxa"/>
            <w:vAlign w:val="center"/>
          </w:tcPr>
          <w:p>
            <w:pPr>
              <w:pStyle w:val="12"/>
            </w:pPr>
            <w:r>
              <w:t>用于社会福利的彩票公益金支出</w:t>
            </w:r>
          </w:p>
        </w:tc>
        <w:tc>
          <w:tcPr>
            <w:tcW w:w="758" w:type="dxa"/>
            <w:vAlign w:val="center"/>
          </w:tcPr>
          <w:p>
            <w:pPr>
              <w:pStyle w:val="11"/>
            </w:pPr>
            <w:r>
              <w:t>15.00</w:t>
            </w:r>
          </w:p>
        </w:tc>
        <w:tc>
          <w:tcPr>
            <w:tcW w:w="758" w:type="dxa"/>
            <w:vAlign w:val="center"/>
          </w:tcPr>
          <w:p>
            <w:pPr>
              <w:pStyle w:val="11"/>
            </w:pPr>
            <w:r>
              <w:t>15.00</w:t>
            </w:r>
          </w:p>
        </w:tc>
        <w:tc>
          <w:tcPr>
            <w:tcW w:w="758" w:type="dxa"/>
            <w:vAlign w:val="center"/>
          </w:tcPr>
          <w:p>
            <w:pPr>
              <w:pStyle w:val="11"/>
            </w:pPr>
            <w:r>
              <w:t>15.00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2296003</w:t>
            </w:r>
          </w:p>
        </w:tc>
        <w:tc>
          <w:tcPr>
            <w:tcW w:w="758" w:type="dxa"/>
            <w:vAlign w:val="center"/>
          </w:tcPr>
          <w:p>
            <w:pPr>
              <w:pStyle w:val="12"/>
            </w:pPr>
            <w:r>
              <w:t>用于体育事业的彩票公益金支出</w:t>
            </w:r>
          </w:p>
        </w:tc>
        <w:tc>
          <w:tcPr>
            <w:tcW w:w="758" w:type="dxa"/>
            <w:vAlign w:val="center"/>
          </w:tcPr>
          <w:p>
            <w:pPr>
              <w:pStyle w:val="11"/>
            </w:pPr>
            <w:r>
              <w:t>15.00</w:t>
            </w:r>
          </w:p>
        </w:tc>
        <w:tc>
          <w:tcPr>
            <w:tcW w:w="758" w:type="dxa"/>
            <w:vAlign w:val="center"/>
          </w:tcPr>
          <w:p>
            <w:pPr>
              <w:pStyle w:val="11"/>
            </w:pPr>
            <w:r>
              <w:t>15.00</w:t>
            </w:r>
          </w:p>
        </w:tc>
        <w:tc>
          <w:tcPr>
            <w:tcW w:w="758" w:type="dxa"/>
            <w:vAlign w:val="center"/>
          </w:tcPr>
          <w:p>
            <w:pPr>
              <w:pStyle w:val="11"/>
            </w:pPr>
            <w:r>
              <w:t>15.00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2296006</w:t>
            </w:r>
          </w:p>
        </w:tc>
        <w:tc>
          <w:tcPr>
            <w:tcW w:w="758" w:type="dxa"/>
            <w:vAlign w:val="center"/>
          </w:tcPr>
          <w:p>
            <w:pPr>
              <w:pStyle w:val="12"/>
            </w:pPr>
            <w:r>
              <w:t>用于残疾人事业的彩票公益金支出</w:t>
            </w:r>
          </w:p>
        </w:tc>
        <w:tc>
          <w:tcPr>
            <w:tcW w:w="758" w:type="dxa"/>
            <w:vAlign w:val="center"/>
          </w:tcPr>
          <w:p>
            <w:pPr>
              <w:pStyle w:val="11"/>
            </w:pPr>
            <w:r>
              <w:t>8.09</w:t>
            </w:r>
          </w:p>
        </w:tc>
        <w:tc>
          <w:tcPr>
            <w:tcW w:w="758" w:type="dxa"/>
            <w:vAlign w:val="center"/>
          </w:tcPr>
          <w:p>
            <w:pPr>
              <w:pStyle w:val="11"/>
            </w:pPr>
            <w:r>
              <w:t>8.05</w:t>
            </w:r>
          </w:p>
        </w:tc>
        <w:tc>
          <w:tcPr>
            <w:tcW w:w="758" w:type="dxa"/>
            <w:vAlign w:val="center"/>
          </w:tcPr>
          <w:p>
            <w:pPr>
              <w:pStyle w:val="11"/>
            </w:pPr>
            <w:r>
              <w:t>8.05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762001平乡县残疾人联合会本级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787.49</w:t>
            </w:r>
          </w:p>
        </w:tc>
        <w:tc>
          <w:tcPr>
            <w:tcW w:w="1095" w:type="dxa"/>
            <w:vAlign w:val="center"/>
          </w:tcPr>
          <w:p>
            <w:pPr>
              <w:pStyle w:val="15"/>
            </w:pPr>
            <w:r>
              <w:t>353.34</w:t>
            </w:r>
          </w:p>
        </w:tc>
        <w:tc>
          <w:tcPr>
            <w:tcW w:w="1095" w:type="dxa"/>
            <w:vAlign w:val="center"/>
          </w:tcPr>
          <w:p>
            <w:pPr>
              <w:pStyle w:val="15"/>
            </w:pPr>
            <w:r>
              <w:t>434.15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749.41</w:t>
            </w:r>
          </w:p>
        </w:tc>
        <w:tc>
          <w:tcPr>
            <w:tcW w:w="1095" w:type="dxa"/>
            <w:vAlign w:val="center"/>
          </w:tcPr>
          <w:p>
            <w:pPr>
              <w:pStyle w:val="11"/>
            </w:pPr>
            <w:r>
              <w:t>353.34</w:t>
            </w:r>
          </w:p>
        </w:tc>
        <w:tc>
          <w:tcPr>
            <w:tcW w:w="1095" w:type="dxa"/>
            <w:vAlign w:val="center"/>
          </w:tcPr>
          <w:p>
            <w:pPr>
              <w:pStyle w:val="11"/>
            </w:pPr>
            <w:r>
              <w:t>396.07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20811</w:t>
            </w:r>
          </w:p>
        </w:tc>
        <w:tc>
          <w:tcPr>
            <w:tcW w:w="1095" w:type="dxa"/>
            <w:vAlign w:val="center"/>
          </w:tcPr>
          <w:p>
            <w:pPr>
              <w:pStyle w:val="12"/>
            </w:pPr>
            <w:r>
              <w:t>残疾人事业</w:t>
            </w:r>
          </w:p>
        </w:tc>
        <w:tc>
          <w:tcPr>
            <w:tcW w:w="1095" w:type="dxa"/>
            <w:vAlign w:val="center"/>
          </w:tcPr>
          <w:p>
            <w:pPr>
              <w:pStyle w:val="11"/>
            </w:pPr>
            <w:r>
              <w:t>749.41</w:t>
            </w:r>
          </w:p>
        </w:tc>
        <w:tc>
          <w:tcPr>
            <w:tcW w:w="1095" w:type="dxa"/>
            <w:vAlign w:val="center"/>
          </w:tcPr>
          <w:p>
            <w:pPr>
              <w:pStyle w:val="11"/>
            </w:pPr>
            <w:r>
              <w:t>353.34</w:t>
            </w:r>
          </w:p>
        </w:tc>
        <w:tc>
          <w:tcPr>
            <w:tcW w:w="1095" w:type="dxa"/>
            <w:vAlign w:val="center"/>
          </w:tcPr>
          <w:p>
            <w:pPr>
              <w:pStyle w:val="11"/>
            </w:pPr>
            <w:r>
              <w:t>396.07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2081101</w:t>
            </w:r>
          </w:p>
        </w:tc>
        <w:tc>
          <w:tcPr>
            <w:tcW w:w="1095" w:type="dxa"/>
            <w:vAlign w:val="center"/>
          </w:tcPr>
          <w:p>
            <w:pPr>
              <w:pStyle w:val="12"/>
            </w:pPr>
            <w:r>
              <w:t>行政运行</w:t>
            </w:r>
          </w:p>
        </w:tc>
        <w:tc>
          <w:tcPr>
            <w:tcW w:w="1095" w:type="dxa"/>
            <w:vAlign w:val="center"/>
          </w:tcPr>
          <w:p>
            <w:pPr>
              <w:pStyle w:val="11"/>
            </w:pPr>
            <w:r>
              <w:t>353.34</w:t>
            </w:r>
          </w:p>
        </w:tc>
        <w:tc>
          <w:tcPr>
            <w:tcW w:w="1095" w:type="dxa"/>
            <w:vAlign w:val="center"/>
          </w:tcPr>
          <w:p>
            <w:pPr>
              <w:pStyle w:val="11"/>
            </w:pPr>
            <w:r>
              <w:t>353.34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2081102</w:t>
            </w:r>
          </w:p>
        </w:tc>
        <w:tc>
          <w:tcPr>
            <w:tcW w:w="1095" w:type="dxa"/>
            <w:vAlign w:val="center"/>
          </w:tcPr>
          <w:p>
            <w:pPr>
              <w:pStyle w:val="12"/>
            </w:pPr>
            <w:r>
              <w:t>一般行政管理事务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2081104</w:t>
            </w:r>
          </w:p>
        </w:tc>
        <w:tc>
          <w:tcPr>
            <w:tcW w:w="1095" w:type="dxa"/>
            <w:vAlign w:val="center"/>
          </w:tcPr>
          <w:p>
            <w:pPr>
              <w:pStyle w:val="12"/>
            </w:pPr>
            <w:r>
              <w:t>残疾人康复</w:t>
            </w:r>
          </w:p>
        </w:tc>
        <w:tc>
          <w:tcPr>
            <w:tcW w:w="1095" w:type="dxa"/>
            <w:vAlign w:val="center"/>
          </w:tcPr>
          <w:p>
            <w:pPr>
              <w:pStyle w:val="11"/>
            </w:pPr>
            <w:r>
              <w:t>131.04</w:t>
            </w:r>
          </w:p>
        </w:tc>
        <w:tc>
          <w:tcPr>
            <w:tcW w:w="1095" w:type="dxa"/>
            <w:vAlign w:val="center"/>
          </w:tcPr>
          <w:p>
            <w:pPr>
              <w:pStyle w:val="11"/>
            </w:pPr>
          </w:p>
        </w:tc>
        <w:tc>
          <w:tcPr>
            <w:tcW w:w="1095" w:type="dxa"/>
            <w:vAlign w:val="center"/>
          </w:tcPr>
          <w:p>
            <w:pPr>
              <w:pStyle w:val="11"/>
            </w:pPr>
            <w:r>
              <w:t>131.04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2081105</w:t>
            </w:r>
          </w:p>
        </w:tc>
        <w:tc>
          <w:tcPr>
            <w:tcW w:w="1095" w:type="dxa"/>
            <w:vAlign w:val="center"/>
          </w:tcPr>
          <w:p>
            <w:pPr>
              <w:pStyle w:val="12"/>
            </w:pPr>
            <w:r>
              <w:t>残疾人就业</w:t>
            </w:r>
          </w:p>
        </w:tc>
        <w:tc>
          <w:tcPr>
            <w:tcW w:w="1095" w:type="dxa"/>
            <w:vAlign w:val="center"/>
          </w:tcPr>
          <w:p>
            <w:pPr>
              <w:pStyle w:val="11"/>
            </w:pPr>
            <w:r>
              <w:t>68.25</w:t>
            </w:r>
          </w:p>
        </w:tc>
        <w:tc>
          <w:tcPr>
            <w:tcW w:w="1095" w:type="dxa"/>
            <w:vAlign w:val="center"/>
          </w:tcPr>
          <w:p>
            <w:pPr>
              <w:pStyle w:val="11"/>
            </w:pPr>
          </w:p>
        </w:tc>
        <w:tc>
          <w:tcPr>
            <w:tcW w:w="1095" w:type="dxa"/>
            <w:vAlign w:val="center"/>
          </w:tcPr>
          <w:p>
            <w:pPr>
              <w:pStyle w:val="11"/>
            </w:pPr>
            <w:r>
              <w:t>68.25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2081199</w:t>
            </w:r>
          </w:p>
        </w:tc>
        <w:tc>
          <w:tcPr>
            <w:tcW w:w="1095" w:type="dxa"/>
            <w:vAlign w:val="center"/>
          </w:tcPr>
          <w:p>
            <w:pPr>
              <w:pStyle w:val="12"/>
            </w:pPr>
            <w:r>
              <w:t>其他残疾人事业支出</w:t>
            </w:r>
          </w:p>
        </w:tc>
        <w:tc>
          <w:tcPr>
            <w:tcW w:w="1095" w:type="dxa"/>
            <w:vAlign w:val="center"/>
          </w:tcPr>
          <w:p>
            <w:pPr>
              <w:pStyle w:val="11"/>
            </w:pPr>
            <w:r>
              <w:t>191.78</w:t>
            </w:r>
          </w:p>
        </w:tc>
        <w:tc>
          <w:tcPr>
            <w:tcW w:w="1095" w:type="dxa"/>
            <w:vAlign w:val="center"/>
          </w:tcPr>
          <w:p>
            <w:pPr>
              <w:pStyle w:val="11"/>
            </w:pPr>
          </w:p>
        </w:tc>
        <w:tc>
          <w:tcPr>
            <w:tcW w:w="1095" w:type="dxa"/>
            <w:vAlign w:val="center"/>
          </w:tcPr>
          <w:p>
            <w:pPr>
              <w:pStyle w:val="11"/>
            </w:pPr>
            <w:r>
              <w:t>191.78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229</w:t>
            </w:r>
          </w:p>
        </w:tc>
        <w:tc>
          <w:tcPr>
            <w:tcW w:w="1095" w:type="dxa"/>
            <w:vAlign w:val="center"/>
          </w:tcPr>
          <w:p>
            <w:pPr>
              <w:pStyle w:val="12"/>
            </w:pPr>
            <w:r>
              <w:t>其他支出</w:t>
            </w:r>
          </w:p>
        </w:tc>
        <w:tc>
          <w:tcPr>
            <w:tcW w:w="1095" w:type="dxa"/>
            <w:vAlign w:val="center"/>
          </w:tcPr>
          <w:p>
            <w:pPr>
              <w:pStyle w:val="11"/>
            </w:pPr>
            <w:r>
              <w:t>38.09</w:t>
            </w:r>
          </w:p>
        </w:tc>
        <w:tc>
          <w:tcPr>
            <w:tcW w:w="1095" w:type="dxa"/>
            <w:vAlign w:val="center"/>
          </w:tcPr>
          <w:p>
            <w:pPr>
              <w:pStyle w:val="11"/>
            </w:pPr>
          </w:p>
        </w:tc>
        <w:tc>
          <w:tcPr>
            <w:tcW w:w="1095" w:type="dxa"/>
            <w:vAlign w:val="center"/>
          </w:tcPr>
          <w:p>
            <w:pPr>
              <w:pStyle w:val="11"/>
            </w:pPr>
            <w:r>
              <w:t>38.09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22960</w:t>
            </w:r>
          </w:p>
        </w:tc>
        <w:tc>
          <w:tcPr>
            <w:tcW w:w="1095" w:type="dxa"/>
            <w:vAlign w:val="center"/>
          </w:tcPr>
          <w:p>
            <w:pPr>
              <w:pStyle w:val="12"/>
            </w:pPr>
            <w:r>
              <w:t>彩票公益金安排的支出</w:t>
            </w:r>
          </w:p>
        </w:tc>
        <w:tc>
          <w:tcPr>
            <w:tcW w:w="1095" w:type="dxa"/>
            <w:vAlign w:val="center"/>
          </w:tcPr>
          <w:p>
            <w:pPr>
              <w:pStyle w:val="11"/>
            </w:pPr>
            <w:r>
              <w:t>38.09</w:t>
            </w:r>
          </w:p>
        </w:tc>
        <w:tc>
          <w:tcPr>
            <w:tcW w:w="1095" w:type="dxa"/>
            <w:vAlign w:val="center"/>
          </w:tcPr>
          <w:p>
            <w:pPr>
              <w:pStyle w:val="11"/>
            </w:pPr>
          </w:p>
        </w:tc>
        <w:tc>
          <w:tcPr>
            <w:tcW w:w="1095" w:type="dxa"/>
            <w:vAlign w:val="center"/>
          </w:tcPr>
          <w:p>
            <w:pPr>
              <w:pStyle w:val="11"/>
            </w:pPr>
            <w:r>
              <w:t>38.09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2296002</w:t>
            </w:r>
          </w:p>
        </w:tc>
        <w:tc>
          <w:tcPr>
            <w:tcW w:w="1095" w:type="dxa"/>
            <w:vAlign w:val="center"/>
          </w:tcPr>
          <w:p>
            <w:pPr>
              <w:pStyle w:val="12"/>
            </w:pPr>
            <w:r>
              <w:t>用于社会福利的彩票公益金支出</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2296003</w:t>
            </w:r>
          </w:p>
        </w:tc>
        <w:tc>
          <w:tcPr>
            <w:tcW w:w="1095" w:type="dxa"/>
            <w:vAlign w:val="center"/>
          </w:tcPr>
          <w:p>
            <w:pPr>
              <w:pStyle w:val="12"/>
            </w:pPr>
            <w:r>
              <w:t>用于体育事业的彩票公益金支出</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2296006</w:t>
            </w:r>
          </w:p>
        </w:tc>
        <w:tc>
          <w:tcPr>
            <w:tcW w:w="1095" w:type="dxa"/>
            <w:vAlign w:val="center"/>
          </w:tcPr>
          <w:p>
            <w:pPr>
              <w:pStyle w:val="12"/>
            </w:pPr>
            <w:r>
              <w:t>用于残疾人事业的彩票公益金支出</w:t>
            </w:r>
          </w:p>
        </w:tc>
        <w:tc>
          <w:tcPr>
            <w:tcW w:w="1095" w:type="dxa"/>
            <w:vAlign w:val="center"/>
          </w:tcPr>
          <w:p>
            <w:pPr>
              <w:pStyle w:val="11"/>
            </w:pPr>
            <w:r>
              <w:t>8.09</w:t>
            </w:r>
          </w:p>
        </w:tc>
        <w:tc>
          <w:tcPr>
            <w:tcW w:w="1095" w:type="dxa"/>
            <w:vAlign w:val="center"/>
          </w:tcPr>
          <w:p>
            <w:pPr>
              <w:pStyle w:val="11"/>
            </w:pPr>
          </w:p>
        </w:tc>
        <w:tc>
          <w:tcPr>
            <w:tcW w:w="1095" w:type="dxa"/>
            <w:vAlign w:val="center"/>
          </w:tcPr>
          <w:p>
            <w:pPr>
              <w:pStyle w:val="11"/>
            </w:pPr>
            <w:r>
              <w:t>8.09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111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400"/>
        <w:gridCol w:w="2402"/>
        <w:gridCol w:w="1050"/>
        <w:gridCol w:w="1230"/>
        <w:gridCol w:w="1095"/>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864" w:type="dxa"/>
            <w:gridSpan w:val="3"/>
            <w:tcBorders>
              <w:top w:val="single" w:color="FFFFFF" w:sz="6" w:space="0"/>
              <w:left w:val="single" w:color="FFFFFF" w:sz="6" w:space="0"/>
              <w:right w:val="single" w:color="FFFFFF" w:sz="6" w:space="0"/>
            </w:tcBorders>
            <w:vAlign w:val="center"/>
          </w:tcPr>
          <w:p>
            <w:pPr>
              <w:pStyle w:val="9"/>
            </w:pPr>
            <w:r>
              <w:t>762001平乡县残疾人联合会本级</w:t>
            </w:r>
          </w:p>
        </w:tc>
        <w:tc>
          <w:tcPr>
            <w:tcW w:w="2402" w:type="dxa"/>
            <w:tcBorders>
              <w:top w:val="single" w:color="FFFFFF" w:sz="6" w:space="0"/>
              <w:left w:val="single" w:color="FFFFFF" w:sz="6" w:space="0"/>
              <w:right w:val="single" w:color="FFFFFF" w:sz="6" w:space="0"/>
            </w:tcBorders>
            <w:vAlign w:val="center"/>
          </w:tcPr>
          <w:p>
            <w:pPr>
              <w:pStyle w:val="8"/>
            </w:pPr>
            <w:r>
              <w:t>预算年度：2023</w:t>
            </w:r>
          </w:p>
        </w:tc>
        <w:tc>
          <w:tcPr>
            <w:tcW w:w="484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632" w:type="dxa"/>
            <w:gridSpan w:val="2"/>
            <w:vAlign w:val="center"/>
          </w:tcPr>
          <w:p>
            <w:pPr>
              <w:pStyle w:val="10"/>
            </w:pPr>
            <w:r>
              <w:t>收入</w:t>
            </w:r>
          </w:p>
        </w:tc>
        <w:tc>
          <w:tcPr>
            <w:tcW w:w="7251"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400" w:type="dxa"/>
            <w:vAlign w:val="center"/>
          </w:tcPr>
          <w:p>
            <w:pPr>
              <w:pStyle w:val="10"/>
            </w:pPr>
            <w:r>
              <w:t>金额</w:t>
            </w:r>
          </w:p>
        </w:tc>
        <w:tc>
          <w:tcPr>
            <w:tcW w:w="2402" w:type="dxa"/>
            <w:vAlign w:val="center"/>
          </w:tcPr>
          <w:p>
            <w:pPr>
              <w:pStyle w:val="10"/>
            </w:pPr>
            <w:r>
              <w:t>项  目</w:t>
            </w:r>
          </w:p>
        </w:tc>
        <w:tc>
          <w:tcPr>
            <w:tcW w:w="1050" w:type="dxa"/>
            <w:vAlign w:val="center"/>
          </w:tcPr>
          <w:p>
            <w:pPr>
              <w:pStyle w:val="10"/>
            </w:pPr>
            <w:r>
              <w:t>合计</w:t>
            </w:r>
          </w:p>
        </w:tc>
        <w:tc>
          <w:tcPr>
            <w:tcW w:w="1230" w:type="dxa"/>
            <w:vAlign w:val="center"/>
          </w:tcPr>
          <w:p>
            <w:pPr>
              <w:pStyle w:val="10"/>
            </w:pPr>
            <w:r>
              <w:t>一般公共预算财政拨款</w:t>
            </w:r>
          </w:p>
        </w:tc>
        <w:tc>
          <w:tcPr>
            <w:tcW w:w="1095"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400" w:type="dxa"/>
            <w:vAlign w:val="center"/>
          </w:tcPr>
          <w:p>
            <w:pPr>
              <w:pStyle w:val="10"/>
            </w:pPr>
            <w:r>
              <w:t>2</w:t>
            </w:r>
          </w:p>
        </w:tc>
        <w:tc>
          <w:tcPr>
            <w:tcW w:w="2402" w:type="dxa"/>
            <w:vAlign w:val="center"/>
          </w:tcPr>
          <w:p>
            <w:pPr>
              <w:pStyle w:val="10"/>
            </w:pPr>
            <w:r>
              <w:t>3</w:t>
            </w:r>
          </w:p>
        </w:tc>
        <w:tc>
          <w:tcPr>
            <w:tcW w:w="1050" w:type="dxa"/>
            <w:vAlign w:val="center"/>
          </w:tcPr>
          <w:p>
            <w:pPr>
              <w:pStyle w:val="10"/>
            </w:pPr>
            <w:r>
              <w:t>4</w:t>
            </w:r>
          </w:p>
        </w:tc>
        <w:tc>
          <w:tcPr>
            <w:tcW w:w="1230" w:type="dxa"/>
            <w:vAlign w:val="center"/>
          </w:tcPr>
          <w:p>
            <w:pPr>
              <w:pStyle w:val="10"/>
            </w:pPr>
            <w:r>
              <w:t>5</w:t>
            </w:r>
          </w:p>
        </w:tc>
        <w:tc>
          <w:tcPr>
            <w:tcW w:w="1095"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400" w:type="dxa"/>
            <w:vAlign w:val="center"/>
          </w:tcPr>
          <w:p>
            <w:pPr>
              <w:pStyle w:val="11"/>
            </w:pPr>
            <w:r>
              <w:t>749.40</w:t>
            </w:r>
          </w:p>
        </w:tc>
        <w:tc>
          <w:tcPr>
            <w:tcW w:w="2402" w:type="dxa"/>
            <w:vAlign w:val="center"/>
          </w:tcPr>
          <w:p>
            <w:pPr>
              <w:pStyle w:val="12"/>
            </w:pPr>
            <w:r>
              <w:t>一、一般公共服务支出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400" w:type="dxa"/>
            <w:vAlign w:val="center"/>
          </w:tcPr>
          <w:p>
            <w:pPr>
              <w:pStyle w:val="11"/>
            </w:pPr>
            <w:r>
              <w:t>38.05</w:t>
            </w:r>
          </w:p>
        </w:tc>
        <w:tc>
          <w:tcPr>
            <w:tcW w:w="2402" w:type="dxa"/>
            <w:vAlign w:val="center"/>
          </w:tcPr>
          <w:p>
            <w:pPr>
              <w:pStyle w:val="12"/>
            </w:pPr>
            <w:r>
              <w:t>二、外交支出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400" w:type="dxa"/>
            <w:vAlign w:val="center"/>
          </w:tcPr>
          <w:p>
            <w:pPr>
              <w:pStyle w:val="11"/>
            </w:pPr>
          </w:p>
        </w:tc>
        <w:tc>
          <w:tcPr>
            <w:tcW w:w="2402" w:type="dxa"/>
            <w:vAlign w:val="center"/>
          </w:tcPr>
          <w:p>
            <w:pPr>
              <w:pStyle w:val="12"/>
            </w:pPr>
            <w:r>
              <w:t>三、国防支出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四、公共安全支出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五、教育支出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六、科学技术支出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七、文化旅游体育与传媒支出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八、社会保障和就业支出</w:t>
            </w:r>
          </w:p>
        </w:tc>
        <w:tc>
          <w:tcPr>
            <w:tcW w:w="1050" w:type="dxa"/>
            <w:vAlign w:val="center"/>
          </w:tcPr>
          <w:p>
            <w:pPr>
              <w:pStyle w:val="11"/>
            </w:pPr>
            <w:r>
              <w:t>749.41</w:t>
            </w:r>
          </w:p>
        </w:tc>
        <w:tc>
          <w:tcPr>
            <w:tcW w:w="1230" w:type="dxa"/>
            <w:vAlign w:val="center"/>
          </w:tcPr>
          <w:p>
            <w:pPr>
              <w:pStyle w:val="11"/>
            </w:pPr>
            <w:r>
              <w:t>749.41</w:t>
            </w: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九、社会保险基金支出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十、卫生健康支出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十一、节能环保支出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十二、城乡社区支出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十三、农林水支出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十四、交通运输支出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十五、资源勘探工业信息等支出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十六、商业服务业等支出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十七、金融支出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十八、援助其他地区支出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十九、自然资源海洋气象等支出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二十、住房保障支出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二十一、粮油物资储备支出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二十二、国有资本经营预算支出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二十三、灾害防治及应急管理支出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二十四、预备费</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二十五、其他支出</w:t>
            </w:r>
          </w:p>
        </w:tc>
        <w:tc>
          <w:tcPr>
            <w:tcW w:w="1050" w:type="dxa"/>
            <w:vAlign w:val="center"/>
          </w:tcPr>
          <w:p>
            <w:pPr>
              <w:pStyle w:val="11"/>
            </w:pPr>
            <w:r>
              <w:t>38.09</w:t>
            </w:r>
          </w:p>
        </w:tc>
        <w:tc>
          <w:tcPr>
            <w:tcW w:w="1230" w:type="dxa"/>
            <w:vAlign w:val="center"/>
          </w:tcPr>
          <w:p>
            <w:pPr>
              <w:pStyle w:val="11"/>
            </w:pPr>
          </w:p>
        </w:tc>
        <w:tc>
          <w:tcPr>
            <w:tcW w:w="1095" w:type="dxa"/>
            <w:vAlign w:val="center"/>
          </w:tcPr>
          <w:p>
            <w:pPr>
              <w:pStyle w:val="11"/>
            </w:pPr>
            <w:r>
              <w:t>38.09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二十六、转移性支出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二十七、债务还本支出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二十八、债务付息支出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二十九、债务发行费用支出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三十、抗疫特别国债安排的支出</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400" w:type="dxa"/>
            <w:vAlign w:val="center"/>
          </w:tcPr>
          <w:p>
            <w:pPr>
              <w:pStyle w:val="11"/>
            </w:pPr>
          </w:p>
        </w:tc>
        <w:tc>
          <w:tcPr>
            <w:tcW w:w="2402" w:type="dxa"/>
            <w:vAlign w:val="center"/>
          </w:tcPr>
          <w:p>
            <w:pPr>
              <w:pStyle w:val="12"/>
            </w:pPr>
            <w:r>
              <w:t>三十一、人行科目</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400" w:type="dxa"/>
            <w:vAlign w:val="center"/>
          </w:tcPr>
          <w:p>
            <w:pPr>
              <w:pStyle w:val="15"/>
            </w:pPr>
            <w:r>
              <w:t>787.45</w:t>
            </w:r>
          </w:p>
        </w:tc>
        <w:tc>
          <w:tcPr>
            <w:tcW w:w="2402" w:type="dxa"/>
            <w:vAlign w:val="center"/>
          </w:tcPr>
          <w:p>
            <w:pPr>
              <w:pStyle w:val="14"/>
            </w:pPr>
            <w:r>
              <w:t>本年支出合计</w:t>
            </w:r>
          </w:p>
        </w:tc>
        <w:tc>
          <w:tcPr>
            <w:tcW w:w="1050" w:type="dxa"/>
            <w:vAlign w:val="center"/>
          </w:tcPr>
          <w:p>
            <w:pPr>
              <w:pStyle w:val="15"/>
            </w:pPr>
            <w:r>
              <w:t>787.49</w:t>
            </w:r>
          </w:p>
        </w:tc>
        <w:tc>
          <w:tcPr>
            <w:tcW w:w="1230" w:type="dxa"/>
            <w:vAlign w:val="center"/>
          </w:tcPr>
          <w:p>
            <w:pPr>
              <w:pStyle w:val="15"/>
            </w:pPr>
            <w:r>
              <w:t>749.41</w:t>
            </w:r>
          </w:p>
        </w:tc>
        <w:tc>
          <w:tcPr>
            <w:tcW w:w="1095" w:type="dxa"/>
            <w:vAlign w:val="center"/>
          </w:tcPr>
          <w:p>
            <w:pPr>
              <w:pStyle w:val="15"/>
            </w:pPr>
            <w:r>
              <w:t>38.09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400" w:type="dxa"/>
            <w:vAlign w:val="center"/>
          </w:tcPr>
          <w:p>
            <w:pPr>
              <w:pStyle w:val="11"/>
            </w:pPr>
            <w:r>
              <w:t>0.04</w:t>
            </w:r>
          </w:p>
        </w:tc>
        <w:tc>
          <w:tcPr>
            <w:tcW w:w="2402" w:type="dxa"/>
            <w:vAlign w:val="center"/>
          </w:tcPr>
          <w:p>
            <w:pPr>
              <w:pStyle w:val="12"/>
            </w:pPr>
            <w:r>
              <w:t>年末财政拨款结转和结余</w:t>
            </w: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400" w:type="dxa"/>
            <w:vAlign w:val="center"/>
          </w:tcPr>
          <w:p>
            <w:pPr>
              <w:pStyle w:val="11"/>
            </w:pPr>
            <w:r>
              <w:t>0.01</w:t>
            </w:r>
          </w:p>
        </w:tc>
        <w:tc>
          <w:tcPr>
            <w:tcW w:w="2402" w:type="dxa"/>
            <w:vAlign w:val="center"/>
          </w:tcPr>
          <w:p>
            <w:pPr>
              <w:pStyle w:val="12"/>
            </w:pP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400" w:type="dxa"/>
            <w:vAlign w:val="center"/>
          </w:tcPr>
          <w:p>
            <w:pPr>
              <w:pStyle w:val="11"/>
            </w:pPr>
            <w:r>
              <w:t>0.04</w:t>
            </w:r>
          </w:p>
        </w:tc>
        <w:tc>
          <w:tcPr>
            <w:tcW w:w="2402" w:type="dxa"/>
            <w:vAlign w:val="center"/>
          </w:tcPr>
          <w:p>
            <w:pPr>
              <w:pStyle w:val="12"/>
            </w:pP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400" w:type="dxa"/>
            <w:vAlign w:val="center"/>
          </w:tcPr>
          <w:p>
            <w:pPr>
              <w:pStyle w:val="11"/>
            </w:pPr>
          </w:p>
        </w:tc>
        <w:tc>
          <w:tcPr>
            <w:tcW w:w="2402" w:type="dxa"/>
            <w:vAlign w:val="center"/>
          </w:tcPr>
          <w:p>
            <w:pPr>
              <w:pStyle w:val="12"/>
            </w:pPr>
          </w:p>
        </w:tc>
        <w:tc>
          <w:tcPr>
            <w:tcW w:w="1050" w:type="dxa"/>
            <w:vAlign w:val="center"/>
          </w:tcPr>
          <w:p>
            <w:pPr>
              <w:pStyle w:val="11"/>
            </w:pPr>
          </w:p>
        </w:tc>
        <w:tc>
          <w:tcPr>
            <w:tcW w:w="1230" w:type="dxa"/>
            <w:vAlign w:val="center"/>
          </w:tcPr>
          <w:p>
            <w:pPr>
              <w:pStyle w:val="11"/>
            </w:pPr>
          </w:p>
        </w:tc>
        <w:tc>
          <w:tcPr>
            <w:tcW w:w="1095"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400" w:type="dxa"/>
            <w:vAlign w:val="center"/>
          </w:tcPr>
          <w:p>
            <w:pPr>
              <w:pStyle w:val="15"/>
            </w:pPr>
            <w:r>
              <w:t>787.49</w:t>
            </w:r>
          </w:p>
        </w:tc>
        <w:tc>
          <w:tcPr>
            <w:tcW w:w="2402" w:type="dxa"/>
            <w:vAlign w:val="center"/>
          </w:tcPr>
          <w:p>
            <w:pPr>
              <w:pStyle w:val="14"/>
            </w:pPr>
            <w:r>
              <w:t>支出总计</w:t>
            </w:r>
          </w:p>
        </w:tc>
        <w:tc>
          <w:tcPr>
            <w:tcW w:w="1050" w:type="dxa"/>
            <w:vAlign w:val="center"/>
          </w:tcPr>
          <w:p>
            <w:pPr>
              <w:pStyle w:val="15"/>
            </w:pPr>
            <w:r>
              <w:t>787.49</w:t>
            </w:r>
          </w:p>
        </w:tc>
        <w:tc>
          <w:tcPr>
            <w:tcW w:w="1230" w:type="dxa"/>
            <w:vAlign w:val="center"/>
          </w:tcPr>
          <w:p>
            <w:pPr>
              <w:pStyle w:val="15"/>
            </w:pPr>
            <w:r>
              <w:t>749.41</w:t>
            </w:r>
          </w:p>
        </w:tc>
        <w:tc>
          <w:tcPr>
            <w:tcW w:w="1095" w:type="dxa"/>
            <w:vAlign w:val="center"/>
          </w:tcPr>
          <w:p>
            <w:pPr>
              <w:pStyle w:val="15"/>
            </w:pPr>
            <w:r>
              <w:t>38.09</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04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543"/>
        <w:gridCol w:w="1440"/>
        <w:gridCol w:w="1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762001平乡县残疾人联合会本级</w:t>
            </w:r>
          </w:p>
        </w:tc>
        <w:tc>
          <w:tcPr>
            <w:tcW w:w="2543" w:type="dxa"/>
            <w:tcBorders>
              <w:top w:val="single" w:color="FFFFFF" w:sz="6" w:space="0"/>
              <w:left w:val="single" w:color="FFFFFF" w:sz="6" w:space="0"/>
              <w:right w:val="single" w:color="FFFFFF" w:sz="6" w:space="0"/>
            </w:tcBorders>
            <w:vAlign w:val="center"/>
          </w:tcPr>
          <w:p>
            <w:pPr>
              <w:pStyle w:val="8"/>
            </w:pPr>
            <w:r>
              <w:t>预算年度：2023</w:t>
            </w:r>
          </w:p>
        </w:tc>
        <w:tc>
          <w:tcPr>
            <w:tcW w:w="296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543" w:type="dxa"/>
            <w:vMerge w:val="restart"/>
            <w:vAlign w:val="center"/>
          </w:tcPr>
          <w:p>
            <w:pPr>
              <w:pStyle w:val="10"/>
            </w:pPr>
            <w:r>
              <w:t>合计</w:t>
            </w:r>
          </w:p>
        </w:tc>
        <w:tc>
          <w:tcPr>
            <w:tcW w:w="1440" w:type="dxa"/>
            <w:vMerge w:val="restart"/>
            <w:vAlign w:val="center"/>
          </w:tcPr>
          <w:p>
            <w:pPr>
              <w:pStyle w:val="10"/>
            </w:pPr>
            <w:r>
              <w:t>基本支出</w:t>
            </w:r>
          </w:p>
        </w:tc>
        <w:tc>
          <w:tcPr>
            <w:tcW w:w="152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543" w:type="dxa"/>
            <w:vMerge w:val="continue"/>
          </w:tcPr>
          <w:p/>
        </w:tc>
        <w:tc>
          <w:tcPr>
            <w:tcW w:w="1440" w:type="dxa"/>
            <w:vMerge w:val="continue"/>
          </w:tcPr>
          <w:p/>
        </w:tc>
        <w:tc>
          <w:tcPr>
            <w:tcW w:w="15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543" w:type="dxa"/>
            <w:vAlign w:val="center"/>
          </w:tcPr>
          <w:p>
            <w:pPr>
              <w:pStyle w:val="10"/>
            </w:pPr>
            <w:r>
              <w:t>3</w:t>
            </w:r>
          </w:p>
        </w:tc>
        <w:tc>
          <w:tcPr>
            <w:tcW w:w="1440" w:type="dxa"/>
            <w:vAlign w:val="center"/>
          </w:tcPr>
          <w:p>
            <w:pPr>
              <w:pStyle w:val="10"/>
            </w:pPr>
            <w:r>
              <w:t>4</w:t>
            </w:r>
          </w:p>
        </w:tc>
        <w:tc>
          <w:tcPr>
            <w:tcW w:w="1525" w:type="dxa"/>
            <w:vAlign w:val="center"/>
          </w:tcPr>
          <w:p>
            <w:pPr>
              <w:pStyle w:val="10"/>
            </w:pPr>
            <w:bookmarkStart w:id="1" w:name="_GoBack"/>
            <w:bookmarkEnd w:id="1"/>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2543" w:type="dxa"/>
            <w:vAlign w:val="center"/>
          </w:tcPr>
          <w:p>
            <w:pPr>
              <w:pStyle w:val="15"/>
            </w:pPr>
            <w:r>
              <w:t>749.41</w:t>
            </w:r>
          </w:p>
        </w:tc>
        <w:tc>
          <w:tcPr>
            <w:tcW w:w="1440" w:type="dxa"/>
            <w:vAlign w:val="center"/>
          </w:tcPr>
          <w:p>
            <w:pPr>
              <w:pStyle w:val="15"/>
            </w:pPr>
            <w:r>
              <w:t>353.34</w:t>
            </w:r>
          </w:p>
        </w:tc>
        <w:tc>
          <w:tcPr>
            <w:tcW w:w="1525" w:type="dxa"/>
            <w:vAlign w:val="center"/>
          </w:tcPr>
          <w:p>
            <w:pPr>
              <w:pStyle w:val="15"/>
            </w:pPr>
            <w:r>
              <w:t>396.07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2543" w:type="dxa"/>
            <w:vAlign w:val="center"/>
          </w:tcPr>
          <w:p>
            <w:pPr>
              <w:pStyle w:val="11"/>
            </w:pPr>
            <w:r>
              <w:t>749.41</w:t>
            </w:r>
          </w:p>
        </w:tc>
        <w:tc>
          <w:tcPr>
            <w:tcW w:w="1440" w:type="dxa"/>
            <w:vAlign w:val="center"/>
          </w:tcPr>
          <w:p>
            <w:pPr>
              <w:pStyle w:val="11"/>
            </w:pPr>
            <w:r>
              <w:t>353.34</w:t>
            </w:r>
          </w:p>
        </w:tc>
        <w:tc>
          <w:tcPr>
            <w:tcW w:w="1525" w:type="dxa"/>
            <w:vAlign w:val="center"/>
          </w:tcPr>
          <w:p>
            <w:pPr>
              <w:pStyle w:val="11"/>
            </w:pPr>
            <w:r>
              <w:t>396.07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20811</w:t>
            </w:r>
          </w:p>
        </w:tc>
        <w:tc>
          <w:tcPr>
            <w:tcW w:w="1643" w:type="dxa"/>
            <w:vAlign w:val="center"/>
          </w:tcPr>
          <w:p>
            <w:pPr>
              <w:pStyle w:val="12"/>
            </w:pPr>
            <w:r>
              <w:t>残疾人事业</w:t>
            </w:r>
          </w:p>
        </w:tc>
        <w:tc>
          <w:tcPr>
            <w:tcW w:w="2543" w:type="dxa"/>
            <w:vAlign w:val="center"/>
          </w:tcPr>
          <w:p>
            <w:pPr>
              <w:pStyle w:val="11"/>
            </w:pPr>
            <w:r>
              <w:t>749.41</w:t>
            </w:r>
          </w:p>
        </w:tc>
        <w:tc>
          <w:tcPr>
            <w:tcW w:w="1440" w:type="dxa"/>
            <w:vAlign w:val="center"/>
          </w:tcPr>
          <w:p>
            <w:pPr>
              <w:pStyle w:val="11"/>
            </w:pPr>
            <w:r>
              <w:t>353.34</w:t>
            </w:r>
          </w:p>
        </w:tc>
        <w:tc>
          <w:tcPr>
            <w:tcW w:w="1525" w:type="dxa"/>
            <w:vAlign w:val="center"/>
          </w:tcPr>
          <w:p>
            <w:pPr>
              <w:pStyle w:val="11"/>
            </w:pPr>
            <w:r>
              <w:t>396.07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2081101</w:t>
            </w:r>
          </w:p>
        </w:tc>
        <w:tc>
          <w:tcPr>
            <w:tcW w:w="1643" w:type="dxa"/>
            <w:vAlign w:val="center"/>
          </w:tcPr>
          <w:p>
            <w:pPr>
              <w:pStyle w:val="12"/>
            </w:pPr>
            <w:r>
              <w:t>行政运行</w:t>
            </w:r>
          </w:p>
        </w:tc>
        <w:tc>
          <w:tcPr>
            <w:tcW w:w="2543" w:type="dxa"/>
            <w:vAlign w:val="center"/>
          </w:tcPr>
          <w:p>
            <w:pPr>
              <w:pStyle w:val="11"/>
            </w:pPr>
            <w:r>
              <w:t>353.34</w:t>
            </w:r>
          </w:p>
        </w:tc>
        <w:tc>
          <w:tcPr>
            <w:tcW w:w="1440" w:type="dxa"/>
            <w:vAlign w:val="center"/>
          </w:tcPr>
          <w:p>
            <w:pPr>
              <w:pStyle w:val="11"/>
            </w:pPr>
            <w:r>
              <w:t>353.34</w:t>
            </w: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2081102</w:t>
            </w:r>
          </w:p>
        </w:tc>
        <w:tc>
          <w:tcPr>
            <w:tcW w:w="1643" w:type="dxa"/>
            <w:vAlign w:val="center"/>
          </w:tcPr>
          <w:p>
            <w:pPr>
              <w:pStyle w:val="12"/>
            </w:pPr>
            <w:r>
              <w:t>一般行政管理事务</w:t>
            </w:r>
          </w:p>
        </w:tc>
        <w:tc>
          <w:tcPr>
            <w:tcW w:w="2543" w:type="dxa"/>
            <w:vAlign w:val="center"/>
          </w:tcPr>
          <w:p>
            <w:pPr>
              <w:pStyle w:val="11"/>
            </w:pPr>
            <w:r>
              <w:t>5.00</w:t>
            </w:r>
          </w:p>
        </w:tc>
        <w:tc>
          <w:tcPr>
            <w:tcW w:w="1440" w:type="dxa"/>
            <w:vAlign w:val="center"/>
          </w:tcPr>
          <w:p>
            <w:pPr>
              <w:pStyle w:val="11"/>
            </w:pPr>
          </w:p>
        </w:tc>
        <w:tc>
          <w:tcPr>
            <w:tcW w:w="1525"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2081104</w:t>
            </w:r>
          </w:p>
        </w:tc>
        <w:tc>
          <w:tcPr>
            <w:tcW w:w="1643" w:type="dxa"/>
            <w:vAlign w:val="center"/>
          </w:tcPr>
          <w:p>
            <w:pPr>
              <w:pStyle w:val="12"/>
            </w:pPr>
            <w:r>
              <w:t>残疾人康复</w:t>
            </w:r>
          </w:p>
        </w:tc>
        <w:tc>
          <w:tcPr>
            <w:tcW w:w="2543" w:type="dxa"/>
            <w:vAlign w:val="center"/>
          </w:tcPr>
          <w:p>
            <w:pPr>
              <w:pStyle w:val="11"/>
            </w:pPr>
            <w:r>
              <w:t>131.04</w:t>
            </w:r>
          </w:p>
        </w:tc>
        <w:tc>
          <w:tcPr>
            <w:tcW w:w="1440" w:type="dxa"/>
            <w:vAlign w:val="center"/>
          </w:tcPr>
          <w:p>
            <w:pPr>
              <w:pStyle w:val="11"/>
            </w:pPr>
          </w:p>
        </w:tc>
        <w:tc>
          <w:tcPr>
            <w:tcW w:w="1525" w:type="dxa"/>
            <w:vAlign w:val="center"/>
          </w:tcPr>
          <w:p>
            <w:pPr>
              <w:pStyle w:val="11"/>
            </w:pPr>
            <w:r>
              <w:t>131.04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2081105</w:t>
            </w:r>
          </w:p>
        </w:tc>
        <w:tc>
          <w:tcPr>
            <w:tcW w:w="1643" w:type="dxa"/>
            <w:vAlign w:val="center"/>
          </w:tcPr>
          <w:p>
            <w:pPr>
              <w:pStyle w:val="12"/>
            </w:pPr>
            <w:r>
              <w:t>残疾人就业</w:t>
            </w:r>
          </w:p>
        </w:tc>
        <w:tc>
          <w:tcPr>
            <w:tcW w:w="2543" w:type="dxa"/>
            <w:vAlign w:val="center"/>
          </w:tcPr>
          <w:p>
            <w:pPr>
              <w:pStyle w:val="11"/>
            </w:pPr>
            <w:r>
              <w:t>68.25</w:t>
            </w:r>
          </w:p>
        </w:tc>
        <w:tc>
          <w:tcPr>
            <w:tcW w:w="1440" w:type="dxa"/>
            <w:vAlign w:val="center"/>
          </w:tcPr>
          <w:p>
            <w:pPr>
              <w:pStyle w:val="11"/>
            </w:pPr>
          </w:p>
        </w:tc>
        <w:tc>
          <w:tcPr>
            <w:tcW w:w="1525" w:type="dxa"/>
            <w:vAlign w:val="center"/>
          </w:tcPr>
          <w:p>
            <w:pPr>
              <w:pStyle w:val="11"/>
            </w:pPr>
            <w:r>
              <w:t>68.25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2081199</w:t>
            </w:r>
          </w:p>
        </w:tc>
        <w:tc>
          <w:tcPr>
            <w:tcW w:w="1643" w:type="dxa"/>
            <w:vAlign w:val="center"/>
          </w:tcPr>
          <w:p>
            <w:pPr>
              <w:pStyle w:val="12"/>
            </w:pPr>
            <w:r>
              <w:t>其他残疾人事业支出</w:t>
            </w:r>
          </w:p>
        </w:tc>
        <w:tc>
          <w:tcPr>
            <w:tcW w:w="2543" w:type="dxa"/>
            <w:vAlign w:val="center"/>
          </w:tcPr>
          <w:p>
            <w:pPr>
              <w:pStyle w:val="11"/>
            </w:pPr>
            <w:r>
              <w:t>191.78</w:t>
            </w:r>
          </w:p>
        </w:tc>
        <w:tc>
          <w:tcPr>
            <w:tcW w:w="1440" w:type="dxa"/>
            <w:vAlign w:val="center"/>
          </w:tcPr>
          <w:p>
            <w:pPr>
              <w:pStyle w:val="11"/>
            </w:pPr>
          </w:p>
        </w:tc>
        <w:tc>
          <w:tcPr>
            <w:tcW w:w="1525" w:type="dxa"/>
            <w:vAlign w:val="center"/>
          </w:tcPr>
          <w:p>
            <w:pPr>
              <w:pStyle w:val="11"/>
            </w:pPr>
            <w:r>
              <w:t>191.78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05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08"/>
        <w:gridCol w:w="1590"/>
        <w:gridCol w:w="16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762001平乡县残疾人联合会本级</w:t>
            </w:r>
          </w:p>
        </w:tc>
        <w:tc>
          <w:tcPr>
            <w:tcW w:w="2408" w:type="dxa"/>
            <w:tcBorders>
              <w:top w:val="single" w:color="FFFFFF" w:sz="6" w:space="0"/>
              <w:left w:val="single" w:color="FFFFFF" w:sz="6" w:space="0"/>
              <w:right w:val="single" w:color="FFFFFF" w:sz="6" w:space="0"/>
            </w:tcBorders>
            <w:vAlign w:val="center"/>
          </w:tcPr>
          <w:p>
            <w:pPr>
              <w:pStyle w:val="8"/>
            </w:pPr>
            <w:r>
              <w:t>预算年度：2023</w:t>
            </w:r>
          </w:p>
        </w:tc>
        <w:tc>
          <w:tcPr>
            <w:tcW w:w="322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562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408" w:type="dxa"/>
            <w:vAlign w:val="center"/>
          </w:tcPr>
          <w:p>
            <w:pPr>
              <w:pStyle w:val="10"/>
            </w:pPr>
            <w:r>
              <w:t>合计</w:t>
            </w:r>
          </w:p>
        </w:tc>
        <w:tc>
          <w:tcPr>
            <w:tcW w:w="1590" w:type="dxa"/>
            <w:vAlign w:val="center"/>
          </w:tcPr>
          <w:p>
            <w:pPr>
              <w:pStyle w:val="10"/>
            </w:pPr>
            <w:r>
              <w:t>人员经费</w:t>
            </w:r>
          </w:p>
        </w:tc>
        <w:tc>
          <w:tcPr>
            <w:tcW w:w="163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408" w:type="dxa"/>
            <w:vAlign w:val="center"/>
          </w:tcPr>
          <w:p>
            <w:pPr>
              <w:pStyle w:val="10"/>
            </w:pPr>
            <w:r>
              <w:t>3</w:t>
            </w:r>
          </w:p>
        </w:tc>
        <w:tc>
          <w:tcPr>
            <w:tcW w:w="1590" w:type="dxa"/>
            <w:vAlign w:val="center"/>
          </w:tcPr>
          <w:p>
            <w:pPr>
              <w:pStyle w:val="10"/>
            </w:pPr>
            <w:r>
              <w:t>4</w:t>
            </w:r>
          </w:p>
        </w:tc>
        <w:tc>
          <w:tcPr>
            <w:tcW w:w="16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2408" w:type="dxa"/>
            <w:vAlign w:val="center"/>
          </w:tcPr>
          <w:p>
            <w:pPr>
              <w:pStyle w:val="15"/>
            </w:pPr>
            <w:r>
              <w:t>353.34</w:t>
            </w:r>
          </w:p>
        </w:tc>
        <w:tc>
          <w:tcPr>
            <w:tcW w:w="1590" w:type="dxa"/>
            <w:vAlign w:val="center"/>
          </w:tcPr>
          <w:p>
            <w:pPr>
              <w:pStyle w:val="15"/>
            </w:pPr>
            <w:r>
              <w:t>340.70</w:t>
            </w:r>
          </w:p>
        </w:tc>
        <w:tc>
          <w:tcPr>
            <w:tcW w:w="1630" w:type="dxa"/>
            <w:vAlign w:val="center"/>
          </w:tcPr>
          <w:p>
            <w:pPr>
              <w:pStyle w:val="15"/>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2408" w:type="dxa"/>
            <w:vAlign w:val="center"/>
          </w:tcPr>
          <w:p>
            <w:pPr>
              <w:pStyle w:val="11"/>
            </w:pPr>
            <w:r>
              <w:t>330.90</w:t>
            </w:r>
          </w:p>
        </w:tc>
        <w:tc>
          <w:tcPr>
            <w:tcW w:w="1590" w:type="dxa"/>
            <w:vAlign w:val="center"/>
          </w:tcPr>
          <w:p>
            <w:pPr>
              <w:pStyle w:val="11"/>
            </w:pPr>
            <w:r>
              <w:t>330.90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2408" w:type="dxa"/>
            <w:vAlign w:val="center"/>
          </w:tcPr>
          <w:p>
            <w:pPr>
              <w:pStyle w:val="11"/>
            </w:pPr>
            <w:r>
              <w:t>125.20</w:t>
            </w:r>
          </w:p>
        </w:tc>
        <w:tc>
          <w:tcPr>
            <w:tcW w:w="1590" w:type="dxa"/>
            <w:vAlign w:val="center"/>
          </w:tcPr>
          <w:p>
            <w:pPr>
              <w:pStyle w:val="11"/>
            </w:pPr>
            <w:r>
              <w:t>125.20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2408" w:type="dxa"/>
            <w:vAlign w:val="center"/>
          </w:tcPr>
          <w:p>
            <w:pPr>
              <w:pStyle w:val="11"/>
            </w:pPr>
            <w:r>
              <w:t>5.30</w:t>
            </w:r>
          </w:p>
        </w:tc>
        <w:tc>
          <w:tcPr>
            <w:tcW w:w="1590" w:type="dxa"/>
            <w:vAlign w:val="center"/>
          </w:tcPr>
          <w:p>
            <w:pPr>
              <w:pStyle w:val="11"/>
            </w:pPr>
            <w:r>
              <w:t>5.30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2408" w:type="dxa"/>
            <w:vAlign w:val="center"/>
          </w:tcPr>
          <w:p>
            <w:pPr>
              <w:pStyle w:val="11"/>
            </w:pPr>
            <w:r>
              <w:t>13.80</w:t>
            </w:r>
          </w:p>
        </w:tc>
        <w:tc>
          <w:tcPr>
            <w:tcW w:w="1590" w:type="dxa"/>
            <w:vAlign w:val="center"/>
          </w:tcPr>
          <w:p>
            <w:pPr>
              <w:pStyle w:val="11"/>
            </w:pPr>
            <w:r>
              <w:t>13.80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2408" w:type="dxa"/>
            <w:vAlign w:val="center"/>
          </w:tcPr>
          <w:p>
            <w:pPr>
              <w:pStyle w:val="11"/>
            </w:pPr>
            <w:r>
              <w:t>6.30</w:t>
            </w:r>
          </w:p>
        </w:tc>
        <w:tc>
          <w:tcPr>
            <w:tcW w:w="1590" w:type="dxa"/>
            <w:vAlign w:val="center"/>
          </w:tcPr>
          <w:p>
            <w:pPr>
              <w:pStyle w:val="11"/>
            </w:pPr>
            <w:r>
              <w:t>6.30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2408" w:type="dxa"/>
            <w:vAlign w:val="center"/>
          </w:tcPr>
          <w:p>
            <w:pPr>
              <w:pStyle w:val="11"/>
            </w:pPr>
            <w:r>
              <w:t>25.00</w:t>
            </w:r>
          </w:p>
        </w:tc>
        <w:tc>
          <w:tcPr>
            <w:tcW w:w="1590" w:type="dxa"/>
            <w:vAlign w:val="center"/>
          </w:tcPr>
          <w:p>
            <w:pPr>
              <w:pStyle w:val="11"/>
            </w:pPr>
            <w:r>
              <w:t>25.00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2408" w:type="dxa"/>
            <w:vAlign w:val="center"/>
          </w:tcPr>
          <w:p>
            <w:pPr>
              <w:pStyle w:val="11"/>
            </w:pPr>
            <w:r>
              <w:t>0.80</w:t>
            </w:r>
          </w:p>
        </w:tc>
        <w:tc>
          <w:tcPr>
            <w:tcW w:w="1590" w:type="dxa"/>
            <w:vAlign w:val="center"/>
          </w:tcPr>
          <w:p>
            <w:pPr>
              <w:pStyle w:val="11"/>
            </w:pPr>
            <w:r>
              <w:t>0.80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2408" w:type="dxa"/>
            <w:vAlign w:val="center"/>
          </w:tcPr>
          <w:p>
            <w:pPr>
              <w:pStyle w:val="11"/>
            </w:pPr>
            <w:r>
              <w:t>15.00</w:t>
            </w:r>
          </w:p>
        </w:tc>
        <w:tc>
          <w:tcPr>
            <w:tcW w:w="1590" w:type="dxa"/>
            <w:vAlign w:val="center"/>
          </w:tcPr>
          <w:p>
            <w:pPr>
              <w:pStyle w:val="11"/>
            </w:pPr>
            <w:r>
              <w:t>15.00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2408" w:type="dxa"/>
            <w:vAlign w:val="center"/>
          </w:tcPr>
          <w:p>
            <w:pPr>
              <w:pStyle w:val="11"/>
            </w:pPr>
            <w:r>
              <w:t>3.50</w:t>
            </w:r>
          </w:p>
        </w:tc>
        <w:tc>
          <w:tcPr>
            <w:tcW w:w="1590" w:type="dxa"/>
            <w:vAlign w:val="center"/>
          </w:tcPr>
          <w:p>
            <w:pPr>
              <w:pStyle w:val="11"/>
            </w:pPr>
            <w:r>
              <w:t>3.50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2408" w:type="dxa"/>
            <w:vAlign w:val="center"/>
          </w:tcPr>
          <w:p>
            <w:pPr>
              <w:pStyle w:val="11"/>
            </w:pPr>
            <w:r>
              <w:t>1.00</w:t>
            </w:r>
          </w:p>
        </w:tc>
        <w:tc>
          <w:tcPr>
            <w:tcW w:w="1590" w:type="dxa"/>
            <w:vAlign w:val="center"/>
          </w:tcPr>
          <w:p>
            <w:pPr>
              <w:pStyle w:val="11"/>
            </w:pPr>
            <w:r>
              <w:t>1.00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2408" w:type="dxa"/>
            <w:vAlign w:val="center"/>
          </w:tcPr>
          <w:p>
            <w:pPr>
              <w:pStyle w:val="11"/>
            </w:pPr>
            <w:r>
              <w:t>20.00</w:t>
            </w:r>
          </w:p>
        </w:tc>
        <w:tc>
          <w:tcPr>
            <w:tcW w:w="1590" w:type="dxa"/>
            <w:vAlign w:val="center"/>
          </w:tcPr>
          <w:p>
            <w:pPr>
              <w:pStyle w:val="11"/>
            </w:pPr>
            <w:r>
              <w:t>20.00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30199</w:t>
            </w:r>
          </w:p>
        </w:tc>
        <w:tc>
          <w:tcPr>
            <w:tcW w:w="1643" w:type="dxa"/>
            <w:vAlign w:val="center"/>
          </w:tcPr>
          <w:p>
            <w:pPr>
              <w:pStyle w:val="12"/>
            </w:pPr>
            <w:r>
              <w:t>其他工资福利支出</w:t>
            </w:r>
          </w:p>
        </w:tc>
        <w:tc>
          <w:tcPr>
            <w:tcW w:w="2408" w:type="dxa"/>
            <w:vAlign w:val="center"/>
          </w:tcPr>
          <w:p>
            <w:pPr>
              <w:pStyle w:val="11"/>
            </w:pPr>
            <w:r>
              <w:t>115.00</w:t>
            </w:r>
          </w:p>
        </w:tc>
        <w:tc>
          <w:tcPr>
            <w:tcW w:w="1590" w:type="dxa"/>
            <w:vAlign w:val="center"/>
          </w:tcPr>
          <w:p>
            <w:pPr>
              <w:pStyle w:val="11"/>
            </w:pPr>
            <w:r>
              <w:t>115.00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w:t>
            </w:r>
          </w:p>
        </w:tc>
        <w:tc>
          <w:tcPr>
            <w:tcW w:w="1643" w:type="dxa"/>
            <w:vAlign w:val="center"/>
          </w:tcPr>
          <w:p>
            <w:pPr>
              <w:pStyle w:val="12"/>
            </w:pPr>
            <w:r>
              <w:t>商品和服务支出</w:t>
            </w:r>
          </w:p>
        </w:tc>
        <w:tc>
          <w:tcPr>
            <w:tcW w:w="2408" w:type="dxa"/>
            <w:vAlign w:val="center"/>
          </w:tcPr>
          <w:p>
            <w:pPr>
              <w:pStyle w:val="11"/>
            </w:pPr>
            <w:r>
              <w:t>12.64</w:t>
            </w:r>
          </w:p>
        </w:tc>
        <w:tc>
          <w:tcPr>
            <w:tcW w:w="1590" w:type="dxa"/>
            <w:vAlign w:val="center"/>
          </w:tcPr>
          <w:p>
            <w:pPr>
              <w:pStyle w:val="11"/>
            </w:pPr>
          </w:p>
        </w:tc>
        <w:tc>
          <w:tcPr>
            <w:tcW w:w="1630" w:type="dxa"/>
            <w:vAlign w:val="center"/>
          </w:tcPr>
          <w:p>
            <w:pPr>
              <w:pStyle w:val="11"/>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30201</w:t>
            </w:r>
          </w:p>
        </w:tc>
        <w:tc>
          <w:tcPr>
            <w:tcW w:w="1643" w:type="dxa"/>
            <w:vAlign w:val="center"/>
          </w:tcPr>
          <w:p>
            <w:pPr>
              <w:pStyle w:val="12"/>
            </w:pPr>
            <w:r>
              <w:t>办公费</w:t>
            </w:r>
          </w:p>
        </w:tc>
        <w:tc>
          <w:tcPr>
            <w:tcW w:w="2408" w:type="dxa"/>
            <w:vAlign w:val="center"/>
          </w:tcPr>
          <w:p>
            <w:pPr>
              <w:pStyle w:val="11"/>
            </w:pPr>
            <w:r>
              <w:t>2.00</w:t>
            </w:r>
          </w:p>
        </w:tc>
        <w:tc>
          <w:tcPr>
            <w:tcW w:w="1590" w:type="dxa"/>
            <w:vAlign w:val="center"/>
          </w:tcPr>
          <w:p>
            <w:pPr>
              <w:pStyle w:val="11"/>
            </w:pPr>
          </w:p>
        </w:tc>
        <w:tc>
          <w:tcPr>
            <w:tcW w:w="1630"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30202</w:t>
            </w:r>
          </w:p>
        </w:tc>
        <w:tc>
          <w:tcPr>
            <w:tcW w:w="1643" w:type="dxa"/>
            <w:vAlign w:val="center"/>
          </w:tcPr>
          <w:p>
            <w:pPr>
              <w:pStyle w:val="12"/>
            </w:pPr>
            <w:r>
              <w:t>印刷费</w:t>
            </w:r>
          </w:p>
        </w:tc>
        <w:tc>
          <w:tcPr>
            <w:tcW w:w="2408" w:type="dxa"/>
            <w:vAlign w:val="center"/>
          </w:tcPr>
          <w:p>
            <w:pPr>
              <w:pStyle w:val="11"/>
            </w:pPr>
            <w:r>
              <w:t>0.51</w:t>
            </w:r>
          </w:p>
        </w:tc>
        <w:tc>
          <w:tcPr>
            <w:tcW w:w="1590" w:type="dxa"/>
            <w:vAlign w:val="center"/>
          </w:tcPr>
          <w:p>
            <w:pPr>
              <w:pStyle w:val="11"/>
            </w:pPr>
          </w:p>
        </w:tc>
        <w:tc>
          <w:tcPr>
            <w:tcW w:w="1630"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30206</w:t>
            </w:r>
          </w:p>
        </w:tc>
        <w:tc>
          <w:tcPr>
            <w:tcW w:w="1643" w:type="dxa"/>
            <w:vAlign w:val="center"/>
          </w:tcPr>
          <w:p>
            <w:pPr>
              <w:pStyle w:val="12"/>
            </w:pPr>
            <w:r>
              <w:t>电费</w:t>
            </w:r>
          </w:p>
        </w:tc>
        <w:tc>
          <w:tcPr>
            <w:tcW w:w="2408" w:type="dxa"/>
            <w:vAlign w:val="center"/>
          </w:tcPr>
          <w:p>
            <w:pPr>
              <w:pStyle w:val="11"/>
            </w:pPr>
            <w:r>
              <w:t>2.00</w:t>
            </w:r>
          </w:p>
        </w:tc>
        <w:tc>
          <w:tcPr>
            <w:tcW w:w="1590" w:type="dxa"/>
            <w:vAlign w:val="center"/>
          </w:tcPr>
          <w:p>
            <w:pPr>
              <w:pStyle w:val="11"/>
            </w:pPr>
          </w:p>
        </w:tc>
        <w:tc>
          <w:tcPr>
            <w:tcW w:w="1630"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30211</w:t>
            </w:r>
          </w:p>
        </w:tc>
        <w:tc>
          <w:tcPr>
            <w:tcW w:w="1643" w:type="dxa"/>
            <w:vAlign w:val="center"/>
          </w:tcPr>
          <w:p>
            <w:pPr>
              <w:pStyle w:val="12"/>
            </w:pPr>
            <w:r>
              <w:t>差旅费</w:t>
            </w:r>
          </w:p>
        </w:tc>
        <w:tc>
          <w:tcPr>
            <w:tcW w:w="2408" w:type="dxa"/>
            <w:vAlign w:val="center"/>
          </w:tcPr>
          <w:p>
            <w:pPr>
              <w:pStyle w:val="11"/>
            </w:pPr>
            <w:r>
              <w:t>0.80</w:t>
            </w:r>
          </w:p>
        </w:tc>
        <w:tc>
          <w:tcPr>
            <w:tcW w:w="1590" w:type="dxa"/>
            <w:vAlign w:val="center"/>
          </w:tcPr>
          <w:p>
            <w:pPr>
              <w:pStyle w:val="11"/>
            </w:pPr>
          </w:p>
        </w:tc>
        <w:tc>
          <w:tcPr>
            <w:tcW w:w="1630"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30228</w:t>
            </w:r>
          </w:p>
        </w:tc>
        <w:tc>
          <w:tcPr>
            <w:tcW w:w="1643" w:type="dxa"/>
            <w:vAlign w:val="center"/>
          </w:tcPr>
          <w:p>
            <w:pPr>
              <w:pStyle w:val="12"/>
            </w:pPr>
            <w:r>
              <w:t>工会经费</w:t>
            </w:r>
          </w:p>
        </w:tc>
        <w:tc>
          <w:tcPr>
            <w:tcW w:w="2408" w:type="dxa"/>
            <w:vAlign w:val="center"/>
          </w:tcPr>
          <w:p>
            <w:pPr>
              <w:pStyle w:val="11"/>
            </w:pPr>
            <w:r>
              <w:t>0.38</w:t>
            </w:r>
          </w:p>
        </w:tc>
        <w:tc>
          <w:tcPr>
            <w:tcW w:w="1590" w:type="dxa"/>
            <w:vAlign w:val="center"/>
          </w:tcPr>
          <w:p>
            <w:pPr>
              <w:pStyle w:val="11"/>
            </w:pPr>
          </w:p>
        </w:tc>
        <w:tc>
          <w:tcPr>
            <w:tcW w:w="1630"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30229</w:t>
            </w:r>
          </w:p>
        </w:tc>
        <w:tc>
          <w:tcPr>
            <w:tcW w:w="1643" w:type="dxa"/>
            <w:vAlign w:val="center"/>
          </w:tcPr>
          <w:p>
            <w:pPr>
              <w:pStyle w:val="12"/>
            </w:pPr>
            <w:r>
              <w:t>福利费</w:t>
            </w:r>
          </w:p>
        </w:tc>
        <w:tc>
          <w:tcPr>
            <w:tcW w:w="2408" w:type="dxa"/>
            <w:vAlign w:val="center"/>
          </w:tcPr>
          <w:p>
            <w:pPr>
              <w:pStyle w:val="11"/>
            </w:pPr>
            <w:r>
              <w:t>0.38</w:t>
            </w:r>
          </w:p>
        </w:tc>
        <w:tc>
          <w:tcPr>
            <w:tcW w:w="1590" w:type="dxa"/>
            <w:vAlign w:val="center"/>
          </w:tcPr>
          <w:p>
            <w:pPr>
              <w:pStyle w:val="11"/>
            </w:pPr>
          </w:p>
        </w:tc>
        <w:tc>
          <w:tcPr>
            <w:tcW w:w="1630"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30231</w:t>
            </w:r>
          </w:p>
        </w:tc>
        <w:tc>
          <w:tcPr>
            <w:tcW w:w="1643" w:type="dxa"/>
            <w:vAlign w:val="center"/>
          </w:tcPr>
          <w:p>
            <w:pPr>
              <w:pStyle w:val="12"/>
            </w:pPr>
            <w:r>
              <w:t>公务用车运行维护费</w:t>
            </w:r>
          </w:p>
        </w:tc>
        <w:tc>
          <w:tcPr>
            <w:tcW w:w="2408" w:type="dxa"/>
            <w:vAlign w:val="center"/>
          </w:tcPr>
          <w:p>
            <w:pPr>
              <w:pStyle w:val="11"/>
            </w:pPr>
            <w:r>
              <w:t>0.39</w:t>
            </w:r>
          </w:p>
        </w:tc>
        <w:tc>
          <w:tcPr>
            <w:tcW w:w="1590" w:type="dxa"/>
            <w:vAlign w:val="center"/>
          </w:tcPr>
          <w:p>
            <w:pPr>
              <w:pStyle w:val="11"/>
            </w:pPr>
          </w:p>
        </w:tc>
        <w:tc>
          <w:tcPr>
            <w:tcW w:w="1630"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30239</w:t>
            </w:r>
          </w:p>
        </w:tc>
        <w:tc>
          <w:tcPr>
            <w:tcW w:w="1643" w:type="dxa"/>
            <w:vAlign w:val="center"/>
          </w:tcPr>
          <w:p>
            <w:pPr>
              <w:pStyle w:val="12"/>
            </w:pPr>
            <w:r>
              <w:t>其他交通费用</w:t>
            </w:r>
          </w:p>
        </w:tc>
        <w:tc>
          <w:tcPr>
            <w:tcW w:w="2408" w:type="dxa"/>
            <w:vAlign w:val="center"/>
          </w:tcPr>
          <w:p>
            <w:pPr>
              <w:pStyle w:val="11"/>
            </w:pPr>
            <w:r>
              <w:t>6.00</w:t>
            </w:r>
          </w:p>
        </w:tc>
        <w:tc>
          <w:tcPr>
            <w:tcW w:w="1590" w:type="dxa"/>
            <w:vAlign w:val="center"/>
          </w:tcPr>
          <w:p>
            <w:pPr>
              <w:pStyle w:val="11"/>
            </w:pPr>
          </w:p>
        </w:tc>
        <w:tc>
          <w:tcPr>
            <w:tcW w:w="1630"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30299</w:t>
            </w:r>
          </w:p>
        </w:tc>
        <w:tc>
          <w:tcPr>
            <w:tcW w:w="1643" w:type="dxa"/>
            <w:vAlign w:val="center"/>
          </w:tcPr>
          <w:p>
            <w:pPr>
              <w:pStyle w:val="12"/>
            </w:pPr>
            <w:r>
              <w:t>其他商品和服务支出</w:t>
            </w:r>
          </w:p>
        </w:tc>
        <w:tc>
          <w:tcPr>
            <w:tcW w:w="2408" w:type="dxa"/>
            <w:vAlign w:val="center"/>
          </w:tcPr>
          <w:p>
            <w:pPr>
              <w:pStyle w:val="11"/>
            </w:pPr>
            <w:r>
              <w:t>0.18</w:t>
            </w:r>
          </w:p>
        </w:tc>
        <w:tc>
          <w:tcPr>
            <w:tcW w:w="1590" w:type="dxa"/>
            <w:vAlign w:val="center"/>
          </w:tcPr>
          <w:p>
            <w:pPr>
              <w:pStyle w:val="11"/>
            </w:pPr>
          </w:p>
        </w:tc>
        <w:tc>
          <w:tcPr>
            <w:tcW w:w="1630"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w:t>
            </w:r>
          </w:p>
        </w:tc>
        <w:tc>
          <w:tcPr>
            <w:tcW w:w="1643" w:type="dxa"/>
            <w:vAlign w:val="center"/>
          </w:tcPr>
          <w:p>
            <w:pPr>
              <w:pStyle w:val="12"/>
            </w:pPr>
            <w:r>
              <w:t>对个人和家庭的补助</w:t>
            </w:r>
          </w:p>
        </w:tc>
        <w:tc>
          <w:tcPr>
            <w:tcW w:w="2408" w:type="dxa"/>
            <w:vAlign w:val="center"/>
          </w:tcPr>
          <w:p>
            <w:pPr>
              <w:pStyle w:val="11"/>
            </w:pPr>
            <w:r>
              <w:t>9.80</w:t>
            </w:r>
          </w:p>
        </w:tc>
        <w:tc>
          <w:tcPr>
            <w:tcW w:w="1590" w:type="dxa"/>
            <w:vAlign w:val="center"/>
          </w:tcPr>
          <w:p>
            <w:pPr>
              <w:pStyle w:val="11"/>
            </w:pPr>
            <w:r>
              <w:t>9.80</w:t>
            </w:r>
          </w:p>
        </w:tc>
        <w:tc>
          <w:tcPr>
            <w:tcW w:w="16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30302</w:t>
            </w:r>
          </w:p>
        </w:tc>
        <w:tc>
          <w:tcPr>
            <w:tcW w:w="1643" w:type="dxa"/>
            <w:vAlign w:val="center"/>
          </w:tcPr>
          <w:p>
            <w:pPr>
              <w:pStyle w:val="12"/>
            </w:pPr>
            <w:r>
              <w:t>退休费</w:t>
            </w:r>
          </w:p>
        </w:tc>
        <w:tc>
          <w:tcPr>
            <w:tcW w:w="2408" w:type="dxa"/>
            <w:vAlign w:val="center"/>
          </w:tcPr>
          <w:p>
            <w:pPr>
              <w:pStyle w:val="11"/>
            </w:pPr>
            <w:r>
              <w:t>9.80</w:t>
            </w:r>
          </w:p>
        </w:tc>
        <w:tc>
          <w:tcPr>
            <w:tcW w:w="1590" w:type="dxa"/>
            <w:vAlign w:val="center"/>
          </w:tcPr>
          <w:p>
            <w:pPr>
              <w:pStyle w:val="11"/>
            </w:pPr>
            <w:r>
              <w:t>9.80</w:t>
            </w:r>
          </w:p>
        </w:tc>
        <w:tc>
          <w:tcPr>
            <w:tcW w:w="1630"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06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15"/>
        <w:gridCol w:w="1695"/>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762001平乡县残疾人联合会本级</w:t>
            </w:r>
          </w:p>
        </w:tc>
        <w:tc>
          <w:tcPr>
            <w:tcW w:w="2415" w:type="dxa"/>
            <w:tcBorders>
              <w:top w:val="single" w:color="FFFFFF" w:sz="6" w:space="0"/>
              <w:left w:val="single" w:color="FFFFFF" w:sz="6" w:space="0"/>
              <w:right w:val="single" w:color="FFFFFF" w:sz="6" w:space="0"/>
            </w:tcBorders>
            <w:vAlign w:val="center"/>
          </w:tcPr>
          <w:p>
            <w:pPr>
              <w:pStyle w:val="8"/>
            </w:pPr>
            <w:r>
              <w:t>预算年度：2023</w:t>
            </w:r>
          </w:p>
        </w:tc>
        <w:tc>
          <w:tcPr>
            <w:tcW w:w="328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415" w:type="dxa"/>
            <w:vMerge w:val="restart"/>
            <w:vAlign w:val="center"/>
          </w:tcPr>
          <w:p>
            <w:pPr>
              <w:pStyle w:val="10"/>
            </w:pPr>
            <w:r>
              <w:t>合计</w:t>
            </w:r>
          </w:p>
        </w:tc>
        <w:tc>
          <w:tcPr>
            <w:tcW w:w="1695" w:type="dxa"/>
            <w:vMerge w:val="restart"/>
            <w:vAlign w:val="center"/>
          </w:tcPr>
          <w:p>
            <w:pPr>
              <w:pStyle w:val="10"/>
            </w:pPr>
            <w:r>
              <w:t>基本支出</w:t>
            </w:r>
          </w:p>
        </w:tc>
        <w:tc>
          <w:tcPr>
            <w:tcW w:w="159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415" w:type="dxa"/>
            <w:vMerge w:val="continue"/>
          </w:tcPr>
          <w:p/>
        </w:tc>
        <w:tc>
          <w:tcPr>
            <w:tcW w:w="1695" w:type="dxa"/>
            <w:vMerge w:val="continue"/>
          </w:tcPr>
          <w:p/>
        </w:tc>
        <w:tc>
          <w:tcPr>
            <w:tcW w:w="15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415" w:type="dxa"/>
            <w:vAlign w:val="center"/>
          </w:tcPr>
          <w:p>
            <w:pPr>
              <w:pStyle w:val="10"/>
            </w:pPr>
            <w:r>
              <w:t>3</w:t>
            </w:r>
          </w:p>
        </w:tc>
        <w:tc>
          <w:tcPr>
            <w:tcW w:w="1695" w:type="dxa"/>
            <w:vAlign w:val="center"/>
          </w:tcPr>
          <w:p>
            <w:pPr>
              <w:pStyle w:val="10"/>
            </w:pPr>
            <w:r>
              <w:t>4</w:t>
            </w:r>
          </w:p>
        </w:tc>
        <w:tc>
          <w:tcPr>
            <w:tcW w:w="159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2415" w:type="dxa"/>
            <w:vAlign w:val="center"/>
          </w:tcPr>
          <w:p>
            <w:pPr>
              <w:pStyle w:val="15"/>
            </w:pPr>
            <w:r>
              <w:t>38.09</w:t>
            </w:r>
          </w:p>
        </w:tc>
        <w:tc>
          <w:tcPr>
            <w:tcW w:w="1695" w:type="dxa"/>
            <w:vAlign w:val="center"/>
          </w:tcPr>
          <w:p>
            <w:pPr>
              <w:pStyle w:val="15"/>
            </w:pPr>
          </w:p>
        </w:tc>
        <w:tc>
          <w:tcPr>
            <w:tcW w:w="1593" w:type="dxa"/>
            <w:vAlign w:val="center"/>
          </w:tcPr>
          <w:p>
            <w:pPr>
              <w:pStyle w:val="15"/>
            </w:pPr>
            <w:r>
              <w:t>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229</w:t>
            </w:r>
          </w:p>
        </w:tc>
        <w:tc>
          <w:tcPr>
            <w:tcW w:w="1643" w:type="dxa"/>
            <w:vAlign w:val="center"/>
          </w:tcPr>
          <w:p>
            <w:pPr>
              <w:pStyle w:val="12"/>
            </w:pPr>
            <w:r>
              <w:t>其他支出</w:t>
            </w:r>
          </w:p>
        </w:tc>
        <w:tc>
          <w:tcPr>
            <w:tcW w:w="2415" w:type="dxa"/>
            <w:vAlign w:val="center"/>
          </w:tcPr>
          <w:p>
            <w:pPr>
              <w:pStyle w:val="11"/>
            </w:pPr>
            <w:r>
              <w:t>38.09</w:t>
            </w:r>
          </w:p>
        </w:tc>
        <w:tc>
          <w:tcPr>
            <w:tcW w:w="1695" w:type="dxa"/>
            <w:vAlign w:val="center"/>
          </w:tcPr>
          <w:p>
            <w:pPr>
              <w:pStyle w:val="11"/>
            </w:pPr>
          </w:p>
        </w:tc>
        <w:tc>
          <w:tcPr>
            <w:tcW w:w="1593" w:type="dxa"/>
            <w:vAlign w:val="center"/>
          </w:tcPr>
          <w:p>
            <w:pPr>
              <w:pStyle w:val="11"/>
            </w:pPr>
            <w:r>
              <w:t>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22960</w:t>
            </w:r>
          </w:p>
        </w:tc>
        <w:tc>
          <w:tcPr>
            <w:tcW w:w="1643" w:type="dxa"/>
            <w:vAlign w:val="center"/>
          </w:tcPr>
          <w:p>
            <w:pPr>
              <w:pStyle w:val="12"/>
            </w:pPr>
            <w:r>
              <w:t>彩票公益金安排的支出</w:t>
            </w:r>
          </w:p>
        </w:tc>
        <w:tc>
          <w:tcPr>
            <w:tcW w:w="2415" w:type="dxa"/>
            <w:vAlign w:val="center"/>
          </w:tcPr>
          <w:p>
            <w:pPr>
              <w:pStyle w:val="11"/>
            </w:pPr>
            <w:r>
              <w:t>38.09</w:t>
            </w:r>
          </w:p>
        </w:tc>
        <w:tc>
          <w:tcPr>
            <w:tcW w:w="1695" w:type="dxa"/>
            <w:vAlign w:val="center"/>
          </w:tcPr>
          <w:p>
            <w:pPr>
              <w:pStyle w:val="11"/>
            </w:pPr>
          </w:p>
        </w:tc>
        <w:tc>
          <w:tcPr>
            <w:tcW w:w="1593" w:type="dxa"/>
            <w:vAlign w:val="center"/>
          </w:tcPr>
          <w:p>
            <w:pPr>
              <w:pStyle w:val="11"/>
            </w:pPr>
            <w:r>
              <w:t>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2296002</w:t>
            </w:r>
          </w:p>
        </w:tc>
        <w:tc>
          <w:tcPr>
            <w:tcW w:w="1643" w:type="dxa"/>
            <w:vAlign w:val="center"/>
          </w:tcPr>
          <w:p>
            <w:pPr>
              <w:pStyle w:val="12"/>
            </w:pPr>
            <w:r>
              <w:t>用于社会福利的彩票公益金支出</w:t>
            </w:r>
          </w:p>
        </w:tc>
        <w:tc>
          <w:tcPr>
            <w:tcW w:w="2415" w:type="dxa"/>
            <w:vAlign w:val="center"/>
          </w:tcPr>
          <w:p>
            <w:pPr>
              <w:pStyle w:val="11"/>
            </w:pPr>
            <w:r>
              <w:t>15.00</w:t>
            </w:r>
          </w:p>
        </w:tc>
        <w:tc>
          <w:tcPr>
            <w:tcW w:w="1695" w:type="dxa"/>
            <w:vAlign w:val="center"/>
          </w:tcPr>
          <w:p>
            <w:pPr>
              <w:pStyle w:val="11"/>
            </w:pPr>
          </w:p>
        </w:tc>
        <w:tc>
          <w:tcPr>
            <w:tcW w:w="159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2296003</w:t>
            </w:r>
          </w:p>
        </w:tc>
        <w:tc>
          <w:tcPr>
            <w:tcW w:w="1643" w:type="dxa"/>
            <w:vAlign w:val="center"/>
          </w:tcPr>
          <w:p>
            <w:pPr>
              <w:pStyle w:val="12"/>
            </w:pPr>
            <w:r>
              <w:t>用于体育事业的彩票公益金支出</w:t>
            </w:r>
          </w:p>
        </w:tc>
        <w:tc>
          <w:tcPr>
            <w:tcW w:w="2415" w:type="dxa"/>
            <w:vAlign w:val="center"/>
          </w:tcPr>
          <w:p>
            <w:pPr>
              <w:pStyle w:val="11"/>
            </w:pPr>
            <w:r>
              <w:t>15.00</w:t>
            </w:r>
          </w:p>
        </w:tc>
        <w:tc>
          <w:tcPr>
            <w:tcW w:w="1695" w:type="dxa"/>
            <w:vAlign w:val="center"/>
          </w:tcPr>
          <w:p>
            <w:pPr>
              <w:pStyle w:val="11"/>
            </w:pPr>
          </w:p>
        </w:tc>
        <w:tc>
          <w:tcPr>
            <w:tcW w:w="159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2296006</w:t>
            </w:r>
          </w:p>
        </w:tc>
        <w:tc>
          <w:tcPr>
            <w:tcW w:w="1643" w:type="dxa"/>
            <w:vAlign w:val="center"/>
          </w:tcPr>
          <w:p>
            <w:pPr>
              <w:pStyle w:val="12"/>
            </w:pPr>
            <w:r>
              <w:t>用于残疾人事业的彩票公益金支出</w:t>
            </w:r>
          </w:p>
        </w:tc>
        <w:tc>
          <w:tcPr>
            <w:tcW w:w="2415" w:type="dxa"/>
            <w:vAlign w:val="center"/>
          </w:tcPr>
          <w:p>
            <w:pPr>
              <w:pStyle w:val="11"/>
            </w:pPr>
            <w:r>
              <w:t>8.09</w:t>
            </w:r>
          </w:p>
        </w:tc>
        <w:tc>
          <w:tcPr>
            <w:tcW w:w="1695" w:type="dxa"/>
            <w:vAlign w:val="center"/>
          </w:tcPr>
          <w:p>
            <w:pPr>
              <w:pStyle w:val="11"/>
            </w:pPr>
          </w:p>
        </w:tc>
        <w:tc>
          <w:tcPr>
            <w:tcW w:w="1593" w:type="dxa"/>
            <w:vAlign w:val="center"/>
          </w:tcPr>
          <w:p>
            <w:pPr>
              <w:pStyle w:val="11"/>
            </w:pPr>
            <w:r>
              <w:t>8.09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06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25"/>
        <w:gridCol w:w="1665"/>
        <w:gridCol w:w="16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762001平乡县残疾人联合会本级</w:t>
            </w:r>
          </w:p>
        </w:tc>
        <w:tc>
          <w:tcPr>
            <w:tcW w:w="2325" w:type="dxa"/>
            <w:tcBorders>
              <w:top w:val="single" w:color="FFFFFF" w:sz="6" w:space="0"/>
              <w:left w:val="single" w:color="FFFFFF" w:sz="6" w:space="0"/>
              <w:right w:val="single" w:color="FFFFFF" w:sz="6" w:space="0"/>
            </w:tcBorders>
            <w:vAlign w:val="center"/>
          </w:tcPr>
          <w:p>
            <w:pPr>
              <w:pStyle w:val="8"/>
            </w:pPr>
            <w:r>
              <w:t>预算年度：2023</w:t>
            </w:r>
          </w:p>
        </w:tc>
        <w:tc>
          <w:tcPr>
            <w:tcW w:w="334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325" w:type="dxa"/>
            <w:vMerge w:val="restart"/>
            <w:vAlign w:val="center"/>
          </w:tcPr>
          <w:p>
            <w:pPr>
              <w:pStyle w:val="10"/>
            </w:pPr>
            <w:r>
              <w:t>合计</w:t>
            </w:r>
          </w:p>
        </w:tc>
        <w:tc>
          <w:tcPr>
            <w:tcW w:w="1665" w:type="dxa"/>
            <w:vMerge w:val="restart"/>
            <w:vAlign w:val="center"/>
          </w:tcPr>
          <w:p>
            <w:pPr>
              <w:pStyle w:val="10"/>
            </w:pPr>
            <w:r>
              <w:t>基本支出</w:t>
            </w:r>
          </w:p>
        </w:tc>
        <w:tc>
          <w:tcPr>
            <w:tcW w:w="168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325" w:type="dxa"/>
            <w:vMerge w:val="continue"/>
          </w:tcPr>
          <w:p/>
        </w:tc>
        <w:tc>
          <w:tcPr>
            <w:tcW w:w="1665" w:type="dxa"/>
            <w:vMerge w:val="continue"/>
          </w:tcPr>
          <w:p/>
        </w:tc>
        <w:tc>
          <w:tcPr>
            <w:tcW w:w="16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325" w:type="dxa"/>
            <w:vAlign w:val="center"/>
          </w:tcPr>
          <w:p>
            <w:pPr>
              <w:pStyle w:val="10"/>
            </w:pPr>
            <w:r>
              <w:t>3</w:t>
            </w:r>
          </w:p>
        </w:tc>
        <w:tc>
          <w:tcPr>
            <w:tcW w:w="1665" w:type="dxa"/>
            <w:vAlign w:val="center"/>
          </w:tcPr>
          <w:p>
            <w:pPr>
              <w:pStyle w:val="10"/>
            </w:pPr>
            <w:r>
              <w:t>4</w:t>
            </w:r>
          </w:p>
        </w:tc>
        <w:tc>
          <w:tcPr>
            <w:tcW w:w="168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325" w:type="dxa"/>
            <w:vAlign w:val="center"/>
          </w:tcPr>
          <w:p>
            <w:pPr>
              <w:pStyle w:val="11"/>
            </w:pPr>
          </w:p>
        </w:tc>
        <w:tc>
          <w:tcPr>
            <w:tcW w:w="1665" w:type="dxa"/>
            <w:vAlign w:val="center"/>
          </w:tcPr>
          <w:p>
            <w:pPr>
              <w:pStyle w:val="11"/>
            </w:pPr>
          </w:p>
        </w:tc>
        <w:tc>
          <w:tcPr>
            <w:tcW w:w="168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06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35"/>
        <w:gridCol w:w="1740"/>
        <w:gridCol w:w="1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762001平乡县残疾人联合会本级</w:t>
            </w:r>
          </w:p>
        </w:tc>
        <w:tc>
          <w:tcPr>
            <w:tcW w:w="2235" w:type="dxa"/>
            <w:tcBorders>
              <w:top w:val="single" w:color="FFFFFF" w:sz="6" w:space="0"/>
              <w:left w:val="single" w:color="FFFFFF" w:sz="6" w:space="0"/>
              <w:right w:val="single" w:color="FFFFFF" w:sz="6" w:space="0"/>
            </w:tcBorders>
            <w:vAlign w:val="center"/>
          </w:tcPr>
          <w:p>
            <w:pPr>
              <w:pStyle w:val="8"/>
            </w:pPr>
            <w:r>
              <w:t>预算年度：2023</w:t>
            </w:r>
          </w:p>
        </w:tc>
        <w:tc>
          <w:tcPr>
            <w:tcW w:w="346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734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2235" w:type="dxa"/>
            <w:vAlign w:val="center"/>
          </w:tcPr>
          <w:p>
            <w:pPr>
              <w:pStyle w:val="10"/>
            </w:pPr>
            <w:r>
              <w:t>一般公共预算              财政拨款</w:t>
            </w:r>
          </w:p>
        </w:tc>
        <w:tc>
          <w:tcPr>
            <w:tcW w:w="1740" w:type="dxa"/>
            <w:vAlign w:val="center"/>
          </w:tcPr>
          <w:p>
            <w:pPr>
              <w:pStyle w:val="10"/>
            </w:pPr>
            <w:r>
              <w:t>政府性基金                  预算拨款</w:t>
            </w:r>
          </w:p>
        </w:tc>
        <w:tc>
          <w:tcPr>
            <w:tcW w:w="1728"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235" w:type="dxa"/>
            <w:vAlign w:val="center"/>
          </w:tcPr>
          <w:p>
            <w:pPr>
              <w:pStyle w:val="10"/>
            </w:pPr>
            <w:r>
              <w:t>3</w:t>
            </w:r>
          </w:p>
        </w:tc>
        <w:tc>
          <w:tcPr>
            <w:tcW w:w="1740" w:type="dxa"/>
            <w:vAlign w:val="center"/>
          </w:tcPr>
          <w:p>
            <w:pPr>
              <w:pStyle w:val="10"/>
            </w:pPr>
            <w:r>
              <w:t>4</w:t>
            </w:r>
          </w:p>
        </w:tc>
        <w:tc>
          <w:tcPr>
            <w:tcW w:w="172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p>
        </w:tc>
        <w:tc>
          <w:tcPr>
            <w:tcW w:w="2235" w:type="dxa"/>
            <w:vAlign w:val="center"/>
          </w:tcPr>
          <w:p>
            <w:pPr>
              <w:pStyle w:val="15"/>
            </w:pPr>
          </w:p>
        </w:tc>
        <w:tc>
          <w:tcPr>
            <w:tcW w:w="1740" w:type="dxa"/>
            <w:vAlign w:val="center"/>
          </w:tcPr>
          <w:p>
            <w:pPr>
              <w:pStyle w:val="15"/>
            </w:pPr>
          </w:p>
        </w:tc>
        <w:tc>
          <w:tcPr>
            <w:tcW w:w="17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p>
        </w:tc>
        <w:tc>
          <w:tcPr>
            <w:tcW w:w="2235" w:type="dxa"/>
            <w:vAlign w:val="center"/>
          </w:tcPr>
          <w:p>
            <w:pPr>
              <w:pStyle w:val="11"/>
            </w:pPr>
          </w:p>
        </w:tc>
        <w:tc>
          <w:tcPr>
            <w:tcW w:w="1740" w:type="dxa"/>
            <w:vAlign w:val="center"/>
          </w:tcPr>
          <w:p>
            <w:pPr>
              <w:pStyle w:val="11"/>
            </w:pPr>
          </w:p>
        </w:tc>
        <w:tc>
          <w:tcPr>
            <w:tcW w:w="17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2235" w:type="dxa"/>
            <w:vAlign w:val="center"/>
          </w:tcPr>
          <w:p>
            <w:pPr>
              <w:pStyle w:val="11"/>
            </w:pPr>
          </w:p>
        </w:tc>
        <w:tc>
          <w:tcPr>
            <w:tcW w:w="1740" w:type="dxa"/>
            <w:vAlign w:val="center"/>
          </w:tcPr>
          <w:p>
            <w:pPr>
              <w:pStyle w:val="11"/>
            </w:pPr>
          </w:p>
        </w:tc>
        <w:tc>
          <w:tcPr>
            <w:tcW w:w="17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2235" w:type="dxa"/>
            <w:vAlign w:val="center"/>
          </w:tcPr>
          <w:p>
            <w:pPr>
              <w:pStyle w:val="11"/>
            </w:pPr>
          </w:p>
        </w:tc>
        <w:tc>
          <w:tcPr>
            <w:tcW w:w="1740" w:type="dxa"/>
            <w:vAlign w:val="center"/>
          </w:tcPr>
          <w:p>
            <w:pPr>
              <w:pStyle w:val="11"/>
            </w:pPr>
          </w:p>
        </w:tc>
        <w:tc>
          <w:tcPr>
            <w:tcW w:w="17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2235" w:type="dxa"/>
            <w:vAlign w:val="center"/>
          </w:tcPr>
          <w:p>
            <w:pPr>
              <w:pStyle w:val="11"/>
            </w:pPr>
          </w:p>
        </w:tc>
        <w:tc>
          <w:tcPr>
            <w:tcW w:w="1740" w:type="dxa"/>
            <w:vAlign w:val="center"/>
          </w:tcPr>
          <w:p>
            <w:pPr>
              <w:pStyle w:val="11"/>
            </w:pPr>
          </w:p>
        </w:tc>
        <w:tc>
          <w:tcPr>
            <w:tcW w:w="17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p>
        </w:tc>
        <w:tc>
          <w:tcPr>
            <w:tcW w:w="2235" w:type="dxa"/>
            <w:vAlign w:val="center"/>
          </w:tcPr>
          <w:p>
            <w:pPr>
              <w:pStyle w:val="11"/>
            </w:pPr>
          </w:p>
        </w:tc>
        <w:tc>
          <w:tcPr>
            <w:tcW w:w="1740" w:type="dxa"/>
            <w:vAlign w:val="center"/>
          </w:tcPr>
          <w:p>
            <w:pPr>
              <w:pStyle w:val="11"/>
            </w:pPr>
          </w:p>
        </w:tc>
        <w:tc>
          <w:tcPr>
            <w:tcW w:w="17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2235" w:type="dxa"/>
            <w:vAlign w:val="center"/>
          </w:tcPr>
          <w:p>
            <w:pPr>
              <w:pStyle w:val="11"/>
            </w:pPr>
          </w:p>
        </w:tc>
        <w:tc>
          <w:tcPr>
            <w:tcW w:w="1740" w:type="dxa"/>
            <w:vAlign w:val="center"/>
          </w:tcPr>
          <w:p>
            <w:pPr>
              <w:pStyle w:val="11"/>
            </w:pPr>
          </w:p>
        </w:tc>
        <w:tc>
          <w:tcPr>
            <w:tcW w:w="17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0.39</w:t>
            </w:r>
          </w:p>
        </w:tc>
        <w:tc>
          <w:tcPr>
            <w:tcW w:w="2235" w:type="dxa"/>
            <w:vAlign w:val="center"/>
          </w:tcPr>
          <w:p>
            <w:pPr>
              <w:pStyle w:val="11"/>
            </w:pPr>
            <w:r>
              <w:t>0.39</w:t>
            </w:r>
          </w:p>
        </w:tc>
        <w:tc>
          <w:tcPr>
            <w:tcW w:w="1740" w:type="dxa"/>
            <w:vAlign w:val="center"/>
          </w:tcPr>
          <w:p>
            <w:pPr>
              <w:pStyle w:val="11"/>
            </w:pPr>
          </w:p>
        </w:tc>
        <w:tc>
          <w:tcPr>
            <w:tcW w:w="17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2235" w:type="dxa"/>
            <w:vAlign w:val="center"/>
          </w:tcPr>
          <w:p>
            <w:pPr>
              <w:pStyle w:val="11"/>
            </w:pPr>
          </w:p>
        </w:tc>
        <w:tc>
          <w:tcPr>
            <w:tcW w:w="1740" w:type="dxa"/>
            <w:vAlign w:val="center"/>
          </w:tcPr>
          <w:p>
            <w:pPr>
              <w:pStyle w:val="11"/>
            </w:pPr>
          </w:p>
        </w:tc>
        <w:tc>
          <w:tcPr>
            <w:tcW w:w="1728"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平乡县残疾人联合会本级2023年单位预算信息公开情况说明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按照《预算法》、《地方预决算公开操作规程》和《关于进一步推进预算公开工作的实施意见》规定，现将平乡县残疾人联合会本级2023年单位预算公开如下：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根据《平乡县机构编制委员会办公室关于印发平乡县残疾人联合会机关机构改革方案的通知》（平机编办【2002】5号），我单位与2002年6月20日成立。</w:t>
      </w:r>
    </w:p>
    <w:p>
      <w:pPr>
        <w:pStyle w:val="17"/>
      </w:pPr>
      <w:r>
        <w:t>（一）、听取残疾人意见，反映残疾人的要求，维护残疾人合法权益，为残疾人服务。</w:t>
      </w:r>
    </w:p>
    <w:p>
      <w:pPr>
        <w:pStyle w:val="17"/>
      </w:pPr>
      <w:r>
        <w:t>（二）、团结、教育残疾人遵纪守法，认真履行《公民道德建设实施纲要》维护社会稳定，履行应尽的义务，发扬乐观进取精神，“自尊、自信、自强、自立”，为建设中国特色社会主义贡献力量。</w:t>
      </w:r>
    </w:p>
    <w:p>
      <w:pPr>
        <w:pStyle w:val="17"/>
      </w:pPr>
      <w:r>
        <w:t>（三）、弘扬人道主义，宣传残疾人事业，沟通政府、社会与残疾人之间的联系，动员全社会理解、尊重、关心、爱护、帮助残疾人。</w:t>
      </w:r>
    </w:p>
    <w:p>
      <w:pPr>
        <w:pStyle w:val="17"/>
      </w:pPr>
      <w:r>
        <w:t>（四）、贯彻执行党和国家关于残疾人工作的政策，协助政府研究、制定和实施我县残疾人事业的地方性政策、规划和计划，对残疾人事业的有关业务领导进行指导的管理。</w:t>
      </w:r>
    </w:p>
    <w:p>
      <w:pPr>
        <w:pStyle w:val="17"/>
      </w:pPr>
      <w:r>
        <w:t>（五）、积极推进残疾人培训和就业工作，收缴和管理残疾人就业保障金，开展残疾人的康复、教育、文化、体育、用品用具供应、劳动就业、无障碍设施建设和残疾人预防工作；协调落实对残疾人的各种优惠政策，创造良好地环境条件，扶助残疾人平等参与社会生活。</w:t>
      </w:r>
    </w:p>
    <w:p>
      <w:pPr>
        <w:pStyle w:val="17"/>
      </w:pPr>
      <w:r>
        <w:t>（六）、发展和管理残疾人福利企业，办好残疾人福利基金会，积极协调和接受国内外捐赠。</w:t>
      </w:r>
    </w:p>
    <w:p>
      <w:pPr>
        <w:pStyle w:val="17"/>
      </w:pPr>
      <w:r>
        <w:t>（七）、协调乡、镇、办事处党委组织部门管理乡、镇、办事处残联领导班子，指导乡、镇、办事处残联工作。</w:t>
      </w:r>
    </w:p>
    <w:p>
      <w:pPr>
        <w:pStyle w:val="17"/>
      </w:pPr>
      <w:r>
        <w:t>（八）、指导和管理各类残疾人社团组织。</w:t>
      </w:r>
    </w:p>
    <w:p>
      <w:pPr>
        <w:pStyle w:val="17"/>
      </w:pPr>
      <w:r>
        <w:t>（九）、开展残疾人事业的国际、境外交流与合作。</w:t>
      </w:r>
    </w:p>
    <w:p>
      <w:pPr>
        <w:pStyle w:val="17"/>
      </w:pPr>
      <w:r>
        <w:t>（十）、承担县政府残疾人工作协调委员会的日常工作和县政府及市残联交办的任务。</w:t>
      </w: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平乡县残疾人联合会本级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sz w:val="24"/>
          <w:szCs w:val="24"/>
        </w:rPr>
      </w:pPr>
      <w:r>
        <w:t>按照预算管理有关规定，目前我县</w:t>
      </w:r>
      <w:r>
        <w:rPr>
          <w:rFonts w:hint="eastAsia"/>
          <w:lang w:eastAsia="zh-CN"/>
        </w:rPr>
        <w:t>单位</w:t>
      </w:r>
      <w:r>
        <w:t>预算的编制实行综合预算管理，即全部收入和支出都反映在预算中。</w:t>
      </w:r>
    </w:p>
    <w:p>
      <w:pPr>
        <w:pStyle w:val="24"/>
        <w:rPr>
          <w:rFonts w:hint="eastAsia" w:ascii="宋体" w:hAnsi="宋体" w:eastAsia="宋体" w:cs="宋体"/>
          <w:sz w:val="24"/>
          <w:szCs w:val="24"/>
        </w:rPr>
      </w:pPr>
      <w:r>
        <w:rPr>
          <w:rFonts w:hint="eastAsia" w:ascii="宋体" w:hAnsi="宋体" w:eastAsia="宋体" w:cs="宋体"/>
          <w:sz w:val="24"/>
          <w:szCs w:val="24"/>
        </w:rPr>
        <w:t>1、收入说明</w:t>
      </w:r>
    </w:p>
    <w:p>
      <w:pPr>
        <w:pStyle w:val="24"/>
        <w:rPr>
          <w:rFonts w:hint="eastAsia" w:ascii="宋体" w:hAnsi="宋体" w:eastAsia="宋体" w:cs="宋体"/>
          <w:sz w:val="24"/>
          <w:szCs w:val="24"/>
          <w:highlight w:val="none"/>
        </w:rPr>
      </w:pPr>
      <w:r>
        <w:rPr>
          <w:rFonts w:hint="eastAsia" w:ascii="宋体" w:hAnsi="宋体" w:eastAsia="宋体" w:cs="宋体"/>
          <w:sz w:val="24"/>
          <w:szCs w:val="24"/>
          <w:highlight w:val="none"/>
        </w:rPr>
        <w:t>反映本</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当年全部收入。202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年预算收入787.49万元，其中：一般公共预算收入749.40万元，政府性基金预算收入38.05万元，财政专户核拨收入0万元，其他来源收入0万元，上年结转0.04万元。</w:t>
      </w:r>
    </w:p>
    <w:p>
      <w:pPr>
        <w:pStyle w:val="24"/>
        <w:rPr>
          <w:rFonts w:hint="eastAsia" w:ascii="宋体" w:hAnsi="宋体" w:eastAsia="宋体" w:cs="宋体"/>
          <w:sz w:val="24"/>
          <w:szCs w:val="24"/>
          <w:highlight w:val="none"/>
        </w:rPr>
      </w:pPr>
      <w:r>
        <w:rPr>
          <w:rFonts w:hint="eastAsia" w:ascii="宋体" w:hAnsi="宋体" w:eastAsia="宋体" w:cs="宋体"/>
          <w:sz w:val="24"/>
          <w:szCs w:val="24"/>
          <w:highlight w:val="none"/>
        </w:rPr>
        <w:t>2、支出说明</w:t>
      </w:r>
    </w:p>
    <w:p>
      <w:pPr>
        <w:pStyle w:val="24"/>
        <w:rPr>
          <w:rFonts w:hint="eastAsia" w:ascii="宋体" w:hAnsi="宋体" w:eastAsia="宋体" w:cs="宋体"/>
          <w:sz w:val="24"/>
          <w:szCs w:val="24"/>
          <w:highlight w:val="none"/>
        </w:rPr>
      </w:pPr>
      <w:r>
        <w:rPr>
          <w:rFonts w:hint="eastAsia" w:ascii="宋体" w:hAnsi="宋体" w:eastAsia="宋体" w:cs="宋体"/>
          <w:sz w:val="24"/>
          <w:szCs w:val="24"/>
          <w:highlight w:val="none"/>
        </w:rPr>
        <w:t>收支预算总表支出栏、基本支出表、项目支出表按经济分类和支出功能分类科目编制，反映平乡县残疾人联合会</w:t>
      </w:r>
      <w:r>
        <w:rPr>
          <w:rFonts w:hint="eastAsia" w:ascii="宋体" w:hAnsi="宋体" w:eastAsia="宋体" w:cs="宋体"/>
          <w:sz w:val="24"/>
          <w:szCs w:val="24"/>
          <w:highlight w:val="none"/>
          <w:lang w:eastAsia="zh-CN"/>
        </w:rPr>
        <w:t>本级</w:t>
      </w:r>
      <w:r>
        <w:rPr>
          <w:rFonts w:hint="eastAsia" w:ascii="宋体" w:hAnsi="宋体" w:eastAsia="宋体" w:cs="宋体"/>
          <w:sz w:val="24"/>
          <w:szCs w:val="24"/>
          <w:highlight w:val="none"/>
        </w:rPr>
        <w:t>年度</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预算中支出预算的总体情况。202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支出预算为787.49万元，其中基本支出353.34万元，包括人员经费340.70万元和日常公用经费12.64万元；项目支出434.15万元，主要为残疾人进行培训康复服务、无障碍改造、人员、公用经费等。</w:t>
      </w:r>
    </w:p>
    <w:p>
      <w:pPr>
        <w:pStyle w:val="24"/>
        <w:rPr>
          <w:rFonts w:hint="eastAsia" w:ascii="宋体" w:hAnsi="宋体" w:eastAsia="宋体" w:cs="宋体"/>
          <w:sz w:val="24"/>
          <w:szCs w:val="24"/>
          <w:highlight w:val="none"/>
        </w:rPr>
      </w:pPr>
      <w:r>
        <w:rPr>
          <w:rFonts w:hint="eastAsia" w:ascii="宋体" w:hAnsi="宋体" w:eastAsia="宋体" w:cs="宋体"/>
          <w:sz w:val="24"/>
          <w:szCs w:val="24"/>
          <w:highlight w:val="none"/>
        </w:rPr>
        <w:t>3、比上年增减情况</w:t>
      </w:r>
    </w:p>
    <w:p>
      <w:pPr>
        <w:pStyle w:val="24"/>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年预算收支安排</w:t>
      </w:r>
      <w:r>
        <w:rPr>
          <w:rFonts w:hint="eastAsia" w:ascii="宋体" w:hAnsi="宋体" w:eastAsia="宋体" w:cs="宋体"/>
          <w:sz w:val="24"/>
          <w:szCs w:val="24"/>
          <w:highlight w:val="none"/>
          <w:lang w:val="en-US" w:eastAsia="zh-CN"/>
        </w:rPr>
        <w:t>787.49</w:t>
      </w:r>
      <w:r>
        <w:rPr>
          <w:rFonts w:hint="eastAsia" w:ascii="宋体" w:hAnsi="宋体" w:eastAsia="宋体" w:cs="宋体"/>
          <w:sz w:val="24"/>
          <w:szCs w:val="24"/>
          <w:highlight w:val="none"/>
        </w:rPr>
        <w:t>万元，较202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年预算</w:t>
      </w:r>
      <w:r>
        <w:rPr>
          <w:rFonts w:hint="eastAsia" w:ascii="宋体" w:hAnsi="宋体" w:eastAsia="宋体" w:cs="宋体"/>
          <w:sz w:val="24"/>
          <w:szCs w:val="24"/>
          <w:highlight w:val="none"/>
          <w:lang w:eastAsia="zh-CN"/>
        </w:rPr>
        <w:t>减少</w:t>
      </w:r>
      <w:r>
        <w:rPr>
          <w:rFonts w:hint="eastAsia" w:ascii="宋体" w:hAnsi="宋体" w:eastAsia="宋体" w:cs="宋体"/>
          <w:sz w:val="24"/>
          <w:szCs w:val="24"/>
          <w:highlight w:val="none"/>
          <w:lang w:val="en-US" w:eastAsia="zh-CN"/>
        </w:rPr>
        <w:t>899.45</w:t>
      </w:r>
      <w:r>
        <w:rPr>
          <w:rFonts w:hint="eastAsia" w:ascii="宋体" w:hAnsi="宋体" w:eastAsia="宋体" w:cs="宋体"/>
          <w:sz w:val="24"/>
          <w:szCs w:val="24"/>
          <w:highlight w:val="none"/>
        </w:rPr>
        <w:t>万元，主要是</w:t>
      </w:r>
      <w:r>
        <w:rPr>
          <w:rFonts w:hint="eastAsia" w:ascii="宋体" w:hAnsi="宋体" w:eastAsia="宋体" w:cs="宋体"/>
          <w:sz w:val="24"/>
          <w:szCs w:val="24"/>
          <w:highlight w:val="none"/>
          <w:lang w:eastAsia="zh-CN"/>
        </w:rPr>
        <w:t>减少</w:t>
      </w:r>
      <w:r>
        <w:rPr>
          <w:rFonts w:hint="eastAsia" w:ascii="宋体" w:hAnsi="宋体" w:eastAsia="宋体" w:cs="宋体"/>
          <w:sz w:val="24"/>
          <w:szCs w:val="24"/>
          <w:highlight w:val="none"/>
        </w:rPr>
        <w:t>残疾人康复中心升级改造项目。</w:t>
      </w:r>
    </w:p>
    <w:p>
      <w:pPr>
        <w:pStyle w:val="18"/>
        <w:rPr>
          <w:sz w:val="28"/>
          <w:szCs w:val="28"/>
          <w:highlight w:val="none"/>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rPr>
          <w:rFonts w:hint="eastAsia" w:ascii="宋体" w:hAnsi="宋体" w:eastAsia="宋体" w:cs="宋体"/>
          <w:b w:val="0"/>
          <w:bCs w:val="0"/>
          <w:sz w:val="24"/>
          <w:szCs w:val="24"/>
        </w:rPr>
      </w:pP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年，我</w:t>
      </w:r>
      <w:r>
        <w:rPr>
          <w:rFonts w:hint="eastAsia" w:ascii="宋体" w:hAnsi="宋体" w:eastAsia="宋体" w:cs="宋体"/>
          <w:b w:val="0"/>
          <w:bCs w:val="0"/>
          <w:sz w:val="24"/>
          <w:szCs w:val="24"/>
          <w:lang w:eastAsia="zh-CN"/>
        </w:rPr>
        <w:t>单位</w:t>
      </w:r>
      <w:r>
        <w:rPr>
          <w:rFonts w:hint="eastAsia" w:ascii="宋体" w:hAnsi="宋体" w:eastAsia="宋体" w:cs="宋体"/>
          <w:b w:val="0"/>
          <w:bCs w:val="0"/>
          <w:sz w:val="24"/>
          <w:szCs w:val="24"/>
        </w:rPr>
        <w:t>机关运行经费</w:t>
      </w:r>
      <w:r>
        <w:rPr>
          <w:rFonts w:hint="eastAsia" w:ascii="宋体" w:hAnsi="宋体" w:eastAsia="宋体" w:cs="宋体"/>
          <w:b w:val="0"/>
          <w:bCs w:val="0"/>
          <w:sz w:val="24"/>
          <w:szCs w:val="24"/>
          <w:lang w:val="en-US" w:eastAsia="zh-CN"/>
        </w:rPr>
        <w:t>12.64</w:t>
      </w:r>
      <w:r>
        <w:rPr>
          <w:rFonts w:hint="eastAsia" w:ascii="宋体" w:hAnsi="宋体" w:eastAsia="宋体" w:cs="宋体"/>
          <w:b w:val="0"/>
          <w:bCs w:val="0"/>
          <w:sz w:val="24"/>
          <w:szCs w:val="24"/>
        </w:rPr>
        <w:t>万元，主要用于保证机关正常运转的办公费、邮电费、公务车运行维护费、车补等支出。比上年减少0.</w:t>
      </w:r>
      <w:r>
        <w:rPr>
          <w:rFonts w:hint="eastAsia" w:ascii="宋体" w:hAnsi="宋体" w:eastAsia="宋体" w:cs="宋体"/>
          <w:b w:val="0"/>
          <w:bCs w:val="0"/>
          <w:sz w:val="24"/>
          <w:szCs w:val="24"/>
          <w:lang w:val="en-US" w:eastAsia="zh-CN"/>
        </w:rPr>
        <w:t>84</w:t>
      </w:r>
      <w:r>
        <w:rPr>
          <w:rFonts w:hint="eastAsia" w:ascii="宋体" w:hAnsi="宋体" w:eastAsia="宋体" w:cs="宋体"/>
          <w:b w:val="0"/>
          <w:bCs w:val="0"/>
          <w:sz w:val="24"/>
          <w:szCs w:val="24"/>
        </w:rPr>
        <w:t>万元，主要是减少公务用车运行维护费。</w:t>
      </w:r>
    </w:p>
    <w:p>
      <w:pPr>
        <w:pStyle w:val="19"/>
      </w:pP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年，我</w:t>
      </w:r>
      <w:r>
        <w:rPr>
          <w:rFonts w:hint="eastAsia" w:ascii="宋体" w:hAnsi="宋体" w:eastAsia="宋体" w:cs="宋体"/>
          <w:sz w:val="24"/>
          <w:szCs w:val="24"/>
          <w:lang w:eastAsia="zh-CN"/>
        </w:rPr>
        <w:t>单位</w:t>
      </w:r>
      <w:r>
        <w:rPr>
          <w:rFonts w:hint="eastAsia" w:ascii="宋体" w:hAnsi="宋体" w:eastAsia="宋体" w:cs="宋体"/>
          <w:sz w:val="24"/>
          <w:szCs w:val="24"/>
        </w:rPr>
        <w:t>财政拨款“三公”经费预算安排0.</w:t>
      </w:r>
      <w:r>
        <w:rPr>
          <w:rFonts w:hint="eastAsia" w:ascii="宋体" w:hAnsi="宋体" w:eastAsia="宋体" w:cs="宋体"/>
          <w:sz w:val="24"/>
          <w:szCs w:val="24"/>
          <w:lang w:val="en-US" w:eastAsia="zh-CN"/>
        </w:rPr>
        <w:t>39</w:t>
      </w:r>
      <w:r>
        <w:rPr>
          <w:rFonts w:hint="eastAsia" w:ascii="宋体" w:hAnsi="宋体" w:eastAsia="宋体" w:cs="宋体"/>
          <w:sz w:val="24"/>
          <w:szCs w:val="24"/>
        </w:rPr>
        <w:t>万元，其中：因公出国（境）费0万元；公务用车购置及运</w:t>
      </w:r>
      <w:r>
        <w:rPr>
          <w:rFonts w:hint="eastAsia" w:ascii="宋体" w:hAnsi="宋体" w:eastAsia="宋体" w:cs="宋体"/>
          <w:sz w:val="24"/>
          <w:szCs w:val="24"/>
          <w:lang w:eastAsia="zh-CN"/>
        </w:rPr>
        <w:t>行</w:t>
      </w:r>
      <w:r>
        <w:rPr>
          <w:rFonts w:hint="eastAsia" w:ascii="宋体" w:hAnsi="宋体" w:eastAsia="宋体" w:cs="宋体"/>
          <w:sz w:val="24"/>
          <w:szCs w:val="24"/>
        </w:rPr>
        <w:t>维费0.</w:t>
      </w:r>
      <w:r>
        <w:rPr>
          <w:rFonts w:hint="eastAsia" w:ascii="宋体" w:hAnsi="宋体" w:eastAsia="宋体" w:cs="宋体"/>
          <w:sz w:val="24"/>
          <w:szCs w:val="24"/>
          <w:lang w:val="en-US" w:eastAsia="zh-CN"/>
        </w:rPr>
        <w:t>39</w:t>
      </w:r>
      <w:r>
        <w:rPr>
          <w:rFonts w:hint="eastAsia" w:ascii="宋体" w:hAnsi="宋体" w:eastAsia="宋体" w:cs="宋体"/>
          <w:sz w:val="24"/>
          <w:szCs w:val="24"/>
        </w:rPr>
        <w:t>万元（其中：公务用车购置费0万元，公务用车运行维护费0.</w:t>
      </w:r>
      <w:r>
        <w:rPr>
          <w:rFonts w:hint="eastAsia" w:ascii="宋体" w:hAnsi="宋体" w:eastAsia="宋体" w:cs="宋体"/>
          <w:sz w:val="24"/>
          <w:szCs w:val="24"/>
          <w:lang w:val="en-US" w:eastAsia="zh-CN"/>
        </w:rPr>
        <w:t>39</w:t>
      </w:r>
      <w:r>
        <w:rPr>
          <w:rFonts w:hint="eastAsia" w:ascii="宋体" w:hAnsi="宋体" w:eastAsia="宋体" w:cs="宋体"/>
          <w:sz w:val="24"/>
          <w:szCs w:val="24"/>
        </w:rPr>
        <w:t>万元)；公务接待费0万元。比上年减少0.</w:t>
      </w:r>
      <w:r>
        <w:rPr>
          <w:rFonts w:hint="eastAsia" w:ascii="宋体" w:hAnsi="宋体" w:eastAsia="宋体" w:cs="宋体"/>
          <w:sz w:val="24"/>
          <w:szCs w:val="24"/>
          <w:lang w:val="en-US" w:eastAsia="zh-CN"/>
        </w:rPr>
        <w:t>01</w:t>
      </w:r>
      <w:r>
        <w:rPr>
          <w:rFonts w:hint="eastAsia" w:ascii="宋体" w:hAnsi="宋体" w:eastAsia="宋体" w:cs="宋体"/>
          <w:sz w:val="24"/>
          <w:szCs w:val="24"/>
        </w:rPr>
        <w:t>万元，主要是</w:t>
      </w:r>
      <w:r>
        <w:rPr>
          <w:rFonts w:hint="eastAsia" w:ascii="宋体" w:hAnsi="宋体" w:eastAsia="宋体" w:cs="宋体"/>
          <w:sz w:val="24"/>
          <w:szCs w:val="24"/>
          <w:lang w:eastAsia="zh-CN"/>
        </w:rPr>
        <w:t>节约资源，减少浪费</w:t>
      </w:r>
      <w:r>
        <w:rPr>
          <w:rFonts w:hint="eastAsia" w:ascii="宋体" w:hAnsi="宋体" w:eastAsia="宋体" w:cs="宋体"/>
          <w:sz w:val="24"/>
          <w:szCs w:val="24"/>
        </w:rP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1、残疾大学生和残疾家庭子女大学生补助f 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1.目标内容1对当年考入高等学校残疾大学生及残疾人家庭子女实施资助；提高残疾人就业率。大力发展特殊教育，对各类残疾人实施职业技能培训，扶持残疾人职业技能培训基地</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当年考入高等院校的学生人数</w:t>
            </w:r>
          </w:p>
        </w:tc>
        <w:tc>
          <w:tcPr>
            <w:tcW w:w="2466" w:type="dxa"/>
            <w:vAlign w:val="center"/>
          </w:tcPr>
          <w:p>
            <w:pPr>
              <w:pStyle w:val="12"/>
            </w:pPr>
            <w:r>
              <w:t>当年考入高等院校的残疾学生及残疾家庭子女人数</w:t>
            </w:r>
          </w:p>
        </w:tc>
        <w:tc>
          <w:tcPr>
            <w:tcW w:w="2466" w:type="dxa"/>
            <w:vAlign w:val="center"/>
          </w:tcPr>
          <w:p>
            <w:pPr>
              <w:pStyle w:val="12"/>
            </w:pPr>
            <w:r>
              <w:t>≥10人</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资助比例</w:t>
            </w:r>
          </w:p>
        </w:tc>
        <w:tc>
          <w:tcPr>
            <w:tcW w:w="2466" w:type="dxa"/>
            <w:vAlign w:val="center"/>
          </w:tcPr>
          <w:p>
            <w:pPr>
              <w:pStyle w:val="12"/>
            </w:pPr>
            <w:r>
              <w:t>反映资助考入高等学校的残疾学生及残疾人家庭子女学生的人数占全部符合资助条件总人数的比例</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专科大学生补助标准</w:t>
            </w:r>
          </w:p>
        </w:tc>
        <w:tc>
          <w:tcPr>
            <w:tcW w:w="2466" w:type="dxa"/>
            <w:vAlign w:val="center"/>
          </w:tcPr>
          <w:p>
            <w:pPr>
              <w:pStyle w:val="12"/>
            </w:pPr>
            <w:r>
              <w:t>专科大学生补助标准</w:t>
            </w:r>
          </w:p>
        </w:tc>
        <w:tc>
          <w:tcPr>
            <w:tcW w:w="2466" w:type="dxa"/>
            <w:vAlign w:val="center"/>
          </w:tcPr>
          <w:p>
            <w:pPr>
              <w:pStyle w:val="12"/>
            </w:pPr>
            <w:r>
              <w:t>≤2000元</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提升社会公众及媒体关注度</w:t>
            </w:r>
          </w:p>
        </w:tc>
        <w:tc>
          <w:tcPr>
            <w:tcW w:w="2466" w:type="dxa"/>
            <w:vAlign w:val="center"/>
          </w:tcPr>
          <w:p>
            <w:pPr>
              <w:pStyle w:val="12"/>
            </w:pPr>
            <w:r>
              <w:t>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残疾人文化水平</w:t>
            </w:r>
          </w:p>
        </w:tc>
        <w:tc>
          <w:tcPr>
            <w:tcW w:w="2466" w:type="dxa"/>
            <w:vAlign w:val="center"/>
          </w:tcPr>
          <w:p>
            <w:pPr>
              <w:pStyle w:val="12"/>
            </w:pPr>
            <w:r>
              <w:t>反映残疾人文化水平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残疾人及其家属对残联服务的满意度</w:t>
            </w:r>
          </w:p>
        </w:tc>
        <w:tc>
          <w:tcPr>
            <w:tcW w:w="2466" w:type="dxa"/>
            <w:vAlign w:val="center"/>
          </w:tcPr>
          <w:p>
            <w:pPr>
              <w:pStyle w:val="12"/>
            </w:pPr>
            <w:r>
              <w:t>残疾人及其家属对残联服务的满意度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2、残疾人保障金（结转）绩效目标表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1.目标内容1为困难重度残疾人提供家庭无障碍改造补贴，改善残疾人居家环境，加强对无障碍设施的管理，保障残疾人出行便利，对残疾人家庭进行无障碍改造</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残疾人家庭无障碍改造户数</w:t>
            </w:r>
          </w:p>
        </w:tc>
        <w:tc>
          <w:tcPr>
            <w:tcW w:w="2466" w:type="dxa"/>
            <w:vAlign w:val="center"/>
          </w:tcPr>
          <w:p>
            <w:pPr>
              <w:pStyle w:val="12"/>
            </w:pPr>
            <w:r>
              <w:t>残疾人家庭无障碍改造户数</w:t>
            </w:r>
          </w:p>
        </w:tc>
        <w:tc>
          <w:tcPr>
            <w:tcW w:w="2466" w:type="dxa"/>
            <w:vAlign w:val="center"/>
          </w:tcPr>
          <w:p>
            <w:pPr>
              <w:pStyle w:val="12"/>
            </w:pPr>
            <w:r>
              <w:t>≥400户</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残疾人家庭无障碍改造质量合格率</w:t>
            </w:r>
          </w:p>
        </w:tc>
        <w:tc>
          <w:tcPr>
            <w:tcW w:w="2466" w:type="dxa"/>
            <w:vAlign w:val="center"/>
          </w:tcPr>
          <w:p>
            <w:pPr>
              <w:pStyle w:val="12"/>
            </w:pPr>
            <w:r>
              <w:t>通过验收，无障碍改造质量达到合格标准的户数占总任务数的比例</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残疾人家庭无障碍改造户均补助标准</w:t>
            </w:r>
          </w:p>
        </w:tc>
        <w:tc>
          <w:tcPr>
            <w:tcW w:w="2466" w:type="dxa"/>
            <w:vAlign w:val="center"/>
          </w:tcPr>
          <w:p>
            <w:pPr>
              <w:pStyle w:val="12"/>
            </w:pPr>
            <w:r>
              <w:t>残疾人家庭无障碍改造户均补助标准</w:t>
            </w:r>
          </w:p>
        </w:tc>
        <w:tc>
          <w:tcPr>
            <w:tcW w:w="2466" w:type="dxa"/>
            <w:vAlign w:val="center"/>
          </w:tcPr>
          <w:p>
            <w:pPr>
              <w:pStyle w:val="12"/>
            </w:pPr>
            <w:r>
              <w:t>≤3500元/户</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残疾人居家无障碍环境改善程度</w:t>
            </w:r>
          </w:p>
        </w:tc>
        <w:tc>
          <w:tcPr>
            <w:tcW w:w="2466" w:type="dxa"/>
            <w:vAlign w:val="center"/>
          </w:tcPr>
          <w:p>
            <w:pPr>
              <w:pStyle w:val="12"/>
            </w:pPr>
            <w:r>
              <w:t>通过实施家庭无障碍改造，残疾人居家无障碍环境改善情况</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残疾人家庭无障碍改造和残疾评定补贴对象满意度</w:t>
            </w:r>
          </w:p>
        </w:tc>
        <w:tc>
          <w:tcPr>
            <w:tcW w:w="2466" w:type="dxa"/>
            <w:vAlign w:val="center"/>
          </w:tcPr>
          <w:p>
            <w:pPr>
              <w:pStyle w:val="12"/>
            </w:pPr>
            <w:r>
              <w:t>残疾人家庭无障碍改造和残疾评定补贴对象满意度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3、残疾人辅具适配资金f 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1.目标内容1为残疾儿童提供康复训练、辅具适配服务，显著改善残疾儿童功能状况，增强自理和社会参与能力。为残疾人康复和托养机构购置康复托养训练设备，提升残疾人康复和托养服务能力。</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得到辅器适配服务的残疾人数</w:t>
            </w:r>
          </w:p>
        </w:tc>
        <w:tc>
          <w:tcPr>
            <w:tcW w:w="2466" w:type="dxa"/>
            <w:vAlign w:val="center"/>
          </w:tcPr>
          <w:p>
            <w:pPr>
              <w:pStyle w:val="12"/>
            </w:pPr>
            <w:r>
              <w:t>得到辅器适配服务的残疾人数</w:t>
            </w:r>
          </w:p>
        </w:tc>
        <w:tc>
          <w:tcPr>
            <w:tcW w:w="2466" w:type="dxa"/>
            <w:vAlign w:val="center"/>
          </w:tcPr>
          <w:p>
            <w:pPr>
              <w:pStyle w:val="12"/>
            </w:pPr>
            <w:r>
              <w:t>≥280人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残疾人辅具适配验收合格率</w:t>
            </w:r>
          </w:p>
        </w:tc>
        <w:tc>
          <w:tcPr>
            <w:tcW w:w="2466" w:type="dxa"/>
            <w:vAlign w:val="center"/>
          </w:tcPr>
          <w:p>
            <w:pPr>
              <w:pStyle w:val="12"/>
            </w:pPr>
            <w:r>
              <w:t>实际验收合格的辅具占应验收辅具的比率</w:t>
            </w:r>
          </w:p>
        </w:tc>
        <w:tc>
          <w:tcPr>
            <w:tcW w:w="2466" w:type="dxa"/>
            <w:vAlign w:val="center"/>
          </w:tcPr>
          <w:p>
            <w:pPr>
              <w:pStyle w:val="12"/>
            </w:pPr>
            <w:r>
              <w:t>≥90%</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残疾人辅具适配的标准</w:t>
            </w:r>
          </w:p>
        </w:tc>
        <w:tc>
          <w:tcPr>
            <w:tcW w:w="2466" w:type="dxa"/>
            <w:vAlign w:val="center"/>
          </w:tcPr>
          <w:p>
            <w:pPr>
              <w:pStyle w:val="12"/>
            </w:pPr>
            <w:r>
              <w:t>残疾人辅具适配的标准</w:t>
            </w:r>
          </w:p>
        </w:tc>
        <w:tc>
          <w:tcPr>
            <w:tcW w:w="2466" w:type="dxa"/>
            <w:vAlign w:val="center"/>
          </w:tcPr>
          <w:p>
            <w:pPr>
              <w:pStyle w:val="12"/>
            </w:pPr>
            <w:r>
              <w:t>≥1000元/人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有需求的残疾儿童得到基本康复服务覆盖率</w:t>
            </w:r>
          </w:p>
        </w:tc>
        <w:tc>
          <w:tcPr>
            <w:tcW w:w="2466" w:type="dxa"/>
            <w:vAlign w:val="center"/>
          </w:tcPr>
          <w:p>
            <w:pPr>
              <w:pStyle w:val="12"/>
            </w:pPr>
            <w:r>
              <w:t>有需求的残疾儿童得到基本康复服务覆盖率</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4、残疾人技能比赛和文化体育活动资金 f绩效目标表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1.目标内容1媒体宣传广泛深入，残疾人文体生活丰富，残疾人文化体育比赛成绩优良，助残志愿者与残疾人对接良好，满足残疾人参与社会文化活动的需求</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残疾人群众体育比赛或活动举办次</w:t>
            </w:r>
          </w:p>
        </w:tc>
        <w:tc>
          <w:tcPr>
            <w:tcW w:w="2466" w:type="dxa"/>
            <w:vAlign w:val="center"/>
          </w:tcPr>
          <w:p>
            <w:pPr>
              <w:pStyle w:val="12"/>
            </w:pPr>
            <w:r>
              <w:t>残疾人群众体育比赛或活动举办次数</w:t>
            </w:r>
          </w:p>
        </w:tc>
        <w:tc>
          <w:tcPr>
            <w:tcW w:w="2466" w:type="dxa"/>
            <w:vAlign w:val="center"/>
          </w:tcPr>
          <w:p>
            <w:pPr>
              <w:pStyle w:val="12"/>
            </w:pPr>
            <w:r>
              <w:t>≥3次</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比赛任务完成率</w:t>
            </w:r>
          </w:p>
        </w:tc>
        <w:tc>
          <w:tcPr>
            <w:tcW w:w="2466" w:type="dxa"/>
            <w:vAlign w:val="center"/>
          </w:tcPr>
          <w:p>
            <w:pPr>
              <w:pStyle w:val="12"/>
            </w:pPr>
            <w:r>
              <w:t>实际参赛任务占应参赛任务完成的比例</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参赛成本</w:t>
            </w:r>
          </w:p>
        </w:tc>
        <w:tc>
          <w:tcPr>
            <w:tcW w:w="2466" w:type="dxa"/>
            <w:vAlign w:val="center"/>
          </w:tcPr>
          <w:p>
            <w:pPr>
              <w:pStyle w:val="12"/>
            </w:pPr>
            <w:r>
              <w:t>残疾人技能竞赛和文化体育活动成本</w:t>
            </w:r>
          </w:p>
        </w:tc>
        <w:tc>
          <w:tcPr>
            <w:tcW w:w="2466" w:type="dxa"/>
            <w:vAlign w:val="center"/>
          </w:tcPr>
          <w:p>
            <w:pPr>
              <w:pStyle w:val="12"/>
            </w:pPr>
            <w:r>
              <w:t>≤10万元</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提升社会公众及媒体关注度</w:t>
            </w:r>
          </w:p>
        </w:tc>
        <w:tc>
          <w:tcPr>
            <w:tcW w:w="2466" w:type="dxa"/>
            <w:vAlign w:val="center"/>
          </w:tcPr>
          <w:p>
            <w:pPr>
              <w:pStyle w:val="12"/>
            </w:pPr>
            <w:r>
              <w:t>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残疾人或其家属对残联服务的满意度</w:t>
            </w:r>
          </w:p>
        </w:tc>
        <w:tc>
          <w:tcPr>
            <w:tcW w:w="2466" w:type="dxa"/>
            <w:vAlign w:val="center"/>
          </w:tcPr>
          <w:p>
            <w:pPr>
              <w:pStyle w:val="12"/>
            </w:pPr>
            <w:r>
              <w:t>残疾人或其家属对残联服务的满意度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5、残疾人家庭无障碍改造f 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1.目标内容1残疾人无障碍改造，减轻功能障碍，增强残疾人生活自理和社会参与能力，减轻残疾人家庭负担，提高残疾人生活质量，通过对有需求的残疾人家庭进行无障碍改造，改善残疾人居家无障碍环境。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残疾人家庭无障碍改造户数</w:t>
            </w:r>
          </w:p>
        </w:tc>
        <w:tc>
          <w:tcPr>
            <w:tcW w:w="2466" w:type="dxa"/>
            <w:vAlign w:val="center"/>
          </w:tcPr>
          <w:p>
            <w:pPr>
              <w:pStyle w:val="12"/>
            </w:pPr>
            <w:r>
              <w:t>反映获得残疾人家庭无障碍改造资助的户数</w:t>
            </w:r>
          </w:p>
        </w:tc>
        <w:tc>
          <w:tcPr>
            <w:tcW w:w="2466" w:type="dxa"/>
            <w:vAlign w:val="center"/>
          </w:tcPr>
          <w:p>
            <w:pPr>
              <w:pStyle w:val="12"/>
            </w:pPr>
            <w:r>
              <w:t>≥42户</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残疾人家庭无障碍改造质量合格率</w:t>
            </w:r>
          </w:p>
        </w:tc>
        <w:tc>
          <w:tcPr>
            <w:tcW w:w="2466" w:type="dxa"/>
            <w:vAlign w:val="center"/>
          </w:tcPr>
          <w:p>
            <w:pPr>
              <w:pStyle w:val="12"/>
            </w:pPr>
            <w:r>
              <w:t>通过验收，无障碍改造质量达到合格标准的户数占总任务数的比例</w:t>
            </w:r>
          </w:p>
        </w:tc>
        <w:tc>
          <w:tcPr>
            <w:tcW w:w="2466" w:type="dxa"/>
            <w:vAlign w:val="center"/>
          </w:tcPr>
          <w:p>
            <w:pPr>
              <w:pStyle w:val="12"/>
            </w:pPr>
            <w:r>
              <w:t>≥95%</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残疾人家庭无障碍改造和残疾评定按时完成率</w:t>
            </w:r>
          </w:p>
        </w:tc>
        <w:tc>
          <w:tcPr>
            <w:tcW w:w="2466" w:type="dxa"/>
            <w:vAlign w:val="center"/>
          </w:tcPr>
          <w:p>
            <w:pPr>
              <w:pStyle w:val="12"/>
            </w:pPr>
            <w:r>
              <w:t>反映残疾人家庭无障碍改造工作按照时间进度完成的比例</w:t>
            </w:r>
          </w:p>
        </w:tc>
        <w:tc>
          <w:tcPr>
            <w:tcW w:w="2466" w:type="dxa"/>
            <w:vAlign w:val="center"/>
          </w:tcPr>
          <w:p>
            <w:pPr>
              <w:pStyle w:val="12"/>
            </w:pPr>
            <w:r>
              <w:t>≥95%</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家庭无障碍改造户均补助标准</w:t>
            </w:r>
          </w:p>
        </w:tc>
        <w:tc>
          <w:tcPr>
            <w:tcW w:w="2466" w:type="dxa"/>
            <w:vAlign w:val="center"/>
          </w:tcPr>
          <w:p>
            <w:pPr>
              <w:pStyle w:val="12"/>
            </w:pPr>
            <w:r>
              <w:t>反映残疾人家庭无障碍改造户均补助标准</w:t>
            </w:r>
          </w:p>
        </w:tc>
        <w:tc>
          <w:tcPr>
            <w:tcW w:w="2466" w:type="dxa"/>
            <w:vAlign w:val="center"/>
          </w:tcPr>
          <w:p>
            <w:pPr>
              <w:pStyle w:val="12"/>
            </w:pPr>
            <w:r>
              <w:t>3500元/户</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残疾人居家无障碍环境改善程度</w:t>
            </w:r>
          </w:p>
        </w:tc>
        <w:tc>
          <w:tcPr>
            <w:tcW w:w="2466" w:type="dxa"/>
            <w:vAlign w:val="center"/>
          </w:tcPr>
          <w:p>
            <w:pPr>
              <w:pStyle w:val="12"/>
            </w:pPr>
            <w:r>
              <w:t>通过实施家庭无障碍改造，残疾人居家无障碍环境改善情况</w:t>
            </w:r>
          </w:p>
        </w:tc>
        <w:tc>
          <w:tcPr>
            <w:tcW w:w="2466" w:type="dxa"/>
            <w:vAlign w:val="center"/>
          </w:tcPr>
          <w:p>
            <w:pPr>
              <w:pStyle w:val="12"/>
            </w:pPr>
            <w:r>
              <w:t>较上年提高</w:t>
            </w:r>
          </w:p>
        </w:tc>
        <w:tc>
          <w:tcPr>
            <w:tcW w:w="2466" w:type="dxa"/>
            <w:vAlign w:val="center"/>
          </w:tcPr>
          <w:p>
            <w:pPr>
              <w:pStyle w:val="12"/>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关心支持残疾人的氛围</w:t>
            </w:r>
          </w:p>
        </w:tc>
        <w:tc>
          <w:tcPr>
            <w:tcW w:w="2466" w:type="dxa"/>
            <w:vAlign w:val="center"/>
          </w:tcPr>
          <w:p>
            <w:pPr>
              <w:pStyle w:val="12"/>
            </w:pPr>
            <w:r>
              <w:t>关心、理解、支持残疾人的社会氛围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残疾人家庭无障碍改造对象满意度</w:t>
            </w:r>
          </w:p>
        </w:tc>
        <w:tc>
          <w:tcPr>
            <w:tcW w:w="2466" w:type="dxa"/>
            <w:vAlign w:val="center"/>
          </w:tcPr>
          <w:p>
            <w:pPr>
              <w:pStyle w:val="12"/>
            </w:pPr>
            <w:r>
              <w:t>残疾人家庭无障碍改造对象满意度</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6、残疾人救济、救助和保险补贴等资金f绩效目标表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1.目标内容1接待残疾人来信来访，处理残疾人维权案件，为有需求的残疾人提供法律援助和临时救助，维护残疾人合法权益，对特困残疾人进行救助，促进社会稳定。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贫困残疾人救助人数</w:t>
            </w:r>
          </w:p>
        </w:tc>
        <w:tc>
          <w:tcPr>
            <w:tcW w:w="2466" w:type="dxa"/>
            <w:vAlign w:val="center"/>
          </w:tcPr>
          <w:p>
            <w:pPr>
              <w:pStyle w:val="12"/>
            </w:pPr>
            <w:r>
              <w:t>贫困残疾人救助人数</w:t>
            </w:r>
          </w:p>
        </w:tc>
        <w:tc>
          <w:tcPr>
            <w:tcW w:w="2466" w:type="dxa"/>
            <w:vAlign w:val="center"/>
          </w:tcPr>
          <w:p>
            <w:pPr>
              <w:pStyle w:val="12"/>
            </w:pPr>
            <w:r>
              <w:t>≥100人</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救助准确率</w:t>
            </w:r>
          </w:p>
        </w:tc>
        <w:tc>
          <w:tcPr>
            <w:tcW w:w="2466" w:type="dxa"/>
            <w:vAlign w:val="center"/>
          </w:tcPr>
          <w:p>
            <w:pPr>
              <w:pStyle w:val="12"/>
            </w:pPr>
            <w:r>
              <w:t>已救助的残疾人占应救助残疾人的比率</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残疾人救助标准</w:t>
            </w:r>
          </w:p>
        </w:tc>
        <w:tc>
          <w:tcPr>
            <w:tcW w:w="2466" w:type="dxa"/>
            <w:vAlign w:val="center"/>
          </w:tcPr>
          <w:p>
            <w:pPr>
              <w:pStyle w:val="12"/>
            </w:pPr>
            <w:r>
              <w:t>残疾人救助标准</w:t>
            </w:r>
          </w:p>
        </w:tc>
        <w:tc>
          <w:tcPr>
            <w:tcW w:w="2466" w:type="dxa"/>
            <w:vAlign w:val="center"/>
          </w:tcPr>
          <w:p>
            <w:pPr>
              <w:pStyle w:val="12"/>
            </w:pPr>
            <w:r>
              <w:t>≤200元/人</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提升社会公众及媒体关注度</w:t>
            </w:r>
          </w:p>
        </w:tc>
        <w:tc>
          <w:tcPr>
            <w:tcW w:w="2466" w:type="dxa"/>
            <w:vAlign w:val="center"/>
          </w:tcPr>
          <w:p>
            <w:pPr>
              <w:pStyle w:val="12"/>
            </w:pPr>
            <w:r>
              <w:t>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残疾人或其家属对残联服务的满意度</w:t>
            </w:r>
          </w:p>
        </w:tc>
        <w:tc>
          <w:tcPr>
            <w:tcW w:w="2466" w:type="dxa"/>
            <w:vAlign w:val="center"/>
          </w:tcPr>
          <w:p>
            <w:pPr>
              <w:pStyle w:val="12"/>
            </w:pPr>
            <w:r>
              <w:t>残疾人或其家属对残联服务的满意度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7、残疾人就业机构补贴f绩效目标表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1.目标内容1加强残疾人康复设施、机构建设，实施康复重点项目,为贫困残疾人、重度残疾人、残疾儿童、农村残疾人提供基本的康复服务，展康复、扶贫、教育培训等活动，直接为残疾人服务</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资助辅助性就业机构数</w:t>
            </w:r>
          </w:p>
        </w:tc>
        <w:tc>
          <w:tcPr>
            <w:tcW w:w="2466" w:type="dxa"/>
            <w:vAlign w:val="center"/>
          </w:tcPr>
          <w:p>
            <w:pPr>
              <w:pStyle w:val="12"/>
            </w:pPr>
            <w:r>
              <w:t>反映享受补贴的残疾人辅助性就业机构的数量</w:t>
            </w:r>
          </w:p>
        </w:tc>
        <w:tc>
          <w:tcPr>
            <w:tcW w:w="2466" w:type="dxa"/>
            <w:vAlign w:val="center"/>
          </w:tcPr>
          <w:p>
            <w:pPr>
              <w:pStyle w:val="12"/>
            </w:pPr>
            <w:r>
              <w:t>≥1个</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康复工作圆满完成率</w:t>
            </w:r>
          </w:p>
        </w:tc>
        <w:tc>
          <w:tcPr>
            <w:tcW w:w="2466" w:type="dxa"/>
            <w:vAlign w:val="center"/>
          </w:tcPr>
          <w:p>
            <w:pPr>
              <w:pStyle w:val="12"/>
            </w:pPr>
            <w:r>
              <w:t>反映各项残疾人康复工作圆满完成的比例</w:t>
            </w:r>
          </w:p>
        </w:tc>
        <w:tc>
          <w:tcPr>
            <w:tcW w:w="2466" w:type="dxa"/>
            <w:vAlign w:val="center"/>
          </w:tcPr>
          <w:p>
            <w:pPr>
              <w:pStyle w:val="12"/>
            </w:pPr>
            <w:r>
              <w:t>≥90%</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辅助性就业机构补助标准</w:t>
            </w:r>
          </w:p>
        </w:tc>
        <w:tc>
          <w:tcPr>
            <w:tcW w:w="2466" w:type="dxa"/>
            <w:vAlign w:val="center"/>
          </w:tcPr>
          <w:p>
            <w:pPr>
              <w:pStyle w:val="12"/>
            </w:pPr>
            <w:r>
              <w:t>反映对符合条件的辅助性就业机构补贴的标准</w:t>
            </w:r>
          </w:p>
        </w:tc>
        <w:tc>
          <w:tcPr>
            <w:tcW w:w="2466" w:type="dxa"/>
            <w:vAlign w:val="center"/>
          </w:tcPr>
          <w:p>
            <w:pPr>
              <w:pStyle w:val="12"/>
            </w:pPr>
            <w:r>
              <w:t>≤10万元</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项目提升社会公众及媒体关注度</w:t>
            </w:r>
          </w:p>
        </w:tc>
        <w:tc>
          <w:tcPr>
            <w:tcW w:w="2466" w:type="dxa"/>
            <w:vAlign w:val="center"/>
          </w:tcPr>
          <w:p>
            <w:pPr>
              <w:pStyle w:val="12"/>
            </w:pPr>
            <w:r>
              <w:t>项目提升社会公众及媒体关注度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8、残疾人康复、托养资金f 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1.目标内容1实施“阳光家园计划”，为残疾人提供托养服务，减轻残疾人家庭负担，提高残疾人生活质量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托养服务人次</w:t>
            </w:r>
          </w:p>
        </w:tc>
        <w:tc>
          <w:tcPr>
            <w:tcW w:w="2466" w:type="dxa"/>
            <w:vAlign w:val="center"/>
          </w:tcPr>
          <w:p>
            <w:pPr>
              <w:pStyle w:val="12"/>
            </w:pPr>
            <w:r>
              <w:t>托养服务人次</w:t>
            </w:r>
          </w:p>
        </w:tc>
        <w:tc>
          <w:tcPr>
            <w:tcW w:w="2466" w:type="dxa"/>
            <w:vAlign w:val="center"/>
          </w:tcPr>
          <w:p>
            <w:pPr>
              <w:pStyle w:val="12"/>
            </w:pPr>
            <w:r>
              <w:t>≥13人</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托养工作圆满完成率</w:t>
            </w:r>
          </w:p>
        </w:tc>
        <w:tc>
          <w:tcPr>
            <w:tcW w:w="2466" w:type="dxa"/>
            <w:vAlign w:val="center"/>
          </w:tcPr>
          <w:p>
            <w:pPr>
              <w:pStyle w:val="12"/>
            </w:pPr>
            <w:r>
              <w:t>托养工作圆满完成率</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残疾人托养服务补助标准</w:t>
            </w:r>
          </w:p>
        </w:tc>
        <w:tc>
          <w:tcPr>
            <w:tcW w:w="2466" w:type="dxa"/>
            <w:vAlign w:val="center"/>
          </w:tcPr>
          <w:p>
            <w:pPr>
              <w:pStyle w:val="12"/>
            </w:pPr>
            <w:r>
              <w:t>残疾人托养服务补助标准</w:t>
            </w:r>
          </w:p>
        </w:tc>
        <w:tc>
          <w:tcPr>
            <w:tcW w:w="2466" w:type="dxa"/>
            <w:vAlign w:val="center"/>
          </w:tcPr>
          <w:p>
            <w:pPr>
              <w:pStyle w:val="12"/>
            </w:pPr>
            <w:r>
              <w:t>≥1500元</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托养项目提升社会公众及媒体关注度</w:t>
            </w:r>
          </w:p>
        </w:tc>
        <w:tc>
          <w:tcPr>
            <w:tcW w:w="2466" w:type="dxa"/>
            <w:vAlign w:val="center"/>
          </w:tcPr>
          <w:p>
            <w:pPr>
              <w:pStyle w:val="12"/>
            </w:pPr>
            <w:r>
              <w:t>托养项目提升社会公众及媒体关注度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接受托养服务残疾人或其家属的满意度</w:t>
            </w:r>
          </w:p>
        </w:tc>
        <w:tc>
          <w:tcPr>
            <w:tcW w:w="2466" w:type="dxa"/>
            <w:vAlign w:val="center"/>
          </w:tcPr>
          <w:p>
            <w:pPr>
              <w:pStyle w:val="12"/>
            </w:pPr>
            <w:r>
              <w:t>接受托养服务残疾人或其家属的满意度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9、残疾人培训资金f 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1.目标内容1实施农村残疾人实用技术培训项目，提高他们生产增收技能。为残疾人提供基本康复服务，减轻功能障碍，增强生活自理和参与能力。</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接受职业技能培训的人数</w:t>
            </w:r>
          </w:p>
        </w:tc>
        <w:tc>
          <w:tcPr>
            <w:tcW w:w="2466" w:type="dxa"/>
            <w:vAlign w:val="center"/>
          </w:tcPr>
          <w:p>
            <w:pPr>
              <w:pStyle w:val="12"/>
            </w:pPr>
            <w:r>
              <w:t>接受职业技能培训的人数</w:t>
            </w:r>
          </w:p>
        </w:tc>
        <w:tc>
          <w:tcPr>
            <w:tcW w:w="2466" w:type="dxa"/>
            <w:vAlign w:val="center"/>
          </w:tcPr>
          <w:p>
            <w:pPr>
              <w:pStyle w:val="12"/>
            </w:pPr>
            <w:r>
              <w:t>≥100人</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残疾人职业技能培训合格率</w:t>
            </w:r>
          </w:p>
        </w:tc>
        <w:tc>
          <w:tcPr>
            <w:tcW w:w="2466" w:type="dxa"/>
            <w:vAlign w:val="center"/>
          </w:tcPr>
          <w:p>
            <w:pPr>
              <w:pStyle w:val="12"/>
            </w:pPr>
            <w:r>
              <w:t xml:space="preserve"> 残疾人职业技能培训实际合格数占应合格比率</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培训完成时间</w:t>
            </w:r>
          </w:p>
        </w:tc>
        <w:tc>
          <w:tcPr>
            <w:tcW w:w="2466" w:type="dxa"/>
            <w:vAlign w:val="center"/>
          </w:tcPr>
          <w:p>
            <w:pPr>
              <w:pStyle w:val="12"/>
            </w:pPr>
            <w:r>
              <w:t>培训完成时间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每人每天培训费标准</w:t>
            </w:r>
          </w:p>
        </w:tc>
        <w:tc>
          <w:tcPr>
            <w:tcW w:w="2466" w:type="dxa"/>
            <w:vAlign w:val="center"/>
          </w:tcPr>
          <w:p>
            <w:pPr>
              <w:pStyle w:val="12"/>
            </w:pPr>
            <w:r>
              <w:t>每人每天培训费标准</w:t>
            </w:r>
          </w:p>
        </w:tc>
        <w:tc>
          <w:tcPr>
            <w:tcW w:w="2466" w:type="dxa"/>
            <w:vAlign w:val="center"/>
          </w:tcPr>
          <w:p>
            <w:pPr>
              <w:pStyle w:val="12"/>
            </w:pPr>
            <w:r>
              <w:t>≤1500元</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提升社会公众及媒体关注度</w:t>
            </w:r>
          </w:p>
        </w:tc>
        <w:tc>
          <w:tcPr>
            <w:tcW w:w="2466" w:type="dxa"/>
            <w:vAlign w:val="center"/>
          </w:tcPr>
          <w:p>
            <w:pPr>
              <w:pStyle w:val="12"/>
            </w:pPr>
            <w:r>
              <w:t>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残疾人培训服务水平</w:t>
            </w:r>
          </w:p>
        </w:tc>
        <w:tc>
          <w:tcPr>
            <w:tcW w:w="2466" w:type="dxa"/>
            <w:vAlign w:val="center"/>
          </w:tcPr>
          <w:p>
            <w:pPr>
              <w:pStyle w:val="12"/>
            </w:pPr>
            <w:r>
              <w:t>残疾人培训服务水平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残疾人或其家属对残联服务的满意度</w:t>
            </w:r>
          </w:p>
        </w:tc>
        <w:tc>
          <w:tcPr>
            <w:tcW w:w="2466" w:type="dxa"/>
            <w:vAlign w:val="center"/>
          </w:tcPr>
          <w:p>
            <w:pPr>
              <w:pStyle w:val="12"/>
            </w:pPr>
            <w:r>
              <w:t>残疾人或其家属对残联服务的满意度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10、残疾人助残日、残疾预防日等节日宣传资金f 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1.目标内容1媒体宣传广泛深入，残疾人文体生活丰富，残疾人文化体育比赛成绩优良，助残志愿者与残疾人对接良好，满足残疾人参与社会文化活动的需求</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组织宣传活动次数</w:t>
            </w:r>
          </w:p>
        </w:tc>
        <w:tc>
          <w:tcPr>
            <w:tcW w:w="2466" w:type="dxa"/>
            <w:vAlign w:val="center"/>
          </w:tcPr>
          <w:p>
            <w:pPr>
              <w:pStyle w:val="12"/>
            </w:pPr>
            <w:r>
              <w:t>组织宣传活动次数</w:t>
            </w:r>
          </w:p>
        </w:tc>
        <w:tc>
          <w:tcPr>
            <w:tcW w:w="2466" w:type="dxa"/>
            <w:vAlign w:val="center"/>
          </w:tcPr>
          <w:p>
            <w:pPr>
              <w:pStyle w:val="12"/>
            </w:pPr>
            <w:r>
              <w:t>≥3次</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助残日活动任务完成率</w:t>
            </w:r>
          </w:p>
        </w:tc>
        <w:tc>
          <w:tcPr>
            <w:tcW w:w="2466" w:type="dxa"/>
            <w:vAlign w:val="center"/>
          </w:tcPr>
          <w:p>
            <w:pPr>
              <w:pStyle w:val="12"/>
            </w:pPr>
            <w:r>
              <w:t>助残日实际活动任务完成情况占总活动任务情况的比例</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活动费用标准</w:t>
            </w:r>
          </w:p>
        </w:tc>
        <w:tc>
          <w:tcPr>
            <w:tcW w:w="2466" w:type="dxa"/>
            <w:vAlign w:val="center"/>
          </w:tcPr>
          <w:p>
            <w:pPr>
              <w:pStyle w:val="12"/>
            </w:pPr>
            <w:r>
              <w:t>活动费用标准</w:t>
            </w:r>
          </w:p>
        </w:tc>
        <w:tc>
          <w:tcPr>
            <w:tcW w:w="2466" w:type="dxa"/>
            <w:vAlign w:val="center"/>
          </w:tcPr>
          <w:p>
            <w:pPr>
              <w:pStyle w:val="12"/>
            </w:pPr>
            <w:r>
              <w:t>≤5万元</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提升社会公众及媒体关注度</w:t>
            </w:r>
          </w:p>
        </w:tc>
        <w:tc>
          <w:tcPr>
            <w:tcW w:w="2466" w:type="dxa"/>
            <w:vAlign w:val="center"/>
          </w:tcPr>
          <w:p>
            <w:pPr>
              <w:pStyle w:val="12"/>
            </w:pPr>
            <w:r>
              <w:t>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残疾人活动参与率</w:t>
            </w:r>
          </w:p>
        </w:tc>
        <w:tc>
          <w:tcPr>
            <w:tcW w:w="2466" w:type="dxa"/>
            <w:vAlign w:val="center"/>
          </w:tcPr>
          <w:p>
            <w:pPr>
              <w:pStyle w:val="12"/>
            </w:pPr>
            <w:r>
              <w:t>实际参与活动的人数占应参活动的比例</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残疾人或其家属对残联服务的满意度</w:t>
            </w:r>
          </w:p>
        </w:tc>
        <w:tc>
          <w:tcPr>
            <w:tcW w:w="2466" w:type="dxa"/>
            <w:vAlign w:val="center"/>
          </w:tcPr>
          <w:p>
            <w:pPr>
              <w:pStyle w:val="12"/>
            </w:pPr>
            <w:r>
              <w:t>残疾人或其家属对残联服务的满意度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11、残疾人专项调查资金 f绩效目标表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1.目标内容1对持证残疾人需求情况进行调查，对残疾人状况进行动态监测，加强和规范残疾人基层组织建设，加大残疾人就业保障金的征收力度，加强残疾人工作信息化建设和基础研究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调查持证残疾人人数</w:t>
            </w:r>
          </w:p>
        </w:tc>
        <w:tc>
          <w:tcPr>
            <w:tcW w:w="2466" w:type="dxa"/>
            <w:vAlign w:val="center"/>
          </w:tcPr>
          <w:p>
            <w:pPr>
              <w:pStyle w:val="12"/>
            </w:pPr>
            <w:r>
              <w:t>调查持证残疾人人数</w:t>
            </w:r>
          </w:p>
        </w:tc>
        <w:tc>
          <w:tcPr>
            <w:tcW w:w="2466" w:type="dxa"/>
            <w:vAlign w:val="center"/>
          </w:tcPr>
          <w:p>
            <w:pPr>
              <w:pStyle w:val="12"/>
            </w:pPr>
            <w:r>
              <w:t>≥3000人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调查数据审核准确率</w:t>
            </w:r>
          </w:p>
        </w:tc>
        <w:tc>
          <w:tcPr>
            <w:tcW w:w="2466" w:type="dxa"/>
            <w:vAlign w:val="center"/>
          </w:tcPr>
          <w:p>
            <w:pPr>
              <w:pStyle w:val="12"/>
            </w:pPr>
            <w:r>
              <w:t>调查数据审核准确率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残疾人专项调查经费成本</w:t>
            </w:r>
          </w:p>
        </w:tc>
        <w:tc>
          <w:tcPr>
            <w:tcW w:w="2466" w:type="dxa"/>
            <w:vAlign w:val="center"/>
          </w:tcPr>
          <w:p>
            <w:pPr>
              <w:pStyle w:val="12"/>
            </w:pPr>
            <w:r>
              <w:t>残疾人专项调查经费成本</w:t>
            </w:r>
          </w:p>
        </w:tc>
        <w:tc>
          <w:tcPr>
            <w:tcW w:w="2466" w:type="dxa"/>
            <w:vAlign w:val="center"/>
          </w:tcPr>
          <w:p>
            <w:pPr>
              <w:pStyle w:val="12"/>
            </w:pPr>
            <w:r>
              <w:t>≤2万元</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改善残疾人的生活状况</w:t>
            </w:r>
          </w:p>
        </w:tc>
        <w:tc>
          <w:tcPr>
            <w:tcW w:w="2466" w:type="dxa"/>
            <w:vAlign w:val="center"/>
          </w:tcPr>
          <w:p>
            <w:pPr>
              <w:pStyle w:val="12"/>
            </w:pPr>
            <w:r>
              <w:t>改善残疾人的生活状况</w:t>
            </w:r>
          </w:p>
        </w:tc>
        <w:tc>
          <w:tcPr>
            <w:tcW w:w="2466" w:type="dxa"/>
            <w:vAlign w:val="center"/>
          </w:tcPr>
          <w:p>
            <w:pPr>
              <w:pStyle w:val="12"/>
            </w:pPr>
            <w:r>
              <w:t>有所改善</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12、冀财社[2022169号河北省财政厅关于提前下达2023年省级残疾人事业发展补助资金的通知（辅具）绩效目标表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1.目标内容1通过为残疾人提供基本康复、家庭医生签约和基本辅具适配服务，减轻功能障碍，增强残疾人生活自理和社会参与能力。？？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得到辅器适配服务的残疾人数</w:t>
            </w:r>
          </w:p>
        </w:tc>
        <w:tc>
          <w:tcPr>
            <w:tcW w:w="2466" w:type="dxa"/>
            <w:vAlign w:val="center"/>
          </w:tcPr>
          <w:p>
            <w:pPr>
              <w:pStyle w:val="12"/>
            </w:pPr>
            <w:r>
              <w:t>得到辅器适配服务的残疾人数</w:t>
            </w:r>
          </w:p>
        </w:tc>
        <w:tc>
          <w:tcPr>
            <w:tcW w:w="2466" w:type="dxa"/>
            <w:vAlign w:val="center"/>
          </w:tcPr>
          <w:p>
            <w:pPr>
              <w:pStyle w:val="12"/>
            </w:pPr>
            <w:r>
              <w:t>≥297人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残疾人辅具适配验收合格率</w:t>
            </w:r>
          </w:p>
        </w:tc>
        <w:tc>
          <w:tcPr>
            <w:tcW w:w="2466" w:type="dxa"/>
            <w:vAlign w:val="center"/>
          </w:tcPr>
          <w:p>
            <w:pPr>
              <w:pStyle w:val="12"/>
            </w:pPr>
            <w:r>
              <w:t>残疾人辅具适配验收合格率</w:t>
            </w:r>
          </w:p>
        </w:tc>
        <w:tc>
          <w:tcPr>
            <w:tcW w:w="2466" w:type="dxa"/>
            <w:vAlign w:val="center"/>
          </w:tcPr>
          <w:p>
            <w:pPr>
              <w:pStyle w:val="12"/>
            </w:pPr>
            <w:r>
              <w:t>≥90%</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残疾人辅具适配的标准</w:t>
            </w:r>
          </w:p>
        </w:tc>
        <w:tc>
          <w:tcPr>
            <w:tcW w:w="2466" w:type="dxa"/>
            <w:vAlign w:val="center"/>
          </w:tcPr>
          <w:p>
            <w:pPr>
              <w:pStyle w:val="12"/>
            </w:pPr>
            <w:r>
              <w:t>残疾人辅具适配的标准</w:t>
            </w:r>
          </w:p>
        </w:tc>
        <w:tc>
          <w:tcPr>
            <w:tcW w:w="2466" w:type="dxa"/>
            <w:vAlign w:val="center"/>
          </w:tcPr>
          <w:p>
            <w:pPr>
              <w:pStyle w:val="12"/>
            </w:pPr>
            <w:r>
              <w:t>1000元/人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2023年12月之前</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有所改善</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有需求的残疾儿童得到基本康复服务覆盖率</w:t>
            </w:r>
          </w:p>
        </w:tc>
        <w:tc>
          <w:tcPr>
            <w:tcW w:w="2466" w:type="dxa"/>
            <w:vAlign w:val="center"/>
          </w:tcPr>
          <w:p>
            <w:pPr>
              <w:pStyle w:val="12"/>
            </w:pPr>
            <w:r>
              <w:t>有需求的残疾儿童得到基本康复服务覆盖率</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13、冀财社[2022]134号河北省财政厅关于提前下达2023年中央专项彩票公益金支持残疾人事业发展补助资金预算的通知（无障碍）绩效目标表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1.残疾人无障碍改造，减轻功能障碍，增强残疾人生活自理和社会参与能力，减轻残疾人家庭负担，提高残疾人生活质量，通过对有需求的残疾人家庭进行无障碍改造，改善残疾人居家无障碍环境。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残疾人家庭无障碍改造户数</w:t>
            </w:r>
          </w:p>
        </w:tc>
        <w:tc>
          <w:tcPr>
            <w:tcW w:w="2466" w:type="dxa"/>
            <w:vAlign w:val="center"/>
          </w:tcPr>
          <w:p>
            <w:pPr>
              <w:pStyle w:val="12"/>
            </w:pPr>
            <w:r>
              <w:t>反映获得残疾人家庭无障碍改造资助的户数</w:t>
            </w:r>
          </w:p>
        </w:tc>
        <w:tc>
          <w:tcPr>
            <w:tcW w:w="2466" w:type="dxa"/>
            <w:vAlign w:val="center"/>
          </w:tcPr>
          <w:p>
            <w:pPr>
              <w:pStyle w:val="12"/>
            </w:pPr>
            <w:r>
              <w:t>23户</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残疾人家庭无障碍改造质量合格率</w:t>
            </w:r>
          </w:p>
        </w:tc>
        <w:tc>
          <w:tcPr>
            <w:tcW w:w="2466" w:type="dxa"/>
            <w:vAlign w:val="center"/>
          </w:tcPr>
          <w:p>
            <w:pPr>
              <w:pStyle w:val="12"/>
            </w:pPr>
            <w:r>
              <w:t>通过验收，无障碍改造质量达到合格标准的户数占总任务数的比例</w:t>
            </w:r>
          </w:p>
        </w:tc>
        <w:tc>
          <w:tcPr>
            <w:tcW w:w="2466" w:type="dxa"/>
            <w:vAlign w:val="center"/>
          </w:tcPr>
          <w:p>
            <w:pPr>
              <w:pStyle w:val="12"/>
            </w:pPr>
            <w:r>
              <w:t>≥95%</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残疾人家庭无障碍改造和残疾评定按时完成率</w:t>
            </w:r>
          </w:p>
        </w:tc>
        <w:tc>
          <w:tcPr>
            <w:tcW w:w="2466" w:type="dxa"/>
            <w:vAlign w:val="center"/>
          </w:tcPr>
          <w:p>
            <w:pPr>
              <w:pStyle w:val="12"/>
            </w:pPr>
            <w:r>
              <w:t>反映残疾人家庭无障碍改造工作按照时间进度完成的比例</w:t>
            </w:r>
          </w:p>
        </w:tc>
        <w:tc>
          <w:tcPr>
            <w:tcW w:w="2466" w:type="dxa"/>
            <w:vAlign w:val="center"/>
          </w:tcPr>
          <w:p>
            <w:pPr>
              <w:pStyle w:val="12"/>
            </w:pPr>
            <w:r>
              <w:t>≥95%</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家庭无障碍改造户均补助标准</w:t>
            </w:r>
          </w:p>
        </w:tc>
        <w:tc>
          <w:tcPr>
            <w:tcW w:w="2466" w:type="dxa"/>
            <w:vAlign w:val="center"/>
          </w:tcPr>
          <w:p>
            <w:pPr>
              <w:pStyle w:val="12"/>
            </w:pPr>
            <w:r>
              <w:t>反映残疾人家庭无障碍改造户均补助标准</w:t>
            </w:r>
          </w:p>
        </w:tc>
        <w:tc>
          <w:tcPr>
            <w:tcW w:w="2466" w:type="dxa"/>
            <w:vAlign w:val="center"/>
          </w:tcPr>
          <w:p>
            <w:pPr>
              <w:pStyle w:val="12"/>
            </w:pPr>
            <w:r>
              <w:t>3500元/户</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残疾人居家无障碍环境改善程度</w:t>
            </w:r>
          </w:p>
        </w:tc>
        <w:tc>
          <w:tcPr>
            <w:tcW w:w="2466" w:type="dxa"/>
            <w:vAlign w:val="center"/>
          </w:tcPr>
          <w:p>
            <w:pPr>
              <w:pStyle w:val="12"/>
            </w:pPr>
            <w:r>
              <w:t>通过实施家庭无障碍改造，残疾人居家无障碍环境改善情况</w:t>
            </w:r>
          </w:p>
        </w:tc>
        <w:tc>
          <w:tcPr>
            <w:tcW w:w="2466" w:type="dxa"/>
            <w:vAlign w:val="center"/>
          </w:tcPr>
          <w:p>
            <w:pPr>
              <w:pStyle w:val="12"/>
            </w:pPr>
            <w:r>
              <w:t>较上年提高</w:t>
            </w:r>
          </w:p>
        </w:tc>
        <w:tc>
          <w:tcPr>
            <w:tcW w:w="2466" w:type="dxa"/>
            <w:vAlign w:val="center"/>
          </w:tcPr>
          <w:p>
            <w:pPr>
              <w:pStyle w:val="12"/>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关心支持残疾人的氛围</w:t>
            </w:r>
          </w:p>
        </w:tc>
        <w:tc>
          <w:tcPr>
            <w:tcW w:w="2466" w:type="dxa"/>
            <w:vAlign w:val="center"/>
          </w:tcPr>
          <w:p>
            <w:pPr>
              <w:pStyle w:val="12"/>
            </w:pPr>
            <w:r>
              <w:t>关心、理解、支持残疾人的社会氛围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残疾人家庭无障碍改造对象满意度</w:t>
            </w:r>
          </w:p>
        </w:tc>
        <w:tc>
          <w:tcPr>
            <w:tcW w:w="2466" w:type="dxa"/>
            <w:vAlign w:val="center"/>
          </w:tcPr>
          <w:p>
            <w:pPr>
              <w:pStyle w:val="12"/>
            </w:pPr>
            <w:r>
              <w:t>残疾人家庭无障碍改造对象满意度</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14、冀财社[2022]155号河北省财政厅关于提前下达2023年中央残疾人事业发展补助资金预算的通知（直达）绩效目标表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1.目标内容1通过对智力、精神和重度肢体残疾人提供托养、康复、培训服务，减轻残疾人家庭负担，提高残疾人生活质量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实用技术培训人数</w:t>
            </w:r>
          </w:p>
        </w:tc>
        <w:tc>
          <w:tcPr>
            <w:tcW w:w="2466" w:type="dxa"/>
            <w:vAlign w:val="center"/>
          </w:tcPr>
          <w:p>
            <w:pPr>
              <w:pStyle w:val="12"/>
            </w:pPr>
            <w:r>
              <w:t>反映接受实用技术培训的人数</w:t>
            </w:r>
          </w:p>
        </w:tc>
        <w:tc>
          <w:tcPr>
            <w:tcW w:w="2466" w:type="dxa"/>
            <w:vAlign w:val="center"/>
          </w:tcPr>
          <w:p>
            <w:pPr>
              <w:pStyle w:val="12"/>
            </w:pPr>
            <w:r>
              <w:t>18人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托养服务人次</w:t>
            </w:r>
          </w:p>
        </w:tc>
        <w:tc>
          <w:tcPr>
            <w:tcW w:w="2466" w:type="dxa"/>
            <w:vAlign w:val="center"/>
          </w:tcPr>
          <w:p>
            <w:pPr>
              <w:pStyle w:val="12"/>
            </w:pPr>
            <w:r>
              <w:t>反映接受托养服务的残疾人人次数</w:t>
            </w:r>
          </w:p>
        </w:tc>
        <w:tc>
          <w:tcPr>
            <w:tcW w:w="2466" w:type="dxa"/>
            <w:vAlign w:val="center"/>
          </w:tcPr>
          <w:p>
            <w:pPr>
              <w:pStyle w:val="12"/>
            </w:pPr>
            <w:r>
              <w:t>30人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燃油补贴人数</w:t>
            </w:r>
          </w:p>
        </w:tc>
        <w:tc>
          <w:tcPr>
            <w:tcW w:w="2466" w:type="dxa"/>
            <w:vAlign w:val="center"/>
          </w:tcPr>
          <w:p>
            <w:pPr>
              <w:pStyle w:val="12"/>
            </w:pPr>
            <w:r>
              <w:t>燃油补贴人数</w:t>
            </w:r>
          </w:p>
        </w:tc>
        <w:tc>
          <w:tcPr>
            <w:tcW w:w="2466" w:type="dxa"/>
            <w:vAlign w:val="center"/>
          </w:tcPr>
          <w:p>
            <w:pPr>
              <w:pStyle w:val="12"/>
            </w:pPr>
            <w:r>
              <w:t>≥3人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得到康复训练的残疾儿童人数</w:t>
            </w:r>
          </w:p>
        </w:tc>
        <w:tc>
          <w:tcPr>
            <w:tcW w:w="2466" w:type="dxa"/>
            <w:vAlign w:val="center"/>
          </w:tcPr>
          <w:p>
            <w:pPr>
              <w:pStyle w:val="12"/>
            </w:pPr>
            <w:r>
              <w:t>得到康复训练的残疾儿童人数</w:t>
            </w:r>
          </w:p>
        </w:tc>
        <w:tc>
          <w:tcPr>
            <w:tcW w:w="2466" w:type="dxa"/>
            <w:vAlign w:val="center"/>
          </w:tcPr>
          <w:p>
            <w:pPr>
              <w:pStyle w:val="12"/>
            </w:pPr>
            <w:r>
              <w:t>253人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培训合格率</w:t>
            </w:r>
          </w:p>
        </w:tc>
        <w:tc>
          <w:tcPr>
            <w:tcW w:w="2466" w:type="dxa"/>
            <w:vAlign w:val="center"/>
          </w:tcPr>
          <w:p>
            <w:pPr>
              <w:pStyle w:val="12"/>
            </w:pPr>
            <w:r>
              <w:t>反映残疾人实用技术培训合格率</w:t>
            </w:r>
          </w:p>
        </w:tc>
        <w:tc>
          <w:tcPr>
            <w:tcW w:w="2466" w:type="dxa"/>
            <w:vAlign w:val="center"/>
          </w:tcPr>
          <w:p>
            <w:pPr>
              <w:pStyle w:val="12"/>
            </w:pPr>
            <w:r>
              <w:t>≥95%</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托养、康复服务率</w:t>
            </w:r>
          </w:p>
        </w:tc>
        <w:tc>
          <w:tcPr>
            <w:tcW w:w="2466" w:type="dxa"/>
            <w:vAlign w:val="center"/>
          </w:tcPr>
          <w:p>
            <w:pPr>
              <w:pStyle w:val="12"/>
            </w:pPr>
            <w:r>
              <w:t>反映残疾人享受托养、康复服务合格率</w:t>
            </w:r>
          </w:p>
        </w:tc>
        <w:tc>
          <w:tcPr>
            <w:tcW w:w="2466" w:type="dxa"/>
            <w:vAlign w:val="center"/>
          </w:tcPr>
          <w:p>
            <w:pPr>
              <w:pStyle w:val="12"/>
            </w:pPr>
            <w:r>
              <w:t>≥95%</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2023年12月底之前</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残疾人培训人均标准</w:t>
            </w:r>
          </w:p>
        </w:tc>
        <w:tc>
          <w:tcPr>
            <w:tcW w:w="2466" w:type="dxa"/>
            <w:vAlign w:val="center"/>
          </w:tcPr>
          <w:p>
            <w:pPr>
              <w:pStyle w:val="12"/>
            </w:pPr>
            <w:r>
              <w:t>反映残疾人培训人均补助标准</w:t>
            </w:r>
          </w:p>
        </w:tc>
        <w:tc>
          <w:tcPr>
            <w:tcW w:w="2466" w:type="dxa"/>
            <w:vAlign w:val="center"/>
          </w:tcPr>
          <w:p>
            <w:pPr>
              <w:pStyle w:val="12"/>
            </w:pPr>
            <w:r>
              <w:t>1500元/人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托养补助人均标准</w:t>
            </w:r>
          </w:p>
        </w:tc>
        <w:tc>
          <w:tcPr>
            <w:tcW w:w="2466" w:type="dxa"/>
            <w:vAlign w:val="center"/>
          </w:tcPr>
          <w:p>
            <w:pPr>
              <w:pStyle w:val="12"/>
            </w:pPr>
            <w:r>
              <w:t>反映残疾人托养服务人均补助标准</w:t>
            </w:r>
          </w:p>
        </w:tc>
        <w:tc>
          <w:tcPr>
            <w:tcW w:w="2466" w:type="dxa"/>
            <w:vAlign w:val="center"/>
          </w:tcPr>
          <w:p>
            <w:pPr>
              <w:pStyle w:val="12"/>
            </w:pPr>
            <w:r>
              <w:t>1500元/人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燃油补贴人均标准</w:t>
            </w:r>
          </w:p>
        </w:tc>
        <w:tc>
          <w:tcPr>
            <w:tcW w:w="2466" w:type="dxa"/>
            <w:vAlign w:val="center"/>
          </w:tcPr>
          <w:p>
            <w:pPr>
              <w:pStyle w:val="12"/>
            </w:pPr>
            <w:r>
              <w:t>反映残疾人燃油补贴人均补助标准</w:t>
            </w:r>
          </w:p>
        </w:tc>
        <w:tc>
          <w:tcPr>
            <w:tcW w:w="2466" w:type="dxa"/>
            <w:vAlign w:val="center"/>
          </w:tcPr>
          <w:p>
            <w:pPr>
              <w:pStyle w:val="12"/>
            </w:pPr>
            <w:r>
              <w:t>260元/人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残疾人康复服务人均标准</w:t>
            </w:r>
          </w:p>
        </w:tc>
        <w:tc>
          <w:tcPr>
            <w:tcW w:w="2466" w:type="dxa"/>
            <w:vAlign w:val="center"/>
          </w:tcPr>
          <w:p>
            <w:pPr>
              <w:pStyle w:val="12"/>
            </w:pPr>
            <w:r>
              <w:t>反映残疾人基本康复服务人均补助标准</w:t>
            </w:r>
          </w:p>
        </w:tc>
        <w:tc>
          <w:tcPr>
            <w:tcW w:w="2466" w:type="dxa"/>
            <w:vAlign w:val="center"/>
          </w:tcPr>
          <w:p>
            <w:pPr>
              <w:pStyle w:val="12"/>
            </w:pPr>
            <w:r>
              <w:t>500元/人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残疾人基本康复服务覆盖率</w:t>
            </w:r>
          </w:p>
        </w:tc>
        <w:tc>
          <w:tcPr>
            <w:tcW w:w="2466" w:type="dxa"/>
            <w:vAlign w:val="center"/>
          </w:tcPr>
          <w:p>
            <w:pPr>
              <w:pStyle w:val="12"/>
            </w:pPr>
            <w:r>
              <w:t>享受基本康复服务的残疾人人数占年度任务数的比例</w:t>
            </w:r>
          </w:p>
        </w:tc>
        <w:tc>
          <w:tcPr>
            <w:tcW w:w="2466" w:type="dxa"/>
            <w:vAlign w:val="center"/>
          </w:tcPr>
          <w:p>
            <w:pPr>
              <w:pStyle w:val="12"/>
            </w:pPr>
            <w:r>
              <w:t>≥85%</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残疾人家庭无障碍改造和残疾评定补贴对象满意度</w:t>
            </w:r>
          </w:p>
        </w:tc>
        <w:tc>
          <w:tcPr>
            <w:tcW w:w="2466" w:type="dxa"/>
            <w:vAlign w:val="center"/>
          </w:tcPr>
          <w:p>
            <w:pPr>
              <w:pStyle w:val="12"/>
            </w:pPr>
            <w:r>
              <w:t>残疾人家庭无障碍改造和残疾评定补贴对象满意度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15、冀财社[2022]169号河北省财政厅关于提前下达2023年省级残疾人事业发展补助资金的通知（家签）绩效目标表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1.目标内容1通过为残疾人提供儿童康复救助、家庭医生签约和基本辅具适配服务，减轻功能障碍，增强残疾人生活自理和社会参与能力。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接受家签服务的人次</w:t>
            </w:r>
          </w:p>
        </w:tc>
        <w:tc>
          <w:tcPr>
            <w:tcW w:w="2466" w:type="dxa"/>
            <w:vAlign w:val="center"/>
          </w:tcPr>
          <w:p>
            <w:pPr>
              <w:pStyle w:val="12"/>
            </w:pPr>
            <w:r>
              <w:t>接受家签服务的人次</w:t>
            </w:r>
          </w:p>
        </w:tc>
        <w:tc>
          <w:tcPr>
            <w:tcW w:w="2466" w:type="dxa"/>
            <w:vAlign w:val="center"/>
          </w:tcPr>
          <w:p>
            <w:pPr>
              <w:pStyle w:val="12"/>
            </w:pPr>
            <w:r>
              <w:t>235人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实际验收合格的家签服务占应验收的比率</w:t>
            </w:r>
          </w:p>
        </w:tc>
        <w:tc>
          <w:tcPr>
            <w:tcW w:w="2466" w:type="dxa"/>
            <w:vAlign w:val="center"/>
          </w:tcPr>
          <w:p>
            <w:pPr>
              <w:pStyle w:val="12"/>
            </w:pPr>
            <w:r>
              <w:t>≥95%</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残疾人家签补助标准</w:t>
            </w:r>
          </w:p>
        </w:tc>
        <w:tc>
          <w:tcPr>
            <w:tcW w:w="2466" w:type="dxa"/>
            <w:vAlign w:val="center"/>
          </w:tcPr>
          <w:p>
            <w:pPr>
              <w:pStyle w:val="12"/>
            </w:pPr>
            <w:r>
              <w:t>残疾人家签补助标准</w:t>
            </w:r>
          </w:p>
        </w:tc>
        <w:tc>
          <w:tcPr>
            <w:tcW w:w="2466" w:type="dxa"/>
            <w:vAlign w:val="center"/>
          </w:tcPr>
          <w:p>
            <w:pPr>
              <w:pStyle w:val="12"/>
            </w:pPr>
            <w:r>
              <w:t>60元/人/年</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家签项目提升社会公众及媒体关注度</w:t>
            </w:r>
          </w:p>
        </w:tc>
        <w:tc>
          <w:tcPr>
            <w:tcW w:w="2466" w:type="dxa"/>
            <w:vAlign w:val="center"/>
          </w:tcPr>
          <w:p>
            <w:pPr>
              <w:pStyle w:val="12"/>
            </w:pPr>
            <w:r>
              <w:t>家签项目提升社会公众及媒体关注度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16、冀财社[2022]169号河北省财政厅关于提前下达2023年省级残疾人事业发展补助资金的通知（托养）绩效目标表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w:t>
            </w:r>
          </w:p>
          <w:p>
            <w:pPr>
              <w:pStyle w:val="12"/>
            </w:pPr>
            <w:r>
              <w:t>实施“阳光家园计划”，为残疾人提供托养服务，减轻残疾人家庭负担，提高残疾人生活质量。"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资助接受托养服务人次</w:t>
            </w:r>
          </w:p>
        </w:tc>
        <w:tc>
          <w:tcPr>
            <w:tcW w:w="2466" w:type="dxa"/>
            <w:vAlign w:val="center"/>
          </w:tcPr>
          <w:p>
            <w:pPr>
              <w:pStyle w:val="12"/>
            </w:pPr>
            <w:r>
              <w:t>资助接受托养服务人次</w:t>
            </w:r>
          </w:p>
        </w:tc>
        <w:tc>
          <w:tcPr>
            <w:tcW w:w="2466" w:type="dxa"/>
            <w:vAlign w:val="center"/>
          </w:tcPr>
          <w:p>
            <w:pPr>
              <w:pStyle w:val="12"/>
            </w:pPr>
            <w:r>
              <w:t>55人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实际验收合格的托养服务占应验收的比率</w:t>
            </w:r>
          </w:p>
        </w:tc>
        <w:tc>
          <w:tcPr>
            <w:tcW w:w="2466" w:type="dxa"/>
            <w:vAlign w:val="center"/>
          </w:tcPr>
          <w:p>
            <w:pPr>
              <w:pStyle w:val="12"/>
            </w:pPr>
            <w:r>
              <w:t>≥95%</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残疾人托养补助标准</w:t>
            </w:r>
          </w:p>
        </w:tc>
        <w:tc>
          <w:tcPr>
            <w:tcW w:w="2466" w:type="dxa"/>
            <w:vAlign w:val="center"/>
          </w:tcPr>
          <w:p>
            <w:pPr>
              <w:pStyle w:val="12"/>
            </w:pPr>
            <w:r>
              <w:t>残疾人托养补助标准</w:t>
            </w:r>
          </w:p>
        </w:tc>
        <w:tc>
          <w:tcPr>
            <w:tcW w:w="2466" w:type="dxa"/>
            <w:vAlign w:val="center"/>
          </w:tcPr>
          <w:p>
            <w:pPr>
              <w:pStyle w:val="12"/>
            </w:pPr>
            <w:r>
              <w:t>≥1500元/人/年</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托养项目提升社会公众及媒体关注度</w:t>
            </w:r>
          </w:p>
        </w:tc>
        <w:tc>
          <w:tcPr>
            <w:tcW w:w="2466" w:type="dxa"/>
            <w:vAlign w:val="center"/>
          </w:tcPr>
          <w:p>
            <w:pPr>
              <w:pStyle w:val="12"/>
            </w:pPr>
            <w:r>
              <w:t>托养项目提升社会公众及媒体关注度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17、冀财社[2022]169号河北省财政厅关于提前下达2023年省级残疾人事业发展补助资金的通知（无障碍、评定补贴）绩效目标表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1.目标内容1通过对有需求的残疾人家庭进行无障碍改造，改善残疾人居家无障碍环境。通过为残疾人提供残疾评定补贴，减轻残疾人负担。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残疾人家庭无障碍改造户数</w:t>
            </w:r>
          </w:p>
        </w:tc>
        <w:tc>
          <w:tcPr>
            <w:tcW w:w="2466" w:type="dxa"/>
            <w:vAlign w:val="center"/>
          </w:tcPr>
          <w:p>
            <w:pPr>
              <w:pStyle w:val="12"/>
            </w:pPr>
            <w:r>
              <w:t>反映获得残疾人家庭无障碍改造资助的户数</w:t>
            </w:r>
          </w:p>
        </w:tc>
        <w:tc>
          <w:tcPr>
            <w:tcW w:w="2466" w:type="dxa"/>
            <w:vAlign w:val="center"/>
          </w:tcPr>
          <w:p>
            <w:pPr>
              <w:pStyle w:val="12"/>
            </w:pPr>
            <w:r>
              <w:t>43户</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残疾评定补贴人数</w:t>
            </w:r>
          </w:p>
        </w:tc>
        <w:tc>
          <w:tcPr>
            <w:tcW w:w="2466" w:type="dxa"/>
            <w:vAlign w:val="center"/>
          </w:tcPr>
          <w:p>
            <w:pPr>
              <w:pStyle w:val="12"/>
            </w:pPr>
            <w:r>
              <w:t>反映获得残疾评定补贴的残疾人数</w:t>
            </w:r>
          </w:p>
        </w:tc>
        <w:tc>
          <w:tcPr>
            <w:tcW w:w="2466" w:type="dxa"/>
            <w:vAlign w:val="center"/>
          </w:tcPr>
          <w:p>
            <w:pPr>
              <w:pStyle w:val="12"/>
            </w:pPr>
            <w:r>
              <w:t>28人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残疾人家庭无障碍改造质量合格率</w:t>
            </w:r>
          </w:p>
        </w:tc>
        <w:tc>
          <w:tcPr>
            <w:tcW w:w="2466" w:type="dxa"/>
            <w:vAlign w:val="center"/>
          </w:tcPr>
          <w:p>
            <w:pPr>
              <w:pStyle w:val="12"/>
            </w:pPr>
            <w:r>
              <w:t>通过验收，无障碍改造质量达到合格标准的户数占总任务数的比例</w:t>
            </w:r>
          </w:p>
        </w:tc>
        <w:tc>
          <w:tcPr>
            <w:tcW w:w="2466" w:type="dxa"/>
            <w:vAlign w:val="center"/>
          </w:tcPr>
          <w:p>
            <w:pPr>
              <w:pStyle w:val="12"/>
            </w:pPr>
            <w:r>
              <w:t>≥95%</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残疾人家庭无障碍改造和残疾评定按时完成率</w:t>
            </w:r>
          </w:p>
        </w:tc>
        <w:tc>
          <w:tcPr>
            <w:tcW w:w="2466" w:type="dxa"/>
            <w:vAlign w:val="center"/>
          </w:tcPr>
          <w:p>
            <w:pPr>
              <w:pStyle w:val="12"/>
            </w:pPr>
            <w:r>
              <w:t>反映残疾人家庭无障碍改造工作按照时间进度完成的比例</w:t>
            </w:r>
          </w:p>
        </w:tc>
        <w:tc>
          <w:tcPr>
            <w:tcW w:w="2466" w:type="dxa"/>
            <w:vAlign w:val="center"/>
          </w:tcPr>
          <w:p>
            <w:pPr>
              <w:pStyle w:val="12"/>
            </w:pPr>
            <w:r>
              <w:t>≥95%</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残疾评定补贴标准</w:t>
            </w:r>
          </w:p>
        </w:tc>
        <w:tc>
          <w:tcPr>
            <w:tcW w:w="2466" w:type="dxa"/>
            <w:vAlign w:val="center"/>
          </w:tcPr>
          <w:p>
            <w:pPr>
              <w:pStyle w:val="12"/>
            </w:pPr>
            <w:r>
              <w:t>反映残疾评定人均补贴标准</w:t>
            </w:r>
          </w:p>
        </w:tc>
        <w:tc>
          <w:tcPr>
            <w:tcW w:w="2466" w:type="dxa"/>
            <w:vAlign w:val="center"/>
          </w:tcPr>
          <w:p>
            <w:pPr>
              <w:pStyle w:val="12"/>
            </w:pPr>
            <w:r>
              <w:t>150元/人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家庭无障碍改造户均补助标准</w:t>
            </w:r>
          </w:p>
        </w:tc>
        <w:tc>
          <w:tcPr>
            <w:tcW w:w="2466" w:type="dxa"/>
            <w:vAlign w:val="center"/>
          </w:tcPr>
          <w:p>
            <w:pPr>
              <w:pStyle w:val="12"/>
            </w:pPr>
            <w:r>
              <w:t>反映残疾人家庭无障碍改造户均补助标准</w:t>
            </w:r>
          </w:p>
        </w:tc>
        <w:tc>
          <w:tcPr>
            <w:tcW w:w="2466" w:type="dxa"/>
            <w:vAlign w:val="center"/>
          </w:tcPr>
          <w:p>
            <w:pPr>
              <w:pStyle w:val="12"/>
            </w:pPr>
            <w:r>
              <w:t>3500元/户</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残疾人居家无障碍环境改善程度</w:t>
            </w:r>
          </w:p>
        </w:tc>
        <w:tc>
          <w:tcPr>
            <w:tcW w:w="2466" w:type="dxa"/>
            <w:vAlign w:val="center"/>
          </w:tcPr>
          <w:p>
            <w:pPr>
              <w:pStyle w:val="12"/>
            </w:pPr>
            <w:r>
              <w:t>通过实施家庭无障碍改造，残疾人居家无障碍环境和评定补贴改善情况</w:t>
            </w:r>
          </w:p>
        </w:tc>
        <w:tc>
          <w:tcPr>
            <w:tcW w:w="2466" w:type="dxa"/>
            <w:vAlign w:val="center"/>
          </w:tcPr>
          <w:p>
            <w:pPr>
              <w:pStyle w:val="12"/>
            </w:pPr>
            <w:r>
              <w:t>较上年提高</w:t>
            </w:r>
          </w:p>
        </w:tc>
        <w:tc>
          <w:tcPr>
            <w:tcW w:w="2466" w:type="dxa"/>
            <w:vAlign w:val="center"/>
          </w:tcPr>
          <w:p>
            <w:pPr>
              <w:pStyle w:val="12"/>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关心支持残疾人的氛围</w:t>
            </w:r>
          </w:p>
        </w:tc>
        <w:tc>
          <w:tcPr>
            <w:tcW w:w="2466" w:type="dxa"/>
            <w:vAlign w:val="center"/>
          </w:tcPr>
          <w:p>
            <w:pPr>
              <w:pStyle w:val="12"/>
            </w:pPr>
            <w:r>
              <w:t>关心、理解、支持残疾人的社会氛围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残疾人家庭无障碍改造对象满意度</w:t>
            </w:r>
          </w:p>
        </w:tc>
        <w:tc>
          <w:tcPr>
            <w:tcW w:w="2466" w:type="dxa"/>
            <w:vAlign w:val="center"/>
          </w:tcPr>
          <w:p>
            <w:pPr>
              <w:pStyle w:val="12"/>
            </w:pPr>
            <w:r>
              <w:t>残疾人家庭无障碍改造对象满意度</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18、冀财社【2021】133号河北省财政厅关于提前下达2022年中央专项彩票公益金支持残疾人事业发展补助资金预算的通知绩效目标表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1.为困难重度残疾人提供家庭无障碍改造补贴，改善残疾人居家环境。通过实施残疾人文化进家庭“五个一”项目，使残疾人参与文化活动的需要得到满足。</w:t>
            </w:r>
          </w:p>
          <w:p>
            <w:pPr>
              <w:pStyle w:val="12"/>
            </w:pPr>
            <w:r>
              <w:t>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困难重度残疾人家庭无障碍改造户数</w:t>
            </w:r>
          </w:p>
        </w:tc>
        <w:tc>
          <w:tcPr>
            <w:tcW w:w="2466" w:type="dxa"/>
            <w:vAlign w:val="center"/>
          </w:tcPr>
          <w:p>
            <w:pPr>
              <w:pStyle w:val="12"/>
            </w:pPr>
            <w:r>
              <w:t>困难重度残疾人家庭无障碍改造户数</w:t>
            </w:r>
          </w:p>
        </w:tc>
        <w:tc>
          <w:tcPr>
            <w:tcW w:w="2466" w:type="dxa"/>
            <w:vAlign w:val="center"/>
          </w:tcPr>
          <w:p>
            <w:pPr>
              <w:pStyle w:val="12"/>
            </w:pPr>
            <w:r>
              <w:t>≥9户</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残疾人文化进家庭“五个一”开展户数</w:t>
            </w:r>
          </w:p>
        </w:tc>
        <w:tc>
          <w:tcPr>
            <w:tcW w:w="2466" w:type="dxa"/>
            <w:vAlign w:val="center"/>
          </w:tcPr>
          <w:p>
            <w:pPr>
              <w:pStyle w:val="12"/>
            </w:pPr>
            <w:r>
              <w:t>残疾人文化进家庭“五个一”开展户数</w:t>
            </w:r>
          </w:p>
        </w:tc>
        <w:tc>
          <w:tcPr>
            <w:tcW w:w="2466" w:type="dxa"/>
            <w:vAlign w:val="center"/>
          </w:tcPr>
          <w:p>
            <w:pPr>
              <w:pStyle w:val="12"/>
            </w:pPr>
            <w:r>
              <w:t>≥50户</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得到康复托养设备购置补贴的康复和托养机构数量</w:t>
            </w:r>
          </w:p>
        </w:tc>
        <w:tc>
          <w:tcPr>
            <w:tcW w:w="2466" w:type="dxa"/>
            <w:vAlign w:val="center"/>
          </w:tcPr>
          <w:p>
            <w:pPr>
              <w:pStyle w:val="12"/>
            </w:pPr>
            <w:r>
              <w:t>得到康复托养设备购置补贴的康复和托养机构数量</w:t>
            </w:r>
          </w:p>
        </w:tc>
        <w:tc>
          <w:tcPr>
            <w:tcW w:w="2466" w:type="dxa"/>
            <w:vAlign w:val="center"/>
          </w:tcPr>
          <w:p>
            <w:pPr>
              <w:pStyle w:val="12"/>
            </w:pPr>
            <w:r>
              <w:t>≥1个</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实际验收占应验收的比率</w:t>
            </w:r>
          </w:p>
        </w:tc>
        <w:tc>
          <w:tcPr>
            <w:tcW w:w="2466" w:type="dxa"/>
            <w:vAlign w:val="center"/>
          </w:tcPr>
          <w:p>
            <w:pPr>
              <w:pStyle w:val="12"/>
            </w:pPr>
            <w:r>
              <w:t>≥90%</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2022年12月底前</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残疾人无障碍改造的补助标准</w:t>
            </w:r>
          </w:p>
        </w:tc>
        <w:tc>
          <w:tcPr>
            <w:tcW w:w="2466" w:type="dxa"/>
            <w:vAlign w:val="center"/>
          </w:tcPr>
          <w:p>
            <w:pPr>
              <w:pStyle w:val="12"/>
            </w:pPr>
            <w:r>
              <w:t>残疾人无障碍改造的补助标准</w:t>
            </w:r>
          </w:p>
        </w:tc>
        <w:tc>
          <w:tcPr>
            <w:tcW w:w="2466" w:type="dxa"/>
            <w:vAlign w:val="center"/>
          </w:tcPr>
          <w:p>
            <w:pPr>
              <w:pStyle w:val="12"/>
            </w:pPr>
            <w:r>
              <w:t>≥3500元/户</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有需求的残疾人得到康复服务覆盖率</w:t>
            </w:r>
          </w:p>
        </w:tc>
        <w:tc>
          <w:tcPr>
            <w:tcW w:w="2466" w:type="dxa"/>
            <w:vAlign w:val="center"/>
          </w:tcPr>
          <w:p>
            <w:pPr>
              <w:pStyle w:val="12"/>
            </w:pPr>
            <w:r>
              <w:t>有需求的残疾人得到康复服务覆盖率</w:t>
            </w:r>
          </w:p>
        </w:tc>
        <w:tc>
          <w:tcPr>
            <w:tcW w:w="2466" w:type="dxa"/>
            <w:vAlign w:val="center"/>
          </w:tcPr>
          <w:p>
            <w:pPr>
              <w:pStyle w:val="12"/>
            </w:pPr>
            <w:r>
              <w:t>≥90%</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河北省残疾人事业发展补助资金使用管理指导意见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19、冀财社【2021】148号河北省财政厅关于提前下达2022年中央财政残疾人事业发展补助资金预算的通知（直达）绩效目标表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 xml:space="preserve">1.为残疾机动轮椅车车主发放燃油补贴，弥补残疾人出行成本。    为残疾人提供基本康复服务，减轻功能障碍，增强生活自理和参与能力。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残疾人机动轮椅车燃油补贴人次</w:t>
            </w:r>
          </w:p>
        </w:tc>
        <w:tc>
          <w:tcPr>
            <w:tcW w:w="2466" w:type="dxa"/>
            <w:vAlign w:val="center"/>
          </w:tcPr>
          <w:p>
            <w:pPr>
              <w:pStyle w:val="12"/>
            </w:pPr>
            <w:r>
              <w:t>残疾人机动轮椅车燃油补贴人次</w:t>
            </w:r>
          </w:p>
        </w:tc>
        <w:tc>
          <w:tcPr>
            <w:tcW w:w="2466" w:type="dxa"/>
            <w:vAlign w:val="center"/>
          </w:tcPr>
          <w:p>
            <w:pPr>
              <w:pStyle w:val="12"/>
            </w:pPr>
            <w:r>
              <w:t>≥2人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残疾人康复服务质量</w:t>
            </w:r>
            <w:r>
              <w:tab/>
            </w:r>
          </w:p>
          <w:p>
            <w:pPr>
              <w:pStyle w:val="12"/>
            </w:pPr>
          </w:p>
          <w:p>
            <w:pPr>
              <w:pStyle w:val="12"/>
            </w:pPr>
          </w:p>
        </w:tc>
        <w:tc>
          <w:tcPr>
            <w:tcW w:w="2466" w:type="dxa"/>
            <w:vAlign w:val="center"/>
          </w:tcPr>
          <w:p>
            <w:pPr>
              <w:pStyle w:val="12"/>
            </w:pPr>
            <w:r>
              <w:t>残疾人康复服务质量</w:t>
            </w:r>
            <w:r>
              <w:tab/>
            </w:r>
          </w:p>
          <w:p>
            <w:pPr>
              <w:pStyle w:val="12"/>
            </w:pPr>
          </w:p>
          <w:p>
            <w:pPr>
              <w:pStyle w:val="12"/>
            </w:pPr>
          </w:p>
        </w:tc>
        <w:tc>
          <w:tcPr>
            <w:tcW w:w="2466" w:type="dxa"/>
            <w:vAlign w:val="center"/>
          </w:tcPr>
          <w:p>
            <w:pPr>
              <w:pStyle w:val="12"/>
            </w:pPr>
            <w:r>
              <w:t>有所提高</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残疾人机动轮椅车燃油补贴年均补助标准</w:t>
            </w:r>
          </w:p>
        </w:tc>
        <w:tc>
          <w:tcPr>
            <w:tcW w:w="2466" w:type="dxa"/>
            <w:vAlign w:val="center"/>
          </w:tcPr>
          <w:p>
            <w:pPr>
              <w:pStyle w:val="12"/>
            </w:pPr>
            <w:r>
              <w:t>残疾人机动轮椅车燃油补贴年均补助标准</w:t>
            </w:r>
          </w:p>
        </w:tc>
        <w:tc>
          <w:tcPr>
            <w:tcW w:w="2466" w:type="dxa"/>
            <w:vAlign w:val="center"/>
          </w:tcPr>
          <w:p>
            <w:pPr>
              <w:pStyle w:val="12"/>
            </w:pPr>
            <w:r>
              <w:t>≥260元/人</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2022年12月底前</w:t>
            </w:r>
          </w:p>
        </w:tc>
        <w:tc>
          <w:tcPr>
            <w:tcW w:w="2466" w:type="dxa"/>
            <w:vAlign w:val="center"/>
          </w:tcPr>
          <w:p>
            <w:pPr>
              <w:pStyle w:val="12"/>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托养项目提升社会公众及媒体关注度</w:t>
            </w:r>
          </w:p>
        </w:tc>
        <w:tc>
          <w:tcPr>
            <w:tcW w:w="2466" w:type="dxa"/>
            <w:vAlign w:val="center"/>
          </w:tcPr>
          <w:p>
            <w:pPr>
              <w:pStyle w:val="12"/>
            </w:pPr>
            <w:r>
              <w:t>托养项目提升社会公众及媒体关注度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残疾人机动轮椅车车主出行便利程度</w:t>
            </w:r>
          </w:p>
        </w:tc>
        <w:tc>
          <w:tcPr>
            <w:tcW w:w="2466" w:type="dxa"/>
            <w:vAlign w:val="center"/>
          </w:tcPr>
          <w:p>
            <w:pPr>
              <w:pStyle w:val="12"/>
            </w:pPr>
            <w:r>
              <w:t>残疾人机动轮椅车车主出行便利程度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接受燃油补贴残疾人满意度</w:t>
            </w:r>
          </w:p>
        </w:tc>
        <w:tc>
          <w:tcPr>
            <w:tcW w:w="2466" w:type="dxa"/>
            <w:vAlign w:val="center"/>
          </w:tcPr>
          <w:p>
            <w:pPr>
              <w:pStyle w:val="12"/>
            </w:pPr>
            <w:r>
              <w:t>接受燃油补贴残疾人满意度</w:t>
            </w:r>
          </w:p>
        </w:tc>
        <w:tc>
          <w:tcPr>
            <w:tcW w:w="2466" w:type="dxa"/>
            <w:vAlign w:val="center"/>
          </w:tcPr>
          <w:p>
            <w:pPr>
              <w:pStyle w:val="12"/>
            </w:pPr>
            <w:r>
              <w:t>≥80%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20、冀财社【2021】191号河北省财政厅关于提前下达2022年省级残疾人事业发展补助资金预算的通知（直达）(wt)（评定补贴）绩效目标表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1.目标内容1通过为残疾人提供残疾评定补贴，减轻残疾人负担。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得到评定补贴的残疾人数</w:t>
            </w:r>
          </w:p>
        </w:tc>
        <w:tc>
          <w:tcPr>
            <w:tcW w:w="2466" w:type="dxa"/>
            <w:vAlign w:val="center"/>
          </w:tcPr>
          <w:p>
            <w:pPr>
              <w:pStyle w:val="12"/>
            </w:pPr>
            <w:r>
              <w:t>得到评定补贴的残疾人数</w:t>
            </w:r>
          </w:p>
        </w:tc>
        <w:tc>
          <w:tcPr>
            <w:tcW w:w="2466" w:type="dxa"/>
            <w:vAlign w:val="center"/>
          </w:tcPr>
          <w:p>
            <w:pPr>
              <w:pStyle w:val="12"/>
            </w:pPr>
            <w:r>
              <w:t>12人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残疾人评定补贴验收合格率</w:t>
            </w:r>
          </w:p>
        </w:tc>
        <w:tc>
          <w:tcPr>
            <w:tcW w:w="2466" w:type="dxa"/>
            <w:vAlign w:val="center"/>
          </w:tcPr>
          <w:p>
            <w:pPr>
              <w:pStyle w:val="12"/>
            </w:pPr>
            <w:r>
              <w:t>残疾人评定补贴验收合格率</w:t>
            </w:r>
          </w:p>
        </w:tc>
        <w:tc>
          <w:tcPr>
            <w:tcW w:w="2466" w:type="dxa"/>
            <w:vAlign w:val="center"/>
          </w:tcPr>
          <w:p>
            <w:pPr>
              <w:pStyle w:val="12"/>
            </w:pPr>
            <w:r>
              <w:t>≥90%</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残疾评定补贴的标准</w:t>
            </w:r>
          </w:p>
        </w:tc>
        <w:tc>
          <w:tcPr>
            <w:tcW w:w="2466" w:type="dxa"/>
            <w:vAlign w:val="center"/>
          </w:tcPr>
          <w:p>
            <w:pPr>
              <w:pStyle w:val="12"/>
            </w:pPr>
            <w:r>
              <w:t>残疾评定补贴的标准</w:t>
            </w:r>
          </w:p>
        </w:tc>
        <w:tc>
          <w:tcPr>
            <w:tcW w:w="2466" w:type="dxa"/>
            <w:vAlign w:val="center"/>
          </w:tcPr>
          <w:p>
            <w:pPr>
              <w:pStyle w:val="12"/>
            </w:pPr>
            <w:r>
              <w:t>150元/人</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2023年12月之前</w:t>
            </w:r>
          </w:p>
        </w:tc>
        <w:tc>
          <w:tcPr>
            <w:tcW w:w="2466" w:type="dxa"/>
            <w:vAlign w:val="center"/>
          </w:tcPr>
          <w:p>
            <w:pPr>
              <w:pStyle w:val="12"/>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有所改善</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残疾人评定补贴在媒体的关注度</w:t>
            </w:r>
          </w:p>
        </w:tc>
        <w:tc>
          <w:tcPr>
            <w:tcW w:w="2466" w:type="dxa"/>
            <w:vAlign w:val="center"/>
          </w:tcPr>
          <w:p>
            <w:pPr>
              <w:pStyle w:val="12"/>
            </w:pPr>
            <w:r>
              <w:t>残疾人评定补贴在媒体的关注度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21、劳务费绩效目标表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1.目标内容1确保部门工作正常开展，保障职工其他各项待遇及时足额发放。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享受待遇的人数</w:t>
            </w:r>
          </w:p>
        </w:tc>
        <w:tc>
          <w:tcPr>
            <w:tcW w:w="2466" w:type="dxa"/>
            <w:vAlign w:val="center"/>
          </w:tcPr>
          <w:p>
            <w:pPr>
              <w:pStyle w:val="12"/>
            </w:pPr>
            <w:r>
              <w:t>3人</w:t>
            </w:r>
          </w:p>
        </w:tc>
        <w:tc>
          <w:tcPr>
            <w:tcW w:w="2466" w:type="dxa"/>
            <w:vAlign w:val="center"/>
          </w:tcPr>
          <w:p>
            <w:pPr>
              <w:pStyle w:val="12"/>
            </w:pPr>
            <w:r>
              <w:t>2023年年度工作计划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发放及时性</w:t>
            </w:r>
          </w:p>
        </w:tc>
        <w:tc>
          <w:tcPr>
            <w:tcW w:w="2466" w:type="dxa"/>
            <w:vAlign w:val="center"/>
          </w:tcPr>
          <w:p>
            <w:pPr>
              <w:pStyle w:val="12"/>
            </w:pPr>
            <w:r>
              <w:t>每个月按标准发放工资的时间</w:t>
            </w:r>
          </w:p>
        </w:tc>
        <w:tc>
          <w:tcPr>
            <w:tcW w:w="2466" w:type="dxa"/>
            <w:vAlign w:val="center"/>
          </w:tcPr>
          <w:p>
            <w:pPr>
              <w:pStyle w:val="12"/>
            </w:pPr>
            <w:r>
              <w:t>100%</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≤1000元/人/月</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≥90%</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考核合格人数占总人数的比率</w:t>
            </w:r>
          </w:p>
        </w:tc>
        <w:tc>
          <w:tcPr>
            <w:tcW w:w="2466" w:type="dxa"/>
            <w:vAlign w:val="center"/>
          </w:tcPr>
          <w:p>
            <w:pPr>
              <w:pStyle w:val="12"/>
            </w:pPr>
            <w:r>
              <w:t>≥90%</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22、利用福彩公益金为残疾人购置过冬用品资金 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1.目标内容1接待残疾人来信来访，处理残疾人维权案件，为有需求的残疾人提供法律援助和临时救助，维护残疾人合法权益，对特困残疾人进行救助，促进社会稳定。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贫困残疾人救助人数</w:t>
            </w:r>
          </w:p>
        </w:tc>
        <w:tc>
          <w:tcPr>
            <w:tcW w:w="2466" w:type="dxa"/>
            <w:vAlign w:val="center"/>
          </w:tcPr>
          <w:p>
            <w:pPr>
              <w:pStyle w:val="12"/>
            </w:pPr>
            <w:r>
              <w:t>贫困残疾人救助人数</w:t>
            </w:r>
          </w:p>
        </w:tc>
        <w:tc>
          <w:tcPr>
            <w:tcW w:w="2466" w:type="dxa"/>
            <w:vAlign w:val="center"/>
          </w:tcPr>
          <w:p>
            <w:pPr>
              <w:pStyle w:val="12"/>
            </w:pPr>
            <w:r>
              <w:t>≥100人</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救助准确率</w:t>
            </w:r>
          </w:p>
        </w:tc>
        <w:tc>
          <w:tcPr>
            <w:tcW w:w="2466" w:type="dxa"/>
            <w:vAlign w:val="center"/>
          </w:tcPr>
          <w:p>
            <w:pPr>
              <w:pStyle w:val="12"/>
            </w:pPr>
            <w:r>
              <w:t>已救助的残疾人占应救助残疾人的比率</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残疾人救助标准</w:t>
            </w:r>
          </w:p>
        </w:tc>
        <w:tc>
          <w:tcPr>
            <w:tcW w:w="2466" w:type="dxa"/>
            <w:vAlign w:val="center"/>
          </w:tcPr>
          <w:p>
            <w:pPr>
              <w:pStyle w:val="12"/>
            </w:pPr>
            <w:r>
              <w:t>残疾人救助标准</w:t>
            </w:r>
          </w:p>
        </w:tc>
        <w:tc>
          <w:tcPr>
            <w:tcW w:w="2466" w:type="dxa"/>
            <w:vAlign w:val="center"/>
          </w:tcPr>
          <w:p>
            <w:pPr>
              <w:pStyle w:val="12"/>
            </w:pPr>
            <w:r>
              <w:t>≥150元/人</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提升社会公众及媒体关注度</w:t>
            </w:r>
          </w:p>
        </w:tc>
        <w:tc>
          <w:tcPr>
            <w:tcW w:w="2466" w:type="dxa"/>
            <w:vAlign w:val="center"/>
          </w:tcPr>
          <w:p>
            <w:pPr>
              <w:pStyle w:val="12"/>
            </w:pPr>
            <w:r>
              <w:t>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残疾人或其家属对残联服务的满意度</w:t>
            </w:r>
          </w:p>
        </w:tc>
        <w:tc>
          <w:tcPr>
            <w:tcW w:w="2466" w:type="dxa"/>
            <w:vAlign w:val="center"/>
          </w:tcPr>
          <w:p>
            <w:pPr>
              <w:pStyle w:val="12"/>
            </w:pPr>
            <w:r>
              <w:t>残疾人或其家属对残联服务的满意度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23、利用体育彩票公益金为残疾人购置健身器材资金 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1.目标内容1接待残疾人来信来访，处理残疾人维权案件，为有需求的残疾人提供法律援助和临时救助，维护残疾人合法权益，对特困残疾人进行救助，促进社会稳定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购置训练器材设备数量</w:t>
            </w:r>
          </w:p>
        </w:tc>
        <w:tc>
          <w:tcPr>
            <w:tcW w:w="2466" w:type="dxa"/>
            <w:vAlign w:val="center"/>
          </w:tcPr>
          <w:p>
            <w:pPr>
              <w:pStyle w:val="12"/>
            </w:pPr>
            <w:r>
              <w:t>购置健身训练器材设备数量</w:t>
            </w:r>
          </w:p>
        </w:tc>
        <w:tc>
          <w:tcPr>
            <w:tcW w:w="2466" w:type="dxa"/>
            <w:vAlign w:val="center"/>
          </w:tcPr>
          <w:p>
            <w:pPr>
              <w:pStyle w:val="12"/>
            </w:pPr>
            <w:r>
              <w:t>≥50件</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购置质量合格率（%）</w:t>
            </w:r>
          </w:p>
        </w:tc>
        <w:tc>
          <w:tcPr>
            <w:tcW w:w="2466" w:type="dxa"/>
            <w:vAlign w:val="center"/>
          </w:tcPr>
          <w:p>
            <w:pPr>
              <w:pStyle w:val="12"/>
            </w:pPr>
            <w:r>
              <w:t>购置质量合格的数量占总购置数量的比率</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残疾人健身器材购置成本</w:t>
            </w:r>
          </w:p>
        </w:tc>
        <w:tc>
          <w:tcPr>
            <w:tcW w:w="2466" w:type="dxa"/>
            <w:vAlign w:val="center"/>
          </w:tcPr>
          <w:p>
            <w:pPr>
              <w:pStyle w:val="12"/>
            </w:pPr>
            <w:r>
              <w:t>残疾人健身器材购置成本</w:t>
            </w:r>
          </w:p>
        </w:tc>
        <w:tc>
          <w:tcPr>
            <w:tcW w:w="2466" w:type="dxa"/>
            <w:vAlign w:val="center"/>
          </w:tcPr>
          <w:p>
            <w:pPr>
              <w:pStyle w:val="12"/>
            </w:pPr>
            <w:r>
              <w:t>控制在预算内</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长期使用性</w:t>
            </w:r>
          </w:p>
        </w:tc>
        <w:tc>
          <w:tcPr>
            <w:tcW w:w="2466" w:type="dxa"/>
            <w:vAlign w:val="center"/>
          </w:tcPr>
          <w:p>
            <w:pPr>
              <w:pStyle w:val="12"/>
            </w:pPr>
            <w:r>
              <w:t>器材的可使用年限</w:t>
            </w:r>
          </w:p>
        </w:tc>
        <w:tc>
          <w:tcPr>
            <w:tcW w:w="2466" w:type="dxa"/>
            <w:vAlign w:val="center"/>
          </w:tcPr>
          <w:p>
            <w:pPr>
              <w:pStyle w:val="12"/>
            </w:pPr>
            <w:r>
              <w:t>≥3年</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提升社会公众及媒体关注度</w:t>
            </w:r>
          </w:p>
        </w:tc>
        <w:tc>
          <w:tcPr>
            <w:tcW w:w="2466" w:type="dxa"/>
            <w:vAlign w:val="center"/>
          </w:tcPr>
          <w:p>
            <w:pPr>
              <w:pStyle w:val="12"/>
            </w:pPr>
            <w:r>
              <w:t>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残疾人康复服务水平</w:t>
            </w:r>
          </w:p>
        </w:tc>
        <w:tc>
          <w:tcPr>
            <w:tcW w:w="2466" w:type="dxa"/>
            <w:vAlign w:val="center"/>
          </w:tcPr>
          <w:p>
            <w:pPr>
              <w:pStyle w:val="12"/>
            </w:pPr>
            <w:r>
              <w:t>残疾人康复服务水平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残疾人或其家属对残联服务的满意度</w:t>
            </w:r>
          </w:p>
        </w:tc>
        <w:tc>
          <w:tcPr>
            <w:tcW w:w="2466" w:type="dxa"/>
            <w:vAlign w:val="center"/>
          </w:tcPr>
          <w:p>
            <w:pPr>
              <w:pStyle w:val="12"/>
            </w:pPr>
            <w:r>
              <w:t>残疾人或其家属对残联服务的满意度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24、平乡县残疾人康复中心项目建设资金f绩效目标表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1.目标内容1加强残疾人康复设施、机构建设，实施康复重点项目,为贫困残疾人、重度残疾人、残疾儿童、农村残疾人提供基本的康复服务。逐步实现残疾人“人人享有基本康复服务”</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残疾人康复中心建设面积</w:t>
            </w:r>
          </w:p>
        </w:tc>
        <w:tc>
          <w:tcPr>
            <w:tcW w:w="2466" w:type="dxa"/>
            <w:vAlign w:val="center"/>
          </w:tcPr>
          <w:p>
            <w:pPr>
              <w:pStyle w:val="12"/>
            </w:pPr>
            <w:r>
              <w:t>残疾人康复中心建设面积</w:t>
            </w:r>
          </w:p>
        </w:tc>
        <w:tc>
          <w:tcPr>
            <w:tcW w:w="2466" w:type="dxa"/>
            <w:vAlign w:val="center"/>
          </w:tcPr>
          <w:p>
            <w:pPr>
              <w:pStyle w:val="12"/>
            </w:pPr>
            <w:r>
              <w:t>≥4648.35平方米</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项目建设完工率</w:t>
            </w:r>
          </w:p>
        </w:tc>
        <w:tc>
          <w:tcPr>
            <w:tcW w:w="2466" w:type="dxa"/>
            <w:vAlign w:val="center"/>
          </w:tcPr>
          <w:p>
            <w:pPr>
              <w:pStyle w:val="12"/>
            </w:pPr>
            <w:r>
              <w:t>实际完成工程量占计划完成工量程的比例</w:t>
            </w:r>
          </w:p>
        </w:tc>
        <w:tc>
          <w:tcPr>
            <w:tcW w:w="2466" w:type="dxa"/>
            <w:vAlign w:val="center"/>
          </w:tcPr>
          <w:p>
            <w:pPr>
              <w:pStyle w:val="12"/>
            </w:pPr>
            <w:r>
              <w:t>≥90%</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残疾人康复中心建设项目造价</w:t>
            </w:r>
          </w:p>
        </w:tc>
        <w:tc>
          <w:tcPr>
            <w:tcW w:w="2466" w:type="dxa"/>
            <w:vAlign w:val="center"/>
          </w:tcPr>
          <w:p>
            <w:pPr>
              <w:pStyle w:val="12"/>
            </w:pPr>
            <w:r>
              <w:t>残疾人康复中心建设项目造价</w:t>
            </w:r>
          </w:p>
        </w:tc>
        <w:tc>
          <w:tcPr>
            <w:tcW w:w="2466" w:type="dxa"/>
            <w:vAlign w:val="center"/>
          </w:tcPr>
          <w:p>
            <w:pPr>
              <w:pStyle w:val="12"/>
            </w:pPr>
            <w:r>
              <w:t>控制在预算内</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残疾人医疗服务环境和条件改善程度</w:t>
            </w:r>
          </w:p>
        </w:tc>
        <w:tc>
          <w:tcPr>
            <w:tcW w:w="2466" w:type="dxa"/>
            <w:vAlign w:val="center"/>
          </w:tcPr>
          <w:p>
            <w:pPr>
              <w:pStyle w:val="12"/>
            </w:pPr>
            <w:r>
              <w:t>残疾人医疗服务环境和条件改善程度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优质医疗资源得到优化和 利用</w:t>
            </w:r>
          </w:p>
        </w:tc>
        <w:tc>
          <w:tcPr>
            <w:tcW w:w="2466" w:type="dxa"/>
            <w:vAlign w:val="center"/>
          </w:tcPr>
          <w:p>
            <w:pPr>
              <w:pStyle w:val="12"/>
            </w:pPr>
            <w:r>
              <w:t>促进优质医疗资源得到优化和 利用</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托养项目提升社会公众及媒体关注度</w:t>
            </w:r>
          </w:p>
        </w:tc>
        <w:tc>
          <w:tcPr>
            <w:tcW w:w="2466" w:type="dxa"/>
            <w:vAlign w:val="center"/>
          </w:tcPr>
          <w:p>
            <w:pPr>
              <w:pStyle w:val="12"/>
            </w:pPr>
            <w:r>
              <w:t>托养项目提升社会公众及媒体关注度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残疾儿童或家属对康复服务的满意度</w:t>
            </w:r>
          </w:p>
        </w:tc>
        <w:tc>
          <w:tcPr>
            <w:tcW w:w="2466" w:type="dxa"/>
            <w:vAlign w:val="center"/>
          </w:tcPr>
          <w:p>
            <w:pPr>
              <w:pStyle w:val="12"/>
            </w:pPr>
            <w:r>
              <w:t>残疾儿童或家属对康复服务的满意度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25、种养加补贴、自主创业、灵活就业补贴资金f绩效目标表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1.目标内容1加强农村残疾人扶贫开发，实施精准扶贫；逐步建立并实施重度贫困残疾人生活补贴和重度残疾人护理津贴制度；逐步建立残疾人托养补贴制度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享受补贴的残疾人的数量</w:t>
            </w:r>
          </w:p>
        </w:tc>
        <w:tc>
          <w:tcPr>
            <w:tcW w:w="2466" w:type="dxa"/>
            <w:vAlign w:val="center"/>
          </w:tcPr>
          <w:p>
            <w:pPr>
              <w:pStyle w:val="12"/>
            </w:pPr>
            <w:r>
              <w:t>反映享受补贴的残疾人的数量</w:t>
            </w:r>
          </w:p>
        </w:tc>
        <w:tc>
          <w:tcPr>
            <w:tcW w:w="2466" w:type="dxa"/>
            <w:vAlign w:val="center"/>
          </w:tcPr>
          <w:p>
            <w:pPr>
              <w:pStyle w:val="12"/>
            </w:pPr>
            <w:r>
              <w:t>≥3人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残疾人创业补贴足额发放率</w:t>
            </w:r>
          </w:p>
        </w:tc>
        <w:tc>
          <w:tcPr>
            <w:tcW w:w="2466" w:type="dxa"/>
            <w:vAlign w:val="center"/>
          </w:tcPr>
          <w:p>
            <w:pPr>
              <w:pStyle w:val="12"/>
            </w:pPr>
            <w:r>
              <w:t>残疾人实际创业补贴足额发放数量占总数量的比率</w:t>
            </w:r>
          </w:p>
        </w:tc>
        <w:tc>
          <w:tcPr>
            <w:tcW w:w="2466" w:type="dxa"/>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项目完成时间</w:t>
            </w:r>
          </w:p>
        </w:tc>
        <w:tc>
          <w:tcPr>
            <w:tcW w:w="2466" w:type="dxa"/>
            <w:vAlign w:val="center"/>
          </w:tcPr>
          <w:p>
            <w:pPr>
              <w:pStyle w:val="12"/>
            </w:pPr>
            <w:r>
              <w:t>2023年12月底前</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对符合条件的残疾人补贴的标准</w:t>
            </w:r>
          </w:p>
        </w:tc>
        <w:tc>
          <w:tcPr>
            <w:tcW w:w="2466" w:type="dxa"/>
            <w:vAlign w:val="center"/>
          </w:tcPr>
          <w:p>
            <w:pPr>
              <w:pStyle w:val="12"/>
            </w:pPr>
            <w:r>
              <w:t>反映对符合条件的残疾人补贴的标准</w:t>
            </w:r>
          </w:p>
        </w:tc>
        <w:tc>
          <w:tcPr>
            <w:tcW w:w="2466" w:type="dxa"/>
            <w:vAlign w:val="center"/>
          </w:tcPr>
          <w:p>
            <w:pPr>
              <w:pStyle w:val="12"/>
            </w:pPr>
            <w:r>
              <w:t>≤50000元/人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残疾人享有公共文化服务水平</w:t>
            </w:r>
          </w:p>
        </w:tc>
        <w:tc>
          <w:tcPr>
            <w:tcW w:w="2466" w:type="dxa"/>
            <w:vAlign w:val="center"/>
          </w:tcPr>
          <w:p>
            <w:pPr>
              <w:pStyle w:val="12"/>
            </w:pPr>
            <w:r>
              <w:t>残疾人享有公共文化服务水平</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项目提升社会公众及媒体关注度</w:t>
            </w:r>
          </w:p>
        </w:tc>
        <w:tc>
          <w:tcPr>
            <w:tcW w:w="2466" w:type="dxa"/>
            <w:vAlign w:val="center"/>
          </w:tcPr>
          <w:p>
            <w:pPr>
              <w:pStyle w:val="12"/>
            </w:pPr>
            <w:r>
              <w:t>项目提升社会公众及媒体关注度</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改善残疾人的生活状况</w:t>
            </w:r>
          </w:p>
        </w:tc>
        <w:tc>
          <w:tcPr>
            <w:tcW w:w="2466" w:type="dxa"/>
            <w:vAlign w:val="center"/>
          </w:tcPr>
          <w:p>
            <w:pPr>
              <w:pStyle w:val="12"/>
            </w:pPr>
            <w:r>
              <w:t>改善残疾人的生活状况</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关心理解残疾人的社会氛围</w:t>
            </w:r>
          </w:p>
        </w:tc>
        <w:tc>
          <w:tcPr>
            <w:tcW w:w="2466" w:type="dxa"/>
            <w:vAlign w:val="center"/>
          </w:tcPr>
          <w:p>
            <w:pPr>
              <w:pStyle w:val="12"/>
            </w:pPr>
            <w:r>
              <w:t>关心理解残疾人的社会氛围</w:t>
            </w:r>
          </w:p>
        </w:tc>
        <w:tc>
          <w:tcPr>
            <w:tcW w:w="2466" w:type="dxa"/>
            <w:vAlign w:val="center"/>
          </w:tcPr>
          <w:p>
            <w:pPr>
              <w:pStyle w:val="12"/>
            </w:pPr>
            <w:r>
              <w:t>有所提高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残疾人及亲友对残疾人能享有的服务的满意度</w:t>
            </w:r>
          </w:p>
        </w:tc>
        <w:tc>
          <w:tcPr>
            <w:tcW w:w="2466" w:type="dxa"/>
            <w:vAlign w:val="center"/>
          </w:tcPr>
          <w:p>
            <w:pPr>
              <w:pStyle w:val="12"/>
            </w:pPr>
            <w:r>
              <w:t>残疾人及亲友对残疾人能享有的服务的满意度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2023年，平乡县残疾人联合会本级安排政府采购预算0.00万元。具体内容见下表。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762001平乡县残疾人联合会本级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平乡县残疾人联合会本级上年末固定资产金额为1179.87万元（详见下表）。本年度拟购置固定资产总额为0.00万元，已按要求列入政府采购预算，详见政府采购预算表。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762001平乡县残疾人联合会本级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1179.87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900</w:t>
            </w:r>
          </w:p>
        </w:tc>
        <w:tc>
          <w:tcPr>
            <w:tcW w:w="4933"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620</w:t>
            </w: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r>
              <w:t>1108.17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60652"/>
    <w:rsid w:val="13FC16FD"/>
    <w:rsid w:val="27294F05"/>
    <w:rsid w:val="4AE32612"/>
    <w:rsid w:val="4F23703F"/>
    <w:rsid w:val="53486872"/>
    <w:rsid w:val="5C195037"/>
    <w:rsid w:val="6BFA79C4"/>
    <w:rsid w:val="6D8B0C89"/>
    <w:rsid w:val="764C4EBE"/>
    <w:rsid w:val="77A65547"/>
    <w:rsid w:val="7DB53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fontTable.xml" Type="http://schemas.openxmlformats.org/officeDocument/2006/relationships/fontTable"/><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2023-09-05T21:28:10Z</dcterms:created>
  <dcterms:modified xsi:type="dcterms:W3CDTF">2023-09-05T13:28:10Z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2023-09-05T21:28:07Z</dcterms:created>
  <dcterms:modified xsi:type="dcterms:W3CDTF">2023-09-05T13:28:07Z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2023-09-05T21:28:10Z</dcterms:created>
  <dcterms:modified xsi:type="dcterms:W3CDTF">2023-09-05T13:28:10Z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2023-09-05T21:28:10Z</dcterms:created>
  <dcterms:modified xsi:type="dcterms:W3CDTF">2023-09-05T13:28:10Z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2023-09-05T21:28:10Z</dcterms:created>
  <dcterms:modified xsi:type="dcterms:W3CDTF">2023-09-05T13:28:10Z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2023-09-05T21:28:07Z</dcterms:created>
  <dcterms:modified xsi:type="dcterms:W3CDTF">2023-09-05T13:28:07Z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2023-09-05T21:28:10Z</dcterms:created>
  <dcterms:modified xsi:type="dcterms:W3CDTF">2023-09-05T13:28:10Z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2023-09-05T21:28:09Z</dcterms:created>
  <dcterms:modified xsi:type="dcterms:W3CDTF">2023-09-05T13:28:09Z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2023-09-05T21:28:09Z</dcterms:created>
  <dcterms:modified xsi:type="dcterms:W3CDTF">2023-09-05T13:28:09Z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2023-09-05T21:28:09Z</dcterms:created>
  <dcterms:modified xsi:type="dcterms:W3CDTF">2023-09-05T13:28:09Z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2023-09-05T21:28:09Z</dcterms:created>
  <dcterms:modified xsi:type="dcterms:W3CDTF">2023-09-05T13:28:09Z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2023-09-05T21:28:09Z</dcterms:created>
  <dcterms:modified xsi:type="dcterms:W3CDTF">2023-09-05T13:28:09Z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2023-09-05T21:28:09Z</dcterms:created>
  <dcterms:modified xsi:type="dcterms:W3CDTF">2023-09-05T13:28:09Z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2023-09-05T21:28:04Z</dcterms:created>
  <dcterms:modified xsi:type="dcterms:W3CDTF">2023-09-05T13:28:04Z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2023-09-05T21:28:09Z</dcterms:created>
  <dcterms:modified xsi:type="dcterms:W3CDTF">2023-09-05T13:28:09Z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2023-09-05T21:28:08Z</dcterms:created>
  <dcterms:modified xsi:type="dcterms:W3CDTF">2023-09-05T13:28:08Z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2023-09-05T21:28:07Z</dcterms:created>
  <dcterms:modified xsi:type="dcterms:W3CDTF">2023-09-05T13:28:07Z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2023-09-05T21:28:08Z</dcterms:created>
  <dcterms:modified xsi:type="dcterms:W3CDTF">2023-09-05T13:28:08Z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2023-09-05T21:28:08Z</dcterms:created>
  <dcterms:modified xsi:type="dcterms:W3CDTF">2023-09-05T13:28:08Z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2023-09-05T21:28:08Z</dcterms:created>
  <dcterms:modified xsi:type="dcterms:W3CDTF">2023-09-05T13:28:08Z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2023-09-05T21:28:08Z</dcterms:created>
  <dcterms:modified xsi:type="dcterms:W3CDTF">2023-09-05T13:28:08Z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2023-09-05T21:28:08Z</dcterms:created>
  <dcterms:modified xsi:type="dcterms:W3CDTF">2023-09-05T13:28:08Z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2023-09-05T21:28:08Z</dcterms:created>
  <dcterms:modified xsi:type="dcterms:W3CDTF">2023-09-05T13:28:08Z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2023-09-05T21:28:08Z</dcterms:created>
  <dcterms:modified xsi:type="dcterms:W3CDTF">2023-09-05T13:28:08Z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2023-09-05T21:28:07Z</dcterms:created>
  <dcterms:modified xsi:type="dcterms:W3CDTF">2023-09-05T13:28:07Z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2023-09-05T21:28:01Z</dcterms:created>
  <dcterms:modified xsi:type="dcterms:W3CDTF">2023-09-05T13:28:01Z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2023-09-05T21:28:11Z</dcterms:created>
  <dcterms:modified xsi:type="dcterms:W3CDTF">2023-09-05T13:28:11Z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2023-09-05T21:28:10Z</dcterms:created>
  <dcterms:modified xsi:type="dcterms:W3CDTF">2023-09-05T13:28:10Z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0f858d3-e0dc-4c15-8acb-2a281f3bd1f1}">
  <ds:schemaRefs/>
</ds:datastoreItem>
</file>

<file path=customXml/itemProps11.xml><?xml version="1.0" encoding="utf-8"?>
<ds:datastoreItem xmlns:ds="http://schemas.openxmlformats.org/officeDocument/2006/customXml" ds:itemID="{837277c0-5815-495d-af28-7ebdf92e6fff}">
  <ds:schemaRefs/>
</ds:datastoreItem>
</file>

<file path=customXml/itemProps12.xml><?xml version="1.0" encoding="utf-8"?>
<ds:datastoreItem xmlns:ds="http://schemas.openxmlformats.org/officeDocument/2006/customXml" ds:itemID="{a61b8b8c-511f-4523-a221-ead45de59ac5}">
  <ds:schemaRefs/>
</ds:datastoreItem>
</file>

<file path=customXml/itemProps13.xml><?xml version="1.0" encoding="utf-8"?>
<ds:datastoreItem xmlns:ds="http://schemas.openxmlformats.org/officeDocument/2006/customXml" ds:itemID="{e1b49771-3453-4c6a-8bc7-715183c67551}">
  <ds:schemaRefs/>
</ds:datastoreItem>
</file>

<file path=customXml/itemProps14.xml><?xml version="1.0" encoding="utf-8"?>
<ds:datastoreItem xmlns:ds="http://schemas.openxmlformats.org/officeDocument/2006/customXml" ds:itemID="{913d1409-5310-499c-b4cf-7db874363744}">
  <ds:schemaRefs/>
</ds:datastoreItem>
</file>

<file path=customXml/itemProps15.xml><?xml version="1.0" encoding="utf-8"?>
<ds:datastoreItem xmlns:ds="http://schemas.openxmlformats.org/officeDocument/2006/customXml" ds:itemID="{9b973812-1c05-4bcd-aad5-195594073b36}">
  <ds:schemaRefs/>
</ds:datastoreItem>
</file>

<file path=customXml/itemProps16.xml><?xml version="1.0" encoding="utf-8"?>
<ds:datastoreItem xmlns:ds="http://schemas.openxmlformats.org/officeDocument/2006/customXml" ds:itemID="{e83991a0-9516-4f11-8f82-386c850c8e7d}">
  <ds:schemaRefs/>
</ds:datastoreItem>
</file>

<file path=customXml/itemProps17.xml><?xml version="1.0" encoding="utf-8"?>
<ds:datastoreItem xmlns:ds="http://schemas.openxmlformats.org/officeDocument/2006/customXml" ds:itemID="{81b7c9f1-05f1-4378-bc44-60f5594986bc}">
  <ds:schemaRefs/>
</ds:datastoreItem>
</file>

<file path=customXml/itemProps18.xml><?xml version="1.0" encoding="utf-8"?>
<ds:datastoreItem xmlns:ds="http://schemas.openxmlformats.org/officeDocument/2006/customXml" ds:itemID="{4011e962-3815-4cc0-8417-7cda50178890}">
  <ds:schemaRefs/>
</ds:datastoreItem>
</file>

<file path=customXml/itemProps19.xml><?xml version="1.0" encoding="utf-8"?>
<ds:datastoreItem xmlns:ds="http://schemas.openxmlformats.org/officeDocument/2006/customXml" ds:itemID="{74eeed0c-b2a5-463e-a8fe-60f49ae4ff97}">
  <ds:schemaRefs/>
</ds:datastoreItem>
</file>

<file path=customXml/itemProps2.xml><?xml version="1.0" encoding="utf-8"?>
<ds:datastoreItem xmlns:ds="http://schemas.openxmlformats.org/officeDocument/2006/customXml" ds:itemID="{7a5cf19f-2462-464e-947f-4c5b4bdb07dd}">
  <ds:schemaRefs/>
</ds:datastoreItem>
</file>

<file path=customXml/itemProps20.xml><?xml version="1.0" encoding="utf-8"?>
<ds:datastoreItem xmlns:ds="http://schemas.openxmlformats.org/officeDocument/2006/customXml" ds:itemID="{cdcfeac0-4dc4-448d-a0d5-595dd110f263}">
  <ds:schemaRefs/>
</ds:datastoreItem>
</file>

<file path=customXml/itemProps21.xml><?xml version="1.0" encoding="utf-8"?>
<ds:datastoreItem xmlns:ds="http://schemas.openxmlformats.org/officeDocument/2006/customXml" ds:itemID="{1ff9b7c1-45a7-49a8-8773-75f3f3815f4c}">
  <ds:schemaRefs/>
</ds:datastoreItem>
</file>

<file path=customXml/itemProps22.xml><?xml version="1.0" encoding="utf-8"?>
<ds:datastoreItem xmlns:ds="http://schemas.openxmlformats.org/officeDocument/2006/customXml" ds:itemID="{9357e006-8ff3-4590-9c2f-2cd2aa6ef27e}">
  <ds:schemaRefs/>
</ds:datastoreItem>
</file>

<file path=customXml/itemProps23.xml><?xml version="1.0" encoding="utf-8"?>
<ds:datastoreItem xmlns:ds="http://schemas.openxmlformats.org/officeDocument/2006/customXml" ds:itemID="{139e43b1-4234-443c-92ff-e27d0f01910d}">
  <ds:schemaRefs/>
</ds:datastoreItem>
</file>

<file path=customXml/itemProps24.xml><?xml version="1.0" encoding="utf-8"?>
<ds:datastoreItem xmlns:ds="http://schemas.openxmlformats.org/officeDocument/2006/customXml" ds:itemID="{fd1813f3-07a0-4aee-b6cf-842d24bf0456}">
  <ds:schemaRefs/>
</ds:datastoreItem>
</file>

<file path=customXml/itemProps25.xml><?xml version="1.0" encoding="utf-8"?>
<ds:datastoreItem xmlns:ds="http://schemas.openxmlformats.org/officeDocument/2006/customXml" ds:itemID="{28f5c685-a8dd-4bf0-a00b-e43075cec5ef}">
  <ds:schemaRefs/>
</ds:datastoreItem>
</file>

<file path=customXml/itemProps26.xml><?xml version="1.0" encoding="utf-8"?>
<ds:datastoreItem xmlns:ds="http://schemas.openxmlformats.org/officeDocument/2006/customXml" ds:itemID="{a04ab237-c09a-4408-b57c-587662b19941}">
  <ds:schemaRefs/>
</ds:datastoreItem>
</file>

<file path=customXml/itemProps27.xml><?xml version="1.0" encoding="utf-8"?>
<ds:datastoreItem xmlns:ds="http://schemas.openxmlformats.org/officeDocument/2006/customXml" ds:itemID="{c6f5a5d2-ab9e-4c5f-9f9b-cbbe28e6969b}">
  <ds:schemaRefs/>
</ds:datastoreItem>
</file>

<file path=customXml/itemProps28.xml><?xml version="1.0" encoding="utf-8"?>
<ds:datastoreItem xmlns:ds="http://schemas.openxmlformats.org/officeDocument/2006/customXml" ds:itemID="{02230ecc-2fed-4894-8240-9391a6746311}">
  <ds:schemaRefs/>
</ds:datastoreItem>
</file>

<file path=customXml/itemProps29.xml><?xml version="1.0" encoding="utf-8"?>
<ds:datastoreItem xmlns:ds="http://schemas.openxmlformats.org/officeDocument/2006/customXml" ds:itemID="{88be8f30-05ec-4f94-9f32-1be3cabae2bc}">
  <ds:schemaRefs/>
</ds:datastoreItem>
</file>

<file path=customXml/itemProps3.xml><?xml version="1.0" encoding="utf-8"?>
<ds:datastoreItem xmlns:ds="http://schemas.openxmlformats.org/officeDocument/2006/customXml" ds:itemID="{7e0c3569-5c52-46ef-88e2-9b523b5d761c}">
  <ds:schemaRefs/>
</ds:datastoreItem>
</file>

<file path=customXml/itemProps30.xml><?xml version="1.0" encoding="utf-8"?>
<ds:datastoreItem xmlns:ds="http://schemas.openxmlformats.org/officeDocument/2006/customXml" ds:itemID="{c8d8013e-643a-4dd6-a360-8930ad8a0e83}">
  <ds:schemaRefs/>
</ds:datastoreItem>
</file>

<file path=customXml/itemProps31.xml><?xml version="1.0" encoding="utf-8"?>
<ds:datastoreItem xmlns:ds="http://schemas.openxmlformats.org/officeDocument/2006/customXml" ds:itemID="{ac944b8b-6726-40ea-8f30-6448d21cc82b}">
  <ds:schemaRefs/>
</ds:datastoreItem>
</file>

<file path=customXml/itemProps32.xml><?xml version="1.0" encoding="utf-8"?>
<ds:datastoreItem xmlns:ds="http://schemas.openxmlformats.org/officeDocument/2006/customXml" ds:itemID="{a72758f5-1905-4e96-be73-d9baccd19460}">
  <ds:schemaRefs/>
</ds:datastoreItem>
</file>

<file path=customXml/itemProps33.xml><?xml version="1.0" encoding="utf-8"?>
<ds:datastoreItem xmlns:ds="http://schemas.openxmlformats.org/officeDocument/2006/customXml" ds:itemID="{d5eeb6dd-e4ea-4aaa-ba76-7f434a3c4990}">
  <ds:schemaRefs/>
</ds:datastoreItem>
</file>

<file path=customXml/itemProps34.xml><?xml version="1.0" encoding="utf-8"?>
<ds:datastoreItem xmlns:ds="http://schemas.openxmlformats.org/officeDocument/2006/customXml" ds:itemID="{fefa4ebe-7120-4ced-9bd4-c469f49068fb}">
  <ds:schemaRefs/>
</ds:datastoreItem>
</file>

<file path=customXml/itemProps35.xml><?xml version="1.0" encoding="utf-8"?>
<ds:datastoreItem xmlns:ds="http://schemas.openxmlformats.org/officeDocument/2006/customXml" ds:itemID="{38e44070-6fe1-4902-80e6-6081f0606289}">
  <ds:schemaRefs/>
</ds:datastoreItem>
</file>

<file path=customXml/itemProps36.xml><?xml version="1.0" encoding="utf-8"?>
<ds:datastoreItem xmlns:ds="http://schemas.openxmlformats.org/officeDocument/2006/customXml" ds:itemID="{3394ddb1-b86c-4d87-9536-396601ed6920}">
  <ds:schemaRefs/>
</ds:datastoreItem>
</file>

<file path=customXml/itemProps37.xml><?xml version="1.0" encoding="utf-8"?>
<ds:datastoreItem xmlns:ds="http://schemas.openxmlformats.org/officeDocument/2006/customXml" ds:itemID="{27807acd-3162-49e9-a56e-791d4ddb8052}">
  <ds:schemaRefs/>
</ds:datastoreItem>
</file>

<file path=customXml/itemProps38.xml><?xml version="1.0" encoding="utf-8"?>
<ds:datastoreItem xmlns:ds="http://schemas.openxmlformats.org/officeDocument/2006/customXml" ds:itemID="{7a07bcce-3682-4713-a21e-bd8897228b5d}">
  <ds:schemaRefs/>
</ds:datastoreItem>
</file>

<file path=customXml/itemProps39.xml><?xml version="1.0" encoding="utf-8"?>
<ds:datastoreItem xmlns:ds="http://schemas.openxmlformats.org/officeDocument/2006/customXml" ds:itemID="{6ae1c1ba-86c6-4a2f-82a7-8819bbb61fe6}">
  <ds:schemaRefs/>
</ds:datastoreItem>
</file>

<file path=customXml/itemProps4.xml><?xml version="1.0" encoding="utf-8"?>
<ds:datastoreItem xmlns:ds="http://schemas.openxmlformats.org/officeDocument/2006/customXml" ds:itemID="{c4907748-f2a5-45d5-b58d-2dd002b71bdb}">
  <ds:schemaRefs/>
</ds:datastoreItem>
</file>

<file path=customXml/itemProps40.xml><?xml version="1.0" encoding="utf-8"?>
<ds:datastoreItem xmlns:ds="http://schemas.openxmlformats.org/officeDocument/2006/customXml" ds:itemID="{17d41302-10ae-499a-b61a-dd1311f5090e}">
  <ds:schemaRefs/>
</ds:datastoreItem>
</file>

<file path=customXml/itemProps41.xml><?xml version="1.0" encoding="utf-8"?>
<ds:datastoreItem xmlns:ds="http://schemas.openxmlformats.org/officeDocument/2006/customXml" ds:itemID="{c7e0fab6-830c-4a79-8ed0-16d37854fccb}">
  <ds:schemaRefs/>
</ds:datastoreItem>
</file>

<file path=customXml/itemProps42.xml><?xml version="1.0" encoding="utf-8"?>
<ds:datastoreItem xmlns:ds="http://schemas.openxmlformats.org/officeDocument/2006/customXml" ds:itemID="{7ce4ff2c-c85c-45d1-b39c-45ad70441fcc}">
  <ds:schemaRefs/>
</ds:datastoreItem>
</file>

<file path=customXml/itemProps43.xml><?xml version="1.0" encoding="utf-8"?>
<ds:datastoreItem xmlns:ds="http://schemas.openxmlformats.org/officeDocument/2006/customXml" ds:itemID="{8616aee8-0408-4239-8f77-e7a162aa045c}">
  <ds:schemaRefs/>
</ds:datastoreItem>
</file>

<file path=customXml/itemProps44.xml><?xml version="1.0" encoding="utf-8"?>
<ds:datastoreItem xmlns:ds="http://schemas.openxmlformats.org/officeDocument/2006/customXml" ds:itemID="{b62a27e5-8f78-4d03-bf0b-0fb853140860}">
  <ds:schemaRefs/>
</ds:datastoreItem>
</file>

<file path=customXml/itemProps45.xml><?xml version="1.0" encoding="utf-8"?>
<ds:datastoreItem xmlns:ds="http://schemas.openxmlformats.org/officeDocument/2006/customXml" ds:itemID="{b307bf4d-4736-4f3f-9a1b-fdfa7ec1e0c9}">
  <ds:schemaRefs/>
</ds:datastoreItem>
</file>

<file path=customXml/itemProps46.xml><?xml version="1.0" encoding="utf-8"?>
<ds:datastoreItem xmlns:ds="http://schemas.openxmlformats.org/officeDocument/2006/customXml" ds:itemID="{908de2f7-12d2-4c93-9feb-9d67f46a465d}">
  <ds:schemaRefs/>
</ds:datastoreItem>
</file>

<file path=customXml/itemProps47.xml><?xml version="1.0" encoding="utf-8"?>
<ds:datastoreItem xmlns:ds="http://schemas.openxmlformats.org/officeDocument/2006/customXml" ds:itemID="{30da655d-114b-4988-b8f3-b19fcab030d9}">
  <ds:schemaRefs/>
</ds:datastoreItem>
</file>

<file path=customXml/itemProps48.xml><?xml version="1.0" encoding="utf-8"?>
<ds:datastoreItem xmlns:ds="http://schemas.openxmlformats.org/officeDocument/2006/customXml" ds:itemID="{c8cb7d23-b17a-4e27-9a97-02655d0c2265}">
  <ds:schemaRefs/>
</ds:datastoreItem>
</file>

<file path=customXml/itemProps49.xml><?xml version="1.0" encoding="utf-8"?>
<ds:datastoreItem xmlns:ds="http://schemas.openxmlformats.org/officeDocument/2006/customXml" ds:itemID="{25049bf5-3e98-4198-9609-9a89bb948d56}">
  <ds:schemaRefs/>
</ds:datastoreItem>
</file>

<file path=customXml/itemProps5.xml><?xml version="1.0" encoding="utf-8"?>
<ds:datastoreItem xmlns:ds="http://schemas.openxmlformats.org/officeDocument/2006/customXml" ds:itemID="{c3616384-5871-4895-9758-7fcdc4c1d7aa}">
  <ds:schemaRefs/>
</ds:datastoreItem>
</file>

<file path=customXml/itemProps50.xml><?xml version="1.0" encoding="utf-8"?>
<ds:datastoreItem xmlns:ds="http://schemas.openxmlformats.org/officeDocument/2006/customXml" ds:itemID="{1221878e-13d9-4318-86fc-97f2134d199e}">
  <ds:schemaRefs/>
</ds:datastoreItem>
</file>

<file path=customXml/itemProps51.xml><?xml version="1.0" encoding="utf-8"?>
<ds:datastoreItem xmlns:ds="http://schemas.openxmlformats.org/officeDocument/2006/customXml" ds:itemID="{7d1e868a-e464-4653-8dd6-ba8892421622}">
  <ds:schemaRefs/>
</ds:datastoreItem>
</file>

<file path=customXml/itemProps52.xml><?xml version="1.0" encoding="utf-8"?>
<ds:datastoreItem xmlns:ds="http://schemas.openxmlformats.org/officeDocument/2006/customXml" ds:itemID="{ff012d96-374e-4697-a14b-a2180b9aabe9}">
  <ds:schemaRefs/>
</ds:datastoreItem>
</file>

<file path=customXml/itemProps53.xml><?xml version="1.0" encoding="utf-8"?>
<ds:datastoreItem xmlns:ds="http://schemas.openxmlformats.org/officeDocument/2006/customXml" ds:itemID="{20c9d657-47c7-42cd-a7aa-0fd136f0f1d0}">
  <ds:schemaRefs/>
</ds:datastoreItem>
</file>

<file path=customXml/itemProps54.xml><?xml version="1.0" encoding="utf-8"?>
<ds:datastoreItem xmlns:ds="http://schemas.openxmlformats.org/officeDocument/2006/customXml" ds:itemID="{2007acd9-4198-46da-a8a8-534290ab640b}">
  <ds:schemaRefs/>
</ds:datastoreItem>
</file>

<file path=customXml/itemProps55.xml><?xml version="1.0" encoding="utf-8"?>
<ds:datastoreItem xmlns:ds="http://schemas.openxmlformats.org/officeDocument/2006/customXml" ds:itemID="{cf0da8e5-b920-4488-9b56-5c1cb937a2ac}">
  <ds:schemaRefs/>
</ds:datastoreItem>
</file>

<file path=customXml/itemProps56.xml><?xml version="1.0" encoding="utf-8"?>
<ds:datastoreItem xmlns:ds="http://schemas.openxmlformats.org/officeDocument/2006/customXml" ds:itemID="{b4309216-ae3c-4acb-ada2-8a170d119b7e}">
  <ds:schemaRefs/>
</ds:datastoreItem>
</file>

<file path=customXml/itemProps57.xml><?xml version="1.0" encoding="utf-8"?>
<ds:datastoreItem xmlns:ds="http://schemas.openxmlformats.org/officeDocument/2006/customXml" ds:itemID="{cd14e3d5-0aaf-440d-8294-c479dbecc83e}">
  <ds:schemaRefs/>
</ds:datastoreItem>
</file>

<file path=customXml/itemProps6.xml><?xml version="1.0" encoding="utf-8"?>
<ds:datastoreItem xmlns:ds="http://schemas.openxmlformats.org/officeDocument/2006/customXml" ds:itemID="{edd4017a-f165-4c05-94a0-399de370185a}">
  <ds:schemaRefs/>
</ds:datastoreItem>
</file>

<file path=customXml/itemProps7.xml><?xml version="1.0" encoding="utf-8"?>
<ds:datastoreItem xmlns:ds="http://schemas.openxmlformats.org/officeDocument/2006/customXml" ds:itemID="{ecc62db3-295e-430d-b1f1-4bea71da1fdb}">
  <ds:schemaRefs/>
</ds:datastoreItem>
</file>

<file path=customXml/itemProps8.xml><?xml version="1.0" encoding="utf-8"?>
<ds:datastoreItem xmlns:ds="http://schemas.openxmlformats.org/officeDocument/2006/customXml" ds:itemID="{f3184e4c-320c-418a-9476-40ea4b913f41}">
  <ds:schemaRefs/>
</ds:datastoreItem>
</file>

<file path=customXml/itemProps9.xml><?xml version="1.0" encoding="utf-8"?>
<ds:datastoreItem xmlns:ds="http://schemas.openxmlformats.org/officeDocument/2006/customXml" ds:itemID="{242fe854-8e83-4a04-91a2-0ddafead61d7}">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2023-09-05T21:28:00Z</dcterms:created>
  <dc:creator>Lenovo</dc:creator>
  <cp:lastModifiedBy>Administrator</cp:lastModifiedBy>
  <dcterms:modified xsi:type="dcterms:W3CDTF">2023-09-06T03:08:39Z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