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08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2856"/>
        <w:gridCol w:w="2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r>
              <w:t>318平乡县财政局</w:t>
            </w:r>
          </w:p>
        </w:tc>
        <w:tc>
          <w:tcPr>
            <w:tcW w:w="4827" w:type="dxa"/>
            <w:gridSpan w:val="2"/>
            <w:tcBorders>
              <w:top w:val="single" w:color="FFFFFF" w:sz="6" w:space="0"/>
              <w:left w:val="single" w:color="FFFFFF" w:sz="6" w:space="0"/>
              <w:right w:val="single" w:color="FFFFFF" w:sz="6" w:space="0"/>
            </w:tcBorders>
            <w:vAlign w:val="center"/>
          </w:tcPr>
          <w:p>
            <w:pPr>
              <w:pStyle w:val="9"/>
              <w:jc w:val="center"/>
            </w:pPr>
            <w:r>
              <w:t>预算年度：2023</w:t>
            </w:r>
          </w:p>
        </w:tc>
        <w:tc>
          <w:tcPr>
            <w:tcW w:w="2062" w:type="dxa"/>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2856" w:type="dxa"/>
            <w:vAlign w:val="center"/>
          </w:tcPr>
          <w:p>
            <w:pPr>
              <w:pStyle w:val="12"/>
            </w:pPr>
            <w:r>
              <w:t>支出</w:t>
            </w:r>
          </w:p>
        </w:tc>
        <w:tc>
          <w:tcPr>
            <w:tcW w:w="206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2856" w:type="dxa"/>
            <w:vAlign w:val="center"/>
          </w:tcPr>
          <w:p>
            <w:pPr>
              <w:pStyle w:val="12"/>
            </w:pPr>
            <w:r>
              <w:t>项  目</w:t>
            </w:r>
          </w:p>
        </w:tc>
        <w:tc>
          <w:tcPr>
            <w:tcW w:w="206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2856" w:type="dxa"/>
            <w:vAlign w:val="center"/>
          </w:tcPr>
          <w:p>
            <w:pPr>
              <w:pStyle w:val="12"/>
            </w:pPr>
            <w:r>
              <w:t>3</w:t>
            </w:r>
          </w:p>
        </w:tc>
        <w:tc>
          <w:tcPr>
            <w:tcW w:w="206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2353.87</w:t>
            </w:r>
          </w:p>
        </w:tc>
        <w:tc>
          <w:tcPr>
            <w:tcW w:w="2856" w:type="dxa"/>
            <w:vAlign w:val="center"/>
          </w:tcPr>
          <w:p>
            <w:pPr>
              <w:pStyle w:val="14"/>
            </w:pPr>
            <w:r>
              <w:t>一、一般公共服务支出</w:t>
            </w:r>
          </w:p>
        </w:tc>
        <w:tc>
          <w:tcPr>
            <w:tcW w:w="2062" w:type="dxa"/>
            <w:vAlign w:val="center"/>
          </w:tcPr>
          <w:p>
            <w:pPr>
              <w:pStyle w:val="13"/>
            </w:pPr>
            <w:r>
              <w:t>2027.37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2856" w:type="dxa"/>
            <w:vAlign w:val="center"/>
          </w:tcPr>
          <w:p>
            <w:pPr>
              <w:pStyle w:val="14"/>
            </w:pPr>
            <w:r>
              <w:t>二、外交支出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2856" w:type="dxa"/>
            <w:vAlign w:val="center"/>
          </w:tcPr>
          <w:p>
            <w:pPr>
              <w:pStyle w:val="14"/>
            </w:pPr>
            <w:r>
              <w:t>三、国防支出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2856" w:type="dxa"/>
            <w:vAlign w:val="center"/>
          </w:tcPr>
          <w:p>
            <w:pPr>
              <w:pStyle w:val="14"/>
            </w:pPr>
            <w:r>
              <w:t>四、公共安全支出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2856" w:type="dxa"/>
            <w:vAlign w:val="center"/>
          </w:tcPr>
          <w:p>
            <w:pPr>
              <w:pStyle w:val="14"/>
            </w:pPr>
            <w:r>
              <w:t>五、教育支出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2856" w:type="dxa"/>
            <w:vAlign w:val="center"/>
          </w:tcPr>
          <w:p>
            <w:pPr>
              <w:pStyle w:val="14"/>
            </w:pPr>
            <w:r>
              <w:t>六、科学技术支出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2856" w:type="dxa"/>
            <w:vAlign w:val="center"/>
          </w:tcPr>
          <w:p>
            <w:pPr>
              <w:pStyle w:val="14"/>
            </w:pPr>
            <w:r>
              <w:t>七、文化旅游体育与传媒支出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2856" w:type="dxa"/>
            <w:vAlign w:val="center"/>
          </w:tcPr>
          <w:p>
            <w:pPr>
              <w:pStyle w:val="14"/>
            </w:pPr>
            <w:r>
              <w:t>八、社会保障和就业支出</w:t>
            </w:r>
          </w:p>
        </w:tc>
        <w:tc>
          <w:tcPr>
            <w:tcW w:w="2062" w:type="dxa"/>
            <w:vAlign w:val="center"/>
          </w:tcPr>
          <w:p>
            <w:pPr>
              <w:pStyle w:val="13"/>
            </w:pPr>
            <w:r>
              <w:t>141.50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2856" w:type="dxa"/>
            <w:vAlign w:val="center"/>
          </w:tcPr>
          <w:p>
            <w:pPr>
              <w:pStyle w:val="14"/>
            </w:pPr>
            <w:r>
              <w:t>九、社会保险基金支出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十、卫生健康支出</w:t>
            </w:r>
          </w:p>
        </w:tc>
        <w:tc>
          <w:tcPr>
            <w:tcW w:w="2062" w:type="dxa"/>
            <w:vAlign w:val="center"/>
          </w:tcPr>
          <w:p>
            <w:pPr>
              <w:pStyle w:val="13"/>
            </w:pPr>
            <w:r>
              <w:t>65.60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十一、节能环保支出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十二、城乡社区支出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十三、农林水支出</w:t>
            </w:r>
          </w:p>
        </w:tc>
        <w:tc>
          <w:tcPr>
            <w:tcW w:w="2062"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十四、交通运输支出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十五、资源勘探工业信息等支出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十六、商业服务业等支出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十七、金融支出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十八、援助其他地区支出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十九、自然资源海洋气象等支出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二十、住房保障支出</w:t>
            </w:r>
          </w:p>
        </w:tc>
        <w:tc>
          <w:tcPr>
            <w:tcW w:w="2062" w:type="dxa"/>
            <w:vAlign w:val="center"/>
          </w:tcPr>
          <w:p>
            <w:pPr>
              <w:pStyle w:val="13"/>
            </w:pPr>
            <w:r>
              <w:t>103.40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二十一、粮油物资储备支出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二十二、国有资本经营预算支出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二十三、灾害防治及应急管理支出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二十四、预备费</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二十五、其他支出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二十六、转移性支出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二十七、债务还本支出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二十八、债务付息支出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二十九、债务发行费用支出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三十、抗疫特别国债安排的支出</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2856" w:type="dxa"/>
            <w:vAlign w:val="center"/>
          </w:tcPr>
          <w:p>
            <w:pPr>
              <w:pStyle w:val="14"/>
            </w:pPr>
            <w:r>
              <w:t>三十一、人行科目</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2353.87</w:t>
            </w:r>
          </w:p>
        </w:tc>
        <w:tc>
          <w:tcPr>
            <w:tcW w:w="2856" w:type="dxa"/>
            <w:vAlign w:val="center"/>
          </w:tcPr>
          <w:p>
            <w:pPr>
              <w:pStyle w:val="16"/>
            </w:pPr>
            <w:r>
              <w:t>本年支出合计</w:t>
            </w:r>
          </w:p>
        </w:tc>
        <w:tc>
          <w:tcPr>
            <w:tcW w:w="2062" w:type="dxa"/>
            <w:vAlign w:val="center"/>
          </w:tcPr>
          <w:p>
            <w:pPr>
              <w:pStyle w:val="17"/>
            </w:pPr>
            <w:r>
              <w:t>2353.87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2856" w:type="dxa"/>
            <w:vAlign w:val="center"/>
          </w:tcPr>
          <w:p>
            <w:pPr>
              <w:pStyle w:val="14"/>
            </w:pPr>
            <w:r>
              <w:t>年终结转结余</w:t>
            </w: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2353.87</w:t>
            </w:r>
          </w:p>
        </w:tc>
        <w:tc>
          <w:tcPr>
            <w:tcW w:w="2856" w:type="dxa"/>
            <w:vAlign w:val="center"/>
          </w:tcPr>
          <w:p>
            <w:pPr>
              <w:pStyle w:val="16"/>
            </w:pPr>
            <w:r>
              <w:t>支出总计</w:t>
            </w:r>
          </w:p>
        </w:tc>
        <w:tc>
          <w:tcPr>
            <w:tcW w:w="2062" w:type="dxa"/>
            <w:vAlign w:val="center"/>
          </w:tcPr>
          <w:p>
            <w:pPr>
              <w:pStyle w:val="17"/>
            </w:pPr>
            <w:r>
              <w:t>2353.87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5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
        <w:gridCol w:w="1150"/>
        <w:gridCol w:w="1573"/>
        <w:gridCol w:w="1102"/>
        <w:gridCol w:w="1100"/>
        <w:gridCol w:w="1107"/>
        <w:gridCol w:w="806"/>
        <w:gridCol w:w="700"/>
        <w:gridCol w:w="737"/>
        <w:gridCol w:w="838"/>
        <w:gridCol w:w="1212"/>
        <w:gridCol w:w="700"/>
        <w:gridCol w:w="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528" w:type="dxa"/>
            <w:gridSpan w:val="3"/>
            <w:tcBorders>
              <w:top w:val="single" w:color="FFFFFF" w:sz="6" w:space="0"/>
              <w:left w:val="single" w:color="FFFFFF" w:sz="6" w:space="0"/>
              <w:right w:val="single" w:color="FFFFFF" w:sz="6" w:space="0"/>
            </w:tcBorders>
            <w:vAlign w:val="center"/>
          </w:tcPr>
          <w:p>
            <w:r>
              <w:t>318平乡县财政局</w:t>
            </w:r>
          </w:p>
        </w:tc>
        <w:tc>
          <w:tcPr>
            <w:tcW w:w="1102" w:type="dxa"/>
            <w:tcBorders>
              <w:top w:val="single" w:color="FFFFFF" w:sz="6" w:space="0"/>
              <w:left w:val="single" w:color="FFFFFF" w:sz="6" w:space="0"/>
              <w:right w:val="single" w:color="FFFFFF" w:sz="6" w:space="0"/>
            </w:tcBorders>
          </w:tcPr>
          <w:p/>
        </w:tc>
        <w:tc>
          <w:tcPr>
            <w:tcW w:w="1100" w:type="dxa"/>
            <w:tcBorders>
              <w:top w:val="single" w:color="FFFFFF" w:sz="6" w:space="0"/>
              <w:left w:val="single" w:color="FFFFFF" w:sz="6" w:space="0"/>
              <w:right w:val="single" w:color="FFFFFF" w:sz="6" w:space="0"/>
            </w:tcBorders>
          </w:tcPr>
          <w:p/>
        </w:tc>
        <w:tc>
          <w:tcPr>
            <w:tcW w:w="2613" w:type="dxa"/>
            <w:gridSpan w:val="3"/>
            <w:tcBorders>
              <w:top w:val="single" w:color="FFFFFF" w:sz="6" w:space="0"/>
              <w:left w:val="single" w:color="FFFFFF" w:sz="6" w:space="0"/>
              <w:right w:val="single" w:color="FFFFFF" w:sz="6" w:space="0"/>
            </w:tcBorders>
            <w:vAlign w:val="center"/>
          </w:tcPr>
          <w:p>
            <w:r>
              <w:t>预算年度：2023</w:t>
            </w:r>
          </w:p>
        </w:tc>
        <w:tc>
          <w:tcPr>
            <w:tcW w:w="2787" w:type="dxa"/>
            <w:gridSpan w:val="3"/>
            <w:tcBorders>
              <w:top w:val="single" w:color="FFFFFF" w:sz="6" w:space="0"/>
              <w:left w:val="single" w:color="FFFFFF" w:sz="6" w:space="0"/>
              <w:right w:val="single" w:color="FFFFFF" w:sz="6" w:space="0"/>
            </w:tcBorders>
            <w:vAlign w:val="center"/>
          </w:tcPr>
          <w:p>
            <w:r>
              <w:t>单位：万元</w:t>
            </w:r>
          </w:p>
        </w:tc>
        <w:tc>
          <w:tcPr>
            <w:tcW w:w="700" w:type="dxa"/>
            <w:tcBorders>
              <w:top w:val="single" w:color="FFFFFF" w:sz="6" w:space="0"/>
              <w:left w:val="single" w:color="FFFFFF" w:sz="6" w:space="0"/>
              <w:right w:val="single" w:color="FFFFFF" w:sz="6" w:space="0"/>
            </w:tcBorders>
          </w:tcPr>
          <w:p/>
        </w:tc>
        <w:tc>
          <w:tcPr>
            <w:tcW w:w="76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5" w:type="dxa"/>
            <w:vMerge w:val="restart"/>
            <w:vAlign w:val="center"/>
          </w:tcPr>
          <w:p>
            <w:pPr>
              <w:pStyle w:val="12"/>
            </w:pPr>
            <w:r>
              <w:t>序号</w:t>
            </w:r>
          </w:p>
        </w:tc>
        <w:tc>
          <w:tcPr>
            <w:tcW w:w="1150" w:type="dxa"/>
            <w:vAlign w:val="center"/>
          </w:tcPr>
          <w:p>
            <w:pPr>
              <w:pStyle w:val="12"/>
            </w:pPr>
            <w:r>
              <w:t>功能分类科目</w:t>
            </w:r>
          </w:p>
        </w:tc>
        <w:tc>
          <w:tcPr>
            <w:tcW w:w="1573" w:type="dxa"/>
          </w:tcPr>
          <w:p/>
        </w:tc>
        <w:tc>
          <w:tcPr>
            <w:tcW w:w="1102" w:type="dxa"/>
            <w:vMerge w:val="restart"/>
            <w:vAlign w:val="center"/>
          </w:tcPr>
          <w:p>
            <w:pPr>
              <w:pStyle w:val="12"/>
            </w:pPr>
            <w:r>
              <w:t>合计</w:t>
            </w:r>
          </w:p>
        </w:tc>
        <w:tc>
          <w:tcPr>
            <w:tcW w:w="1100" w:type="dxa"/>
            <w:vAlign w:val="center"/>
          </w:tcPr>
          <w:p>
            <w:pPr>
              <w:pStyle w:val="12"/>
            </w:pPr>
            <w:r>
              <w:t>本年收入</w:t>
            </w:r>
          </w:p>
        </w:tc>
        <w:tc>
          <w:tcPr>
            <w:tcW w:w="1107" w:type="dxa"/>
          </w:tcPr>
          <w:p/>
        </w:tc>
        <w:tc>
          <w:tcPr>
            <w:tcW w:w="806" w:type="dxa"/>
          </w:tcPr>
          <w:p/>
        </w:tc>
        <w:tc>
          <w:tcPr>
            <w:tcW w:w="700" w:type="dxa"/>
          </w:tcPr>
          <w:p/>
        </w:tc>
        <w:tc>
          <w:tcPr>
            <w:tcW w:w="737" w:type="dxa"/>
          </w:tcPr>
          <w:p/>
        </w:tc>
        <w:tc>
          <w:tcPr>
            <w:tcW w:w="838" w:type="dxa"/>
          </w:tcPr>
          <w:p/>
        </w:tc>
        <w:tc>
          <w:tcPr>
            <w:tcW w:w="1212" w:type="dxa"/>
          </w:tcPr>
          <w:p/>
        </w:tc>
        <w:tc>
          <w:tcPr>
            <w:tcW w:w="700" w:type="dxa"/>
          </w:tcPr>
          <w:p/>
        </w:tc>
        <w:tc>
          <w:tcPr>
            <w:tcW w:w="76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5" w:type="dxa"/>
            <w:vMerge w:val="continue"/>
          </w:tcPr>
          <w:p/>
        </w:tc>
        <w:tc>
          <w:tcPr>
            <w:tcW w:w="1150" w:type="dxa"/>
            <w:vAlign w:val="center"/>
          </w:tcPr>
          <w:p>
            <w:pPr>
              <w:pStyle w:val="12"/>
            </w:pPr>
            <w:r>
              <w:t>科目    编码</w:t>
            </w:r>
          </w:p>
        </w:tc>
        <w:tc>
          <w:tcPr>
            <w:tcW w:w="1573" w:type="dxa"/>
            <w:vAlign w:val="center"/>
          </w:tcPr>
          <w:p>
            <w:pPr>
              <w:pStyle w:val="12"/>
            </w:pPr>
            <w:r>
              <w:t>科目名称</w:t>
            </w:r>
          </w:p>
        </w:tc>
        <w:tc>
          <w:tcPr>
            <w:tcW w:w="1102" w:type="dxa"/>
            <w:vMerge w:val="continue"/>
          </w:tcPr>
          <w:p/>
        </w:tc>
        <w:tc>
          <w:tcPr>
            <w:tcW w:w="1100" w:type="dxa"/>
            <w:vAlign w:val="center"/>
          </w:tcPr>
          <w:p>
            <w:pPr>
              <w:pStyle w:val="12"/>
            </w:pPr>
            <w:r>
              <w:t>小计</w:t>
            </w:r>
          </w:p>
        </w:tc>
        <w:tc>
          <w:tcPr>
            <w:tcW w:w="1107" w:type="dxa"/>
            <w:vAlign w:val="center"/>
          </w:tcPr>
          <w:p>
            <w:pPr>
              <w:pStyle w:val="12"/>
            </w:pPr>
            <w:r>
              <w:t>财政拨款 收入</w:t>
            </w:r>
          </w:p>
        </w:tc>
        <w:tc>
          <w:tcPr>
            <w:tcW w:w="806" w:type="dxa"/>
            <w:vAlign w:val="center"/>
          </w:tcPr>
          <w:p>
            <w:pPr>
              <w:pStyle w:val="12"/>
            </w:pPr>
            <w:r>
              <w:t>财政专户 收入</w:t>
            </w:r>
          </w:p>
        </w:tc>
        <w:tc>
          <w:tcPr>
            <w:tcW w:w="700" w:type="dxa"/>
            <w:vAlign w:val="center"/>
          </w:tcPr>
          <w:p>
            <w:pPr>
              <w:pStyle w:val="12"/>
            </w:pPr>
            <w:r>
              <w:t>事业收入</w:t>
            </w:r>
          </w:p>
        </w:tc>
        <w:tc>
          <w:tcPr>
            <w:tcW w:w="737" w:type="dxa"/>
            <w:vAlign w:val="center"/>
          </w:tcPr>
          <w:p>
            <w:pPr>
              <w:pStyle w:val="12"/>
            </w:pPr>
            <w:r>
              <w:t>经营收入</w:t>
            </w:r>
          </w:p>
        </w:tc>
        <w:tc>
          <w:tcPr>
            <w:tcW w:w="838" w:type="dxa"/>
            <w:vAlign w:val="center"/>
          </w:tcPr>
          <w:p>
            <w:pPr>
              <w:pStyle w:val="12"/>
            </w:pPr>
            <w:r>
              <w:t>上级补助收入</w:t>
            </w:r>
          </w:p>
        </w:tc>
        <w:tc>
          <w:tcPr>
            <w:tcW w:w="1212" w:type="dxa"/>
            <w:vAlign w:val="center"/>
          </w:tcPr>
          <w:p>
            <w:pPr>
              <w:pStyle w:val="12"/>
            </w:pPr>
            <w:r>
              <w:t>附属单位上缴收入</w:t>
            </w:r>
          </w:p>
        </w:tc>
        <w:tc>
          <w:tcPr>
            <w:tcW w:w="700" w:type="dxa"/>
            <w:vAlign w:val="center"/>
          </w:tcPr>
          <w:p>
            <w:pPr>
              <w:pStyle w:val="12"/>
            </w:pPr>
            <w:r>
              <w:t>其他收入</w:t>
            </w:r>
          </w:p>
        </w:tc>
        <w:tc>
          <w:tcPr>
            <w:tcW w:w="7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5" w:type="dxa"/>
            <w:vAlign w:val="center"/>
          </w:tcPr>
          <w:p>
            <w:pPr>
              <w:pStyle w:val="12"/>
            </w:pPr>
            <w:r>
              <w:t>栏次</w:t>
            </w:r>
          </w:p>
        </w:tc>
        <w:tc>
          <w:tcPr>
            <w:tcW w:w="1150" w:type="dxa"/>
            <w:vAlign w:val="center"/>
          </w:tcPr>
          <w:p>
            <w:pPr>
              <w:pStyle w:val="12"/>
            </w:pPr>
            <w:r>
              <w:t>1</w:t>
            </w:r>
          </w:p>
        </w:tc>
        <w:tc>
          <w:tcPr>
            <w:tcW w:w="1573" w:type="dxa"/>
            <w:vAlign w:val="center"/>
          </w:tcPr>
          <w:p>
            <w:pPr>
              <w:pStyle w:val="12"/>
            </w:pPr>
            <w:r>
              <w:t>2</w:t>
            </w:r>
          </w:p>
        </w:tc>
        <w:tc>
          <w:tcPr>
            <w:tcW w:w="1102" w:type="dxa"/>
            <w:vAlign w:val="center"/>
          </w:tcPr>
          <w:p>
            <w:pPr>
              <w:pStyle w:val="12"/>
            </w:pPr>
            <w:r>
              <w:t>3</w:t>
            </w:r>
          </w:p>
        </w:tc>
        <w:tc>
          <w:tcPr>
            <w:tcW w:w="1100" w:type="dxa"/>
            <w:vAlign w:val="center"/>
          </w:tcPr>
          <w:p>
            <w:pPr>
              <w:pStyle w:val="12"/>
            </w:pPr>
            <w:r>
              <w:t>4</w:t>
            </w:r>
          </w:p>
        </w:tc>
        <w:tc>
          <w:tcPr>
            <w:tcW w:w="1107" w:type="dxa"/>
            <w:vAlign w:val="center"/>
          </w:tcPr>
          <w:p>
            <w:pPr>
              <w:pStyle w:val="12"/>
            </w:pPr>
            <w:r>
              <w:t>5</w:t>
            </w:r>
          </w:p>
        </w:tc>
        <w:tc>
          <w:tcPr>
            <w:tcW w:w="806" w:type="dxa"/>
            <w:vAlign w:val="center"/>
          </w:tcPr>
          <w:p>
            <w:pPr>
              <w:pStyle w:val="12"/>
            </w:pPr>
            <w:r>
              <w:t>6</w:t>
            </w:r>
          </w:p>
        </w:tc>
        <w:tc>
          <w:tcPr>
            <w:tcW w:w="700" w:type="dxa"/>
            <w:vAlign w:val="center"/>
          </w:tcPr>
          <w:p>
            <w:pPr>
              <w:pStyle w:val="12"/>
            </w:pPr>
            <w:r>
              <w:t>7</w:t>
            </w:r>
          </w:p>
        </w:tc>
        <w:tc>
          <w:tcPr>
            <w:tcW w:w="737" w:type="dxa"/>
            <w:vAlign w:val="center"/>
          </w:tcPr>
          <w:p>
            <w:pPr>
              <w:pStyle w:val="12"/>
            </w:pPr>
            <w:r>
              <w:t>8</w:t>
            </w:r>
          </w:p>
        </w:tc>
        <w:tc>
          <w:tcPr>
            <w:tcW w:w="838" w:type="dxa"/>
            <w:vAlign w:val="center"/>
          </w:tcPr>
          <w:p>
            <w:pPr>
              <w:pStyle w:val="12"/>
            </w:pPr>
            <w:r>
              <w:t>9</w:t>
            </w:r>
          </w:p>
        </w:tc>
        <w:tc>
          <w:tcPr>
            <w:tcW w:w="1212" w:type="dxa"/>
            <w:vAlign w:val="center"/>
          </w:tcPr>
          <w:p>
            <w:pPr>
              <w:pStyle w:val="12"/>
            </w:pPr>
            <w:r>
              <w:t>10</w:t>
            </w:r>
          </w:p>
        </w:tc>
        <w:tc>
          <w:tcPr>
            <w:tcW w:w="700" w:type="dxa"/>
            <w:vAlign w:val="center"/>
          </w:tcPr>
          <w:p>
            <w:pPr>
              <w:pStyle w:val="12"/>
            </w:pPr>
            <w:r>
              <w:t>11</w:t>
            </w:r>
          </w:p>
        </w:tc>
        <w:tc>
          <w:tcPr>
            <w:tcW w:w="76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w:t>
            </w:r>
          </w:p>
        </w:tc>
        <w:tc>
          <w:tcPr>
            <w:tcW w:w="1150" w:type="dxa"/>
            <w:vAlign w:val="center"/>
          </w:tcPr>
          <w:p>
            <w:pPr>
              <w:pStyle w:val="18"/>
            </w:pPr>
          </w:p>
        </w:tc>
        <w:tc>
          <w:tcPr>
            <w:tcW w:w="1573" w:type="dxa"/>
            <w:vAlign w:val="center"/>
          </w:tcPr>
          <w:p>
            <w:pPr>
              <w:pStyle w:val="16"/>
            </w:pPr>
            <w:r>
              <w:t>合计</w:t>
            </w:r>
          </w:p>
        </w:tc>
        <w:tc>
          <w:tcPr>
            <w:tcW w:w="1102" w:type="dxa"/>
            <w:vAlign w:val="center"/>
          </w:tcPr>
          <w:p>
            <w:pPr>
              <w:pStyle w:val="17"/>
            </w:pPr>
            <w:r>
              <w:t>2353.87</w:t>
            </w:r>
          </w:p>
        </w:tc>
        <w:tc>
          <w:tcPr>
            <w:tcW w:w="1100" w:type="dxa"/>
            <w:vAlign w:val="center"/>
          </w:tcPr>
          <w:p>
            <w:pPr>
              <w:pStyle w:val="17"/>
            </w:pPr>
            <w:r>
              <w:t>2353.87</w:t>
            </w:r>
          </w:p>
        </w:tc>
        <w:tc>
          <w:tcPr>
            <w:tcW w:w="1107" w:type="dxa"/>
            <w:vAlign w:val="center"/>
          </w:tcPr>
          <w:p>
            <w:pPr>
              <w:pStyle w:val="17"/>
            </w:pPr>
            <w:r>
              <w:t>2353.87</w:t>
            </w:r>
          </w:p>
        </w:tc>
        <w:tc>
          <w:tcPr>
            <w:tcW w:w="806" w:type="dxa"/>
            <w:vAlign w:val="center"/>
          </w:tcPr>
          <w:p>
            <w:pPr>
              <w:pStyle w:val="17"/>
            </w:pPr>
          </w:p>
        </w:tc>
        <w:tc>
          <w:tcPr>
            <w:tcW w:w="700" w:type="dxa"/>
            <w:vAlign w:val="center"/>
          </w:tcPr>
          <w:p>
            <w:pPr>
              <w:pStyle w:val="17"/>
            </w:pPr>
          </w:p>
        </w:tc>
        <w:tc>
          <w:tcPr>
            <w:tcW w:w="737" w:type="dxa"/>
            <w:vAlign w:val="center"/>
          </w:tcPr>
          <w:p>
            <w:pPr>
              <w:pStyle w:val="17"/>
            </w:pPr>
          </w:p>
        </w:tc>
        <w:tc>
          <w:tcPr>
            <w:tcW w:w="838" w:type="dxa"/>
            <w:vAlign w:val="center"/>
          </w:tcPr>
          <w:p>
            <w:pPr>
              <w:pStyle w:val="17"/>
            </w:pPr>
          </w:p>
        </w:tc>
        <w:tc>
          <w:tcPr>
            <w:tcW w:w="1212" w:type="dxa"/>
            <w:vAlign w:val="center"/>
          </w:tcPr>
          <w:p>
            <w:pPr>
              <w:pStyle w:val="17"/>
            </w:pPr>
          </w:p>
        </w:tc>
        <w:tc>
          <w:tcPr>
            <w:tcW w:w="700" w:type="dxa"/>
            <w:vAlign w:val="center"/>
          </w:tcPr>
          <w:p>
            <w:pPr>
              <w:pStyle w:val="17"/>
            </w:pPr>
          </w:p>
        </w:tc>
        <w:tc>
          <w:tcPr>
            <w:tcW w:w="7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2</w:t>
            </w:r>
          </w:p>
        </w:tc>
        <w:tc>
          <w:tcPr>
            <w:tcW w:w="1150" w:type="dxa"/>
            <w:vAlign w:val="center"/>
          </w:tcPr>
          <w:p>
            <w:pPr>
              <w:pStyle w:val="14"/>
            </w:pPr>
            <w:r>
              <w:t>201</w:t>
            </w:r>
          </w:p>
        </w:tc>
        <w:tc>
          <w:tcPr>
            <w:tcW w:w="1573" w:type="dxa"/>
            <w:vAlign w:val="center"/>
          </w:tcPr>
          <w:p>
            <w:pPr>
              <w:pStyle w:val="14"/>
            </w:pPr>
            <w:r>
              <w:t>一般公共服务支出</w:t>
            </w:r>
          </w:p>
        </w:tc>
        <w:tc>
          <w:tcPr>
            <w:tcW w:w="1102" w:type="dxa"/>
            <w:vAlign w:val="center"/>
          </w:tcPr>
          <w:p>
            <w:pPr>
              <w:pStyle w:val="13"/>
            </w:pPr>
            <w:r>
              <w:t>2027.37</w:t>
            </w:r>
          </w:p>
        </w:tc>
        <w:tc>
          <w:tcPr>
            <w:tcW w:w="1100" w:type="dxa"/>
            <w:vAlign w:val="center"/>
          </w:tcPr>
          <w:p>
            <w:pPr>
              <w:pStyle w:val="13"/>
            </w:pPr>
            <w:r>
              <w:t>2027.37</w:t>
            </w:r>
          </w:p>
        </w:tc>
        <w:tc>
          <w:tcPr>
            <w:tcW w:w="1107" w:type="dxa"/>
            <w:vAlign w:val="center"/>
          </w:tcPr>
          <w:p>
            <w:pPr>
              <w:pStyle w:val="13"/>
            </w:pPr>
            <w:r>
              <w:t>2027.37</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3</w:t>
            </w:r>
          </w:p>
        </w:tc>
        <w:tc>
          <w:tcPr>
            <w:tcW w:w="1150" w:type="dxa"/>
            <w:vAlign w:val="center"/>
          </w:tcPr>
          <w:p>
            <w:pPr>
              <w:pStyle w:val="14"/>
            </w:pPr>
            <w:r>
              <w:t>20106</w:t>
            </w:r>
          </w:p>
        </w:tc>
        <w:tc>
          <w:tcPr>
            <w:tcW w:w="1573" w:type="dxa"/>
            <w:vAlign w:val="center"/>
          </w:tcPr>
          <w:p>
            <w:pPr>
              <w:pStyle w:val="14"/>
            </w:pPr>
            <w:r>
              <w:t>财政事务</w:t>
            </w:r>
          </w:p>
        </w:tc>
        <w:tc>
          <w:tcPr>
            <w:tcW w:w="1102" w:type="dxa"/>
            <w:vAlign w:val="center"/>
          </w:tcPr>
          <w:p>
            <w:pPr>
              <w:pStyle w:val="13"/>
            </w:pPr>
            <w:r>
              <w:t>2027.37</w:t>
            </w:r>
          </w:p>
        </w:tc>
        <w:tc>
          <w:tcPr>
            <w:tcW w:w="1100" w:type="dxa"/>
            <w:vAlign w:val="center"/>
          </w:tcPr>
          <w:p>
            <w:pPr>
              <w:pStyle w:val="13"/>
            </w:pPr>
            <w:r>
              <w:t>2027.37</w:t>
            </w:r>
          </w:p>
        </w:tc>
        <w:tc>
          <w:tcPr>
            <w:tcW w:w="1107" w:type="dxa"/>
            <w:vAlign w:val="center"/>
          </w:tcPr>
          <w:p>
            <w:pPr>
              <w:pStyle w:val="13"/>
            </w:pPr>
            <w:r>
              <w:t>2027.37</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4</w:t>
            </w:r>
          </w:p>
        </w:tc>
        <w:tc>
          <w:tcPr>
            <w:tcW w:w="1150" w:type="dxa"/>
            <w:vAlign w:val="center"/>
          </w:tcPr>
          <w:p>
            <w:pPr>
              <w:pStyle w:val="14"/>
            </w:pPr>
            <w:r>
              <w:t>2010601</w:t>
            </w:r>
          </w:p>
        </w:tc>
        <w:tc>
          <w:tcPr>
            <w:tcW w:w="1573" w:type="dxa"/>
            <w:vAlign w:val="center"/>
          </w:tcPr>
          <w:p>
            <w:pPr>
              <w:pStyle w:val="14"/>
            </w:pPr>
            <w:r>
              <w:t>行政运行</w:t>
            </w:r>
          </w:p>
        </w:tc>
        <w:tc>
          <w:tcPr>
            <w:tcW w:w="1102" w:type="dxa"/>
            <w:vAlign w:val="center"/>
          </w:tcPr>
          <w:p>
            <w:pPr>
              <w:pStyle w:val="13"/>
            </w:pPr>
            <w:r>
              <w:t>679.46</w:t>
            </w:r>
          </w:p>
        </w:tc>
        <w:tc>
          <w:tcPr>
            <w:tcW w:w="1100" w:type="dxa"/>
            <w:vAlign w:val="center"/>
          </w:tcPr>
          <w:p>
            <w:pPr>
              <w:pStyle w:val="13"/>
            </w:pPr>
            <w:r>
              <w:t>679.46</w:t>
            </w:r>
          </w:p>
        </w:tc>
        <w:tc>
          <w:tcPr>
            <w:tcW w:w="1107" w:type="dxa"/>
            <w:vAlign w:val="center"/>
          </w:tcPr>
          <w:p>
            <w:pPr>
              <w:pStyle w:val="13"/>
            </w:pPr>
            <w:r>
              <w:t>679.46</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5</w:t>
            </w:r>
          </w:p>
        </w:tc>
        <w:tc>
          <w:tcPr>
            <w:tcW w:w="1150" w:type="dxa"/>
            <w:vAlign w:val="center"/>
          </w:tcPr>
          <w:p>
            <w:pPr>
              <w:pStyle w:val="14"/>
            </w:pPr>
            <w:r>
              <w:t>2010602</w:t>
            </w:r>
          </w:p>
        </w:tc>
        <w:tc>
          <w:tcPr>
            <w:tcW w:w="1573" w:type="dxa"/>
            <w:vAlign w:val="center"/>
          </w:tcPr>
          <w:p>
            <w:pPr>
              <w:pStyle w:val="14"/>
            </w:pPr>
            <w:r>
              <w:t>一般行政管理事务</w:t>
            </w:r>
          </w:p>
        </w:tc>
        <w:tc>
          <w:tcPr>
            <w:tcW w:w="1102" w:type="dxa"/>
            <w:vAlign w:val="center"/>
          </w:tcPr>
          <w:p>
            <w:pPr>
              <w:pStyle w:val="13"/>
            </w:pPr>
            <w:r>
              <w:t>118.80</w:t>
            </w:r>
          </w:p>
        </w:tc>
        <w:tc>
          <w:tcPr>
            <w:tcW w:w="1100" w:type="dxa"/>
            <w:vAlign w:val="center"/>
          </w:tcPr>
          <w:p>
            <w:pPr>
              <w:pStyle w:val="13"/>
            </w:pPr>
            <w:r>
              <w:t>118.80</w:t>
            </w:r>
          </w:p>
        </w:tc>
        <w:tc>
          <w:tcPr>
            <w:tcW w:w="1107" w:type="dxa"/>
            <w:vAlign w:val="center"/>
          </w:tcPr>
          <w:p>
            <w:pPr>
              <w:pStyle w:val="13"/>
            </w:pPr>
            <w:r>
              <w:t>118.80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6</w:t>
            </w:r>
          </w:p>
        </w:tc>
        <w:tc>
          <w:tcPr>
            <w:tcW w:w="1150" w:type="dxa"/>
            <w:vAlign w:val="center"/>
          </w:tcPr>
          <w:p>
            <w:pPr>
              <w:pStyle w:val="14"/>
            </w:pPr>
            <w:r>
              <w:t>2010603</w:t>
            </w:r>
          </w:p>
        </w:tc>
        <w:tc>
          <w:tcPr>
            <w:tcW w:w="1573" w:type="dxa"/>
            <w:vAlign w:val="center"/>
          </w:tcPr>
          <w:p>
            <w:pPr>
              <w:pStyle w:val="14"/>
            </w:pPr>
            <w:r>
              <w:t>机关服务</w:t>
            </w:r>
          </w:p>
        </w:tc>
        <w:tc>
          <w:tcPr>
            <w:tcW w:w="1102" w:type="dxa"/>
            <w:vAlign w:val="center"/>
          </w:tcPr>
          <w:p>
            <w:pPr>
              <w:pStyle w:val="13"/>
            </w:pPr>
            <w:r>
              <w:t>37.19</w:t>
            </w:r>
          </w:p>
        </w:tc>
        <w:tc>
          <w:tcPr>
            <w:tcW w:w="1100" w:type="dxa"/>
            <w:vAlign w:val="center"/>
          </w:tcPr>
          <w:p>
            <w:pPr>
              <w:pStyle w:val="13"/>
            </w:pPr>
            <w:r>
              <w:t>37.19</w:t>
            </w:r>
          </w:p>
        </w:tc>
        <w:tc>
          <w:tcPr>
            <w:tcW w:w="1107" w:type="dxa"/>
            <w:vAlign w:val="center"/>
          </w:tcPr>
          <w:p>
            <w:pPr>
              <w:pStyle w:val="13"/>
            </w:pPr>
            <w:r>
              <w:t>37.19</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7</w:t>
            </w:r>
          </w:p>
        </w:tc>
        <w:tc>
          <w:tcPr>
            <w:tcW w:w="1150" w:type="dxa"/>
            <w:vAlign w:val="center"/>
          </w:tcPr>
          <w:p>
            <w:pPr>
              <w:pStyle w:val="14"/>
            </w:pPr>
            <w:r>
              <w:t>2010604</w:t>
            </w:r>
          </w:p>
        </w:tc>
        <w:tc>
          <w:tcPr>
            <w:tcW w:w="1573" w:type="dxa"/>
            <w:vAlign w:val="center"/>
          </w:tcPr>
          <w:p>
            <w:pPr>
              <w:pStyle w:val="14"/>
            </w:pPr>
            <w:r>
              <w:t>预算改革业务</w:t>
            </w:r>
          </w:p>
        </w:tc>
        <w:tc>
          <w:tcPr>
            <w:tcW w:w="1102" w:type="dxa"/>
            <w:vAlign w:val="center"/>
          </w:tcPr>
          <w:p>
            <w:pPr>
              <w:pStyle w:val="13"/>
            </w:pPr>
            <w:r>
              <w:t>43.00</w:t>
            </w:r>
          </w:p>
        </w:tc>
        <w:tc>
          <w:tcPr>
            <w:tcW w:w="1100" w:type="dxa"/>
            <w:vAlign w:val="center"/>
          </w:tcPr>
          <w:p>
            <w:pPr>
              <w:pStyle w:val="13"/>
            </w:pPr>
            <w:r>
              <w:t>43.00</w:t>
            </w:r>
          </w:p>
        </w:tc>
        <w:tc>
          <w:tcPr>
            <w:tcW w:w="1107" w:type="dxa"/>
            <w:vAlign w:val="center"/>
          </w:tcPr>
          <w:p>
            <w:pPr>
              <w:pStyle w:val="13"/>
            </w:pPr>
            <w:r>
              <w:t>43.00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8</w:t>
            </w:r>
          </w:p>
        </w:tc>
        <w:tc>
          <w:tcPr>
            <w:tcW w:w="1150" w:type="dxa"/>
            <w:vAlign w:val="center"/>
          </w:tcPr>
          <w:p>
            <w:pPr>
              <w:pStyle w:val="14"/>
            </w:pPr>
            <w:r>
              <w:t>2010606</w:t>
            </w:r>
          </w:p>
        </w:tc>
        <w:tc>
          <w:tcPr>
            <w:tcW w:w="1573" w:type="dxa"/>
            <w:vAlign w:val="center"/>
          </w:tcPr>
          <w:p>
            <w:pPr>
              <w:pStyle w:val="14"/>
            </w:pPr>
            <w:r>
              <w:t>财政监察</w:t>
            </w:r>
          </w:p>
        </w:tc>
        <w:tc>
          <w:tcPr>
            <w:tcW w:w="1102" w:type="dxa"/>
            <w:vAlign w:val="center"/>
          </w:tcPr>
          <w:p>
            <w:pPr>
              <w:pStyle w:val="13"/>
            </w:pPr>
            <w:r>
              <w:t>81.00</w:t>
            </w:r>
          </w:p>
        </w:tc>
        <w:tc>
          <w:tcPr>
            <w:tcW w:w="1100" w:type="dxa"/>
            <w:vAlign w:val="center"/>
          </w:tcPr>
          <w:p>
            <w:pPr>
              <w:pStyle w:val="13"/>
            </w:pPr>
            <w:r>
              <w:t>81.00</w:t>
            </w:r>
          </w:p>
        </w:tc>
        <w:tc>
          <w:tcPr>
            <w:tcW w:w="1107" w:type="dxa"/>
            <w:vAlign w:val="center"/>
          </w:tcPr>
          <w:p>
            <w:pPr>
              <w:pStyle w:val="13"/>
            </w:pPr>
            <w:r>
              <w:t>81.00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9</w:t>
            </w:r>
          </w:p>
        </w:tc>
        <w:tc>
          <w:tcPr>
            <w:tcW w:w="1150" w:type="dxa"/>
            <w:vAlign w:val="center"/>
          </w:tcPr>
          <w:p>
            <w:pPr>
              <w:pStyle w:val="14"/>
            </w:pPr>
            <w:r>
              <w:t>2010607</w:t>
            </w:r>
          </w:p>
        </w:tc>
        <w:tc>
          <w:tcPr>
            <w:tcW w:w="1573" w:type="dxa"/>
            <w:vAlign w:val="center"/>
          </w:tcPr>
          <w:p>
            <w:pPr>
              <w:pStyle w:val="14"/>
            </w:pPr>
            <w:r>
              <w:t>信息化建设</w:t>
            </w:r>
          </w:p>
        </w:tc>
        <w:tc>
          <w:tcPr>
            <w:tcW w:w="1102" w:type="dxa"/>
            <w:vAlign w:val="center"/>
          </w:tcPr>
          <w:p>
            <w:pPr>
              <w:pStyle w:val="13"/>
            </w:pPr>
            <w:r>
              <w:t>95.00</w:t>
            </w:r>
          </w:p>
        </w:tc>
        <w:tc>
          <w:tcPr>
            <w:tcW w:w="1100" w:type="dxa"/>
            <w:vAlign w:val="center"/>
          </w:tcPr>
          <w:p>
            <w:pPr>
              <w:pStyle w:val="13"/>
            </w:pPr>
            <w:r>
              <w:t>95.00</w:t>
            </w:r>
          </w:p>
        </w:tc>
        <w:tc>
          <w:tcPr>
            <w:tcW w:w="1107" w:type="dxa"/>
            <w:vAlign w:val="center"/>
          </w:tcPr>
          <w:p>
            <w:pPr>
              <w:pStyle w:val="13"/>
            </w:pPr>
            <w:r>
              <w:t>95.00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10</w:t>
            </w:r>
          </w:p>
        </w:tc>
        <w:tc>
          <w:tcPr>
            <w:tcW w:w="1150" w:type="dxa"/>
            <w:vAlign w:val="center"/>
          </w:tcPr>
          <w:p>
            <w:pPr>
              <w:pStyle w:val="14"/>
            </w:pPr>
            <w:r>
              <w:t>2010608</w:t>
            </w:r>
          </w:p>
        </w:tc>
        <w:tc>
          <w:tcPr>
            <w:tcW w:w="1573" w:type="dxa"/>
            <w:vAlign w:val="center"/>
          </w:tcPr>
          <w:p>
            <w:pPr>
              <w:pStyle w:val="14"/>
            </w:pPr>
            <w:r>
              <w:t>财政委托业务支出</w:t>
            </w:r>
          </w:p>
        </w:tc>
        <w:tc>
          <w:tcPr>
            <w:tcW w:w="1102" w:type="dxa"/>
            <w:vAlign w:val="center"/>
          </w:tcPr>
          <w:p>
            <w:pPr>
              <w:pStyle w:val="13"/>
            </w:pPr>
            <w:r>
              <w:t>400.00</w:t>
            </w:r>
          </w:p>
        </w:tc>
        <w:tc>
          <w:tcPr>
            <w:tcW w:w="1100" w:type="dxa"/>
            <w:vAlign w:val="center"/>
          </w:tcPr>
          <w:p>
            <w:pPr>
              <w:pStyle w:val="13"/>
            </w:pPr>
            <w:r>
              <w:t>400.00</w:t>
            </w:r>
          </w:p>
        </w:tc>
        <w:tc>
          <w:tcPr>
            <w:tcW w:w="1107" w:type="dxa"/>
            <w:vAlign w:val="center"/>
          </w:tcPr>
          <w:p>
            <w:pPr>
              <w:pStyle w:val="13"/>
            </w:pPr>
            <w:r>
              <w:t>400.00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11</w:t>
            </w:r>
          </w:p>
        </w:tc>
        <w:tc>
          <w:tcPr>
            <w:tcW w:w="1150" w:type="dxa"/>
            <w:vAlign w:val="center"/>
          </w:tcPr>
          <w:p>
            <w:pPr>
              <w:pStyle w:val="14"/>
            </w:pPr>
            <w:r>
              <w:t>2010699</w:t>
            </w:r>
          </w:p>
        </w:tc>
        <w:tc>
          <w:tcPr>
            <w:tcW w:w="1573" w:type="dxa"/>
            <w:vAlign w:val="center"/>
          </w:tcPr>
          <w:p>
            <w:pPr>
              <w:pStyle w:val="14"/>
            </w:pPr>
            <w:r>
              <w:t>其他财政事务支出</w:t>
            </w:r>
          </w:p>
        </w:tc>
        <w:tc>
          <w:tcPr>
            <w:tcW w:w="1102" w:type="dxa"/>
            <w:vAlign w:val="center"/>
          </w:tcPr>
          <w:p>
            <w:pPr>
              <w:pStyle w:val="13"/>
            </w:pPr>
            <w:r>
              <w:t>572.92</w:t>
            </w:r>
          </w:p>
        </w:tc>
        <w:tc>
          <w:tcPr>
            <w:tcW w:w="1100" w:type="dxa"/>
            <w:vAlign w:val="center"/>
          </w:tcPr>
          <w:p>
            <w:pPr>
              <w:pStyle w:val="13"/>
            </w:pPr>
            <w:r>
              <w:t>572.92</w:t>
            </w:r>
          </w:p>
        </w:tc>
        <w:tc>
          <w:tcPr>
            <w:tcW w:w="1107" w:type="dxa"/>
            <w:vAlign w:val="center"/>
          </w:tcPr>
          <w:p>
            <w:pPr>
              <w:pStyle w:val="13"/>
            </w:pPr>
            <w:r>
              <w:t>572.92</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12</w:t>
            </w:r>
          </w:p>
        </w:tc>
        <w:tc>
          <w:tcPr>
            <w:tcW w:w="1150" w:type="dxa"/>
            <w:vAlign w:val="center"/>
          </w:tcPr>
          <w:p>
            <w:pPr>
              <w:pStyle w:val="14"/>
            </w:pPr>
            <w:r>
              <w:t>208</w:t>
            </w:r>
          </w:p>
        </w:tc>
        <w:tc>
          <w:tcPr>
            <w:tcW w:w="1573" w:type="dxa"/>
            <w:vAlign w:val="center"/>
          </w:tcPr>
          <w:p>
            <w:pPr>
              <w:pStyle w:val="14"/>
            </w:pPr>
            <w:r>
              <w:t>社会保障和就业支出</w:t>
            </w:r>
          </w:p>
        </w:tc>
        <w:tc>
          <w:tcPr>
            <w:tcW w:w="1102" w:type="dxa"/>
            <w:vAlign w:val="center"/>
          </w:tcPr>
          <w:p>
            <w:pPr>
              <w:pStyle w:val="13"/>
            </w:pPr>
            <w:r>
              <w:t>141.50</w:t>
            </w:r>
          </w:p>
        </w:tc>
        <w:tc>
          <w:tcPr>
            <w:tcW w:w="1100" w:type="dxa"/>
            <w:vAlign w:val="center"/>
          </w:tcPr>
          <w:p>
            <w:pPr>
              <w:pStyle w:val="13"/>
            </w:pPr>
            <w:r>
              <w:t>141.50</w:t>
            </w:r>
          </w:p>
        </w:tc>
        <w:tc>
          <w:tcPr>
            <w:tcW w:w="1107" w:type="dxa"/>
            <w:vAlign w:val="center"/>
          </w:tcPr>
          <w:p>
            <w:pPr>
              <w:pStyle w:val="13"/>
            </w:pPr>
            <w:r>
              <w:t>141.50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13</w:t>
            </w:r>
          </w:p>
        </w:tc>
        <w:tc>
          <w:tcPr>
            <w:tcW w:w="1150" w:type="dxa"/>
            <w:vAlign w:val="center"/>
          </w:tcPr>
          <w:p>
            <w:pPr>
              <w:pStyle w:val="14"/>
            </w:pPr>
            <w:r>
              <w:t>20805</w:t>
            </w:r>
          </w:p>
        </w:tc>
        <w:tc>
          <w:tcPr>
            <w:tcW w:w="1573" w:type="dxa"/>
            <w:vAlign w:val="center"/>
          </w:tcPr>
          <w:p>
            <w:pPr>
              <w:pStyle w:val="14"/>
            </w:pPr>
            <w:r>
              <w:t>行政事业单位养老支出</w:t>
            </w:r>
          </w:p>
        </w:tc>
        <w:tc>
          <w:tcPr>
            <w:tcW w:w="1102" w:type="dxa"/>
            <w:vAlign w:val="center"/>
          </w:tcPr>
          <w:p>
            <w:pPr>
              <w:pStyle w:val="13"/>
            </w:pPr>
            <w:r>
              <w:t>141.50</w:t>
            </w:r>
          </w:p>
        </w:tc>
        <w:tc>
          <w:tcPr>
            <w:tcW w:w="1100" w:type="dxa"/>
            <w:vAlign w:val="center"/>
          </w:tcPr>
          <w:p>
            <w:pPr>
              <w:pStyle w:val="13"/>
            </w:pPr>
            <w:r>
              <w:t>141.50</w:t>
            </w:r>
          </w:p>
        </w:tc>
        <w:tc>
          <w:tcPr>
            <w:tcW w:w="1107" w:type="dxa"/>
            <w:vAlign w:val="center"/>
          </w:tcPr>
          <w:p>
            <w:pPr>
              <w:pStyle w:val="13"/>
            </w:pPr>
            <w:r>
              <w:t>141.50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14</w:t>
            </w:r>
          </w:p>
        </w:tc>
        <w:tc>
          <w:tcPr>
            <w:tcW w:w="1150" w:type="dxa"/>
            <w:vAlign w:val="center"/>
          </w:tcPr>
          <w:p>
            <w:pPr>
              <w:pStyle w:val="14"/>
            </w:pPr>
            <w:r>
              <w:t>2080505</w:t>
            </w:r>
          </w:p>
        </w:tc>
        <w:tc>
          <w:tcPr>
            <w:tcW w:w="1573" w:type="dxa"/>
            <w:vAlign w:val="center"/>
          </w:tcPr>
          <w:p>
            <w:pPr>
              <w:pStyle w:val="14"/>
            </w:pPr>
            <w:r>
              <w:t>机关事业单位基本养老保险缴费支出</w:t>
            </w:r>
          </w:p>
        </w:tc>
        <w:tc>
          <w:tcPr>
            <w:tcW w:w="1102" w:type="dxa"/>
            <w:vAlign w:val="center"/>
          </w:tcPr>
          <w:p>
            <w:pPr>
              <w:pStyle w:val="13"/>
            </w:pPr>
            <w:r>
              <w:t>117.50</w:t>
            </w:r>
          </w:p>
        </w:tc>
        <w:tc>
          <w:tcPr>
            <w:tcW w:w="1100" w:type="dxa"/>
            <w:vAlign w:val="center"/>
          </w:tcPr>
          <w:p>
            <w:pPr>
              <w:pStyle w:val="13"/>
            </w:pPr>
            <w:r>
              <w:t>117.50</w:t>
            </w:r>
          </w:p>
        </w:tc>
        <w:tc>
          <w:tcPr>
            <w:tcW w:w="1107" w:type="dxa"/>
            <w:vAlign w:val="center"/>
          </w:tcPr>
          <w:p>
            <w:pPr>
              <w:pStyle w:val="13"/>
            </w:pPr>
            <w:r>
              <w:t>117.50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15</w:t>
            </w:r>
          </w:p>
        </w:tc>
        <w:tc>
          <w:tcPr>
            <w:tcW w:w="1150" w:type="dxa"/>
            <w:vAlign w:val="center"/>
          </w:tcPr>
          <w:p>
            <w:pPr>
              <w:pStyle w:val="14"/>
            </w:pPr>
            <w:r>
              <w:t>2080506</w:t>
            </w:r>
          </w:p>
        </w:tc>
        <w:tc>
          <w:tcPr>
            <w:tcW w:w="1573" w:type="dxa"/>
            <w:vAlign w:val="center"/>
          </w:tcPr>
          <w:p>
            <w:pPr>
              <w:pStyle w:val="14"/>
            </w:pPr>
            <w:r>
              <w:t>机关事业单位职业年金缴费支出</w:t>
            </w:r>
          </w:p>
        </w:tc>
        <w:tc>
          <w:tcPr>
            <w:tcW w:w="1102" w:type="dxa"/>
            <w:vAlign w:val="center"/>
          </w:tcPr>
          <w:p>
            <w:pPr>
              <w:pStyle w:val="13"/>
            </w:pPr>
            <w:r>
              <w:t>24.00</w:t>
            </w:r>
          </w:p>
        </w:tc>
        <w:tc>
          <w:tcPr>
            <w:tcW w:w="1100" w:type="dxa"/>
            <w:vAlign w:val="center"/>
          </w:tcPr>
          <w:p>
            <w:pPr>
              <w:pStyle w:val="13"/>
            </w:pPr>
            <w:r>
              <w:t>24.00</w:t>
            </w:r>
          </w:p>
        </w:tc>
        <w:tc>
          <w:tcPr>
            <w:tcW w:w="1107" w:type="dxa"/>
            <w:vAlign w:val="center"/>
          </w:tcPr>
          <w:p>
            <w:pPr>
              <w:pStyle w:val="13"/>
            </w:pPr>
            <w:r>
              <w:t>24.00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16</w:t>
            </w:r>
          </w:p>
        </w:tc>
        <w:tc>
          <w:tcPr>
            <w:tcW w:w="1150" w:type="dxa"/>
            <w:vAlign w:val="center"/>
          </w:tcPr>
          <w:p>
            <w:pPr>
              <w:pStyle w:val="14"/>
            </w:pPr>
            <w:r>
              <w:t>210</w:t>
            </w:r>
          </w:p>
        </w:tc>
        <w:tc>
          <w:tcPr>
            <w:tcW w:w="1573" w:type="dxa"/>
            <w:vAlign w:val="center"/>
          </w:tcPr>
          <w:p>
            <w:pPr>
              <w:pStyle w:val="14"/>
            </w:pPr>
            <w:r>
              <w:t>卫生健康支出</w:t>
            </w:r>
          </w:p>
        </w:tc>
        <w:tc>
          <w:tcPr>
            <w:tcW w:w="1102" w:type="dxa"/>
            <w:vAlign w:val="center"/>
          </w:tcPr>
          <w:p>
            <w:pPr>
              <w:pStyle w:val="13"/>
            </w:pPr>
            <w:r>
              <w:t>65.60</w:t>
            </w:r>
          </w:p>
        </w:tc>
        <w:tc>
          <w:tcPr>
            <w:tcW w:w="1100" w:type="dxa"/>
            <w:vAlign w:val="center"/>
          </w:tcPr>
          <w:p>
            <w:pPr>
              <w:pStyle w:val="13"/>
            </w:pPr>
            <w:r>
              <w:t>65.60</w:t>
            </w:r>
          </w:p>
        </w:tc>
        <w:tc>
          <w:tcPr>
            <w:tcW w:w="1107" w:type="dxa"/>
            <w:vAlign w:val="center"/>
          </w:tcPr>
          <w:p>
            <w:pPr>
              <w:pStyle w:val="13"/>
            </w:pPr>
            <w:r>
              <w:t>65.60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17</w:t>
            </w:r>
          </w:p>
        </w:tc>
        <w:tc>
          <w:tcPr>
            <w:tcW w:w="1150" w:type="dxa"/>
            <w:vAlign w:val="center"/>
          </w:tcPr>
          <w:p>
            <w:pPr>
              <w:pStyle w:val="14"/>
            </w:pPr>
            <w:r>
              <w:t>21011</w:t>
            </w:r>
          </w:p>
        </w:tc>
        <w:tc>
          <w:tcPr>
            <w:tcW w:w="1573" w:type="dxa"/>
            <w:vAlign w:val="center"/>
          </w:tcPr>
          <w:p>
            <w:pPr>
              <w:pStyle w:val="14"/>
            </w:pPr>
            <w:r>
              <w:t>行政事业单位医疗</w:t>
            </w:r>
          </w:p>
        </w:tc>
        <w:tc>
          <w:tcPr>
            <w:tcW w:w="1102" w:type="dxa"/>
            <w:vAlign w:val="center"/>
          </w:tcPr>
          <w:p>
            <w:pPr>
              <w:pStyle w:val="13"/>
            </w:pPr>
            <w:r>
              <w:t>65.60</w:t>
            </w:r>
          </w:p>
        </w:tc>
        <w:tc>
          <w:tcPr>
            <w:tcW w:w="1100" w:type="dxa"/>
            <w:vAlign w:val="center"/>
          </w:tcPr>
          <w:p>
            <w:pPr>
              <w:pStyle w:val="13"/>
            </w:pPr>
            <w:r>
              <w:t>65.60</w:t>
            </w:r>
          </w:p>
        </w:tc>
        <w:tc>
          <w:tcPr>
            <w:tcW w:w="1107" w:type="dxa"/>
            <w:vAlign w:val="center"/>
          </w:tcPr>
          <w:p>
            <w:pPr>
              <w:pStyle w:val="13"/>
            </w:pPr>
            <w:r>
              <w:t>65.60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18</w:t>
            </w:r>
          </w:p>
        </w:tc>
        <w:tc>
          <w:tcPr>
            <w:tcW w:w="1150" w:type="dxa"/>
            <w:vAlign w:val="center"/>
          </w:tcPr>
          <w:p>
            <w:pPr>
              <w:pStyle w:val="14"/>
            </w:pPr>
            <w:r>
              <w:t>2101101</w:t>
            </w:r>
          </w:p>
        </w:tc>
        <w:tc>
          <w:tcPr>
            <w:tcW w:w="1573" w:type="dxa"/>
            <w:vAlign w:val="center"/>
          </w:tcPr>
          <w:p>
            <w:pPr>
              <w:pStyle w:val="14"/>
            </w:pPr>
            <w:r>
              <w:t>行政单位医疗</w:t>
            </w:r>
          </w:p>
        </w:tc>
        <w:tc>
          <w:tcPr>
            <w:tcW w:w="1102" w:type="dxa"/>
            <w:vAlign w:val="center"/>
          </w:tcPr>
          <w:p>
            <w:pPr>
              <w:pStyle w:val="13"/>
            </w:pPr>
            <w:r>
              <w:t>42.20</w:t>
            </w:r>
          </w:p>
        </w:tc>
        <w:tc>
          <w:tcPr>
            <w:tcW w:w="1100" w:type="dxa"/>
            <w:vAlign w:val="center"/>
          </w:tcPr>
          <w:p>
            <w:pPr>
              <w:pStyle w:val="13"/>
            </w:pPr>
            <w:r>
              <w:t>42.20</w:t>
            </w:r>
          </w:p>
        </w:tc>
        <w:tc>
          <w:tcPr>
            <w:tcW w:w="1107" w:type="dxa"/>
            <w:vAlign w:val="center"/>
          </w:tcPr>
          <w:p>
            <w:pPr>
              <w:pStyle w:val="13"/>
            </w:pPr>
            <w:r>
              <w:t>42.20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19</w:t>
            </w:r>
          </w:p>
        </w:tc>
        <w:tc>
          <w:tcPr>
            <w:tcW w:w="1150" w:type="dxa"/>
            <w:vAlign w:val="center"/>
          </w:tcPr>
          <w:p>
            <w:pPr>
              <w:pStyle w:val="14"/>
            </w:pPr>
            <w:r>
              <w:t>2101102</w:t>
            </w:r>
          </w:p>
        </w:tc>
        <w:tc>
          <w:tcPr>
            <w:tcW w:w="1573" w:type="dxa"/>
            <w:vAlign w:val="center"/>
          </w:tcPr>
          <w:p>
            <w:pPr>
              <w:pStyle w:val="14"/>
            </w:pPr>
            <w:r>
              <w:t>事业单位医疗</w:t>
            </w:r>
          </w:p>
        </w:tc>
        <w:tc>
          <w:tcPr>
            <w:tcW w:w="1102" w:type="dxa"/>
            <w:vAlign w:val="center"/>
          </w:tcPr>
          <w:p>
            <w:pPr>
              <w:pStyle w:val="13"/>
            </w:pPr>
            <w:r>
              <w:t>23.40</w:t>
            </w:r>
          </w:p>
        </w:tc>
        <w:tc>
          <w:tcPr>
            <w:tcW w:w="1100" w:type="dxa"/>
            <w:vAlign w:val="center"/>
          </w:tcPr>
          <w:p>
            <w:pPr>
              <w:pStyle w:val="13"/>
            </w:pPr>
            <w:r>
              <w:t>23.40</w:t>
            </w:r>
          </w:p>
        </w:tc>
        <w:tc>
          <w:tcPr>
            <w:tcW w:w="1107" w:type="dxa"/>
            <w:vAlign w:val="center"/>
          </w:tcPr>
          <w:p>
            <w:pPr>
              <w:pStyle w:val="13"/>
            </w:pPr>
            <w:r>
              <w:t>23.40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20</w:t>
            </w:r>
          </w:p>
        </w:tc>
        <w:tc>
          <w:tcPr>
            <w:tcW w:w="1150" w:type="dxa"/>
            <w:vAlign w:val="center"/>
          </w:tcPr>
          <w:p>
            <w:pPr>
              <w:pStyle w:val="14"/>
            </w:pPr>
            <w:r>
              <w:t>213</w:t>
            </w:r>
          </w:p>
        </w:tc>
        <w:tc>
          <w:tcPr>
            <w:tcW w:w="1573" w:type="dxa"/>
            <w:vAlign w:val="center"/>
          </w:tcPr>
          <w:p>
            <w:pPr>
              <w:pStyle w:val="14"/>
            </w:pPr>
            <w:r>
              <w:t>农林水支出</w:t>
            </w:r>
          </w:p>
        </w:tc>
        <w:tc>
          <w:tcPr>
            <w:tcW w:w="1102" w:type="dxa"/>
            <w:vAlign w:val="center"/>
          </w:tcPr>
          <w:p>
            <w:pPr>
              <w:pStyle w:val="13"/>
            </w:pPr>
            <w:r>
              <w:t>16.00</w:t>
            </w:r>
          </w:p>
        </w:tc>
        <w:tc>
          <w:tcPr>
            <w:tcW w:w="1100" w:type="dxa"/>
            <w:vAlign w:val="center"/>
          </w:tcPr>
          <w:p>
            <w:pPr>
              <w:pStyle w:val="13"/>
            </w:pPr>
            <w:r>
              <w:t>16.00</w:t>
            </w:r>
          </w:p>
        </w:tc>
        <w:tc>
          <w:tcPr>
            <w:tcW w:w="1107" w:type="dxa"/>
            <w:vAlign w:val="center"/>
          </w:tcPr>
          <w:p>
            <w:pPr>
              <w:pStyle w:val="13"/>
            </w:pPr>
            <w:r>
              <w:t>16.00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21</w:t>
            </w:r>
          </w:p>
        </w:tc>
        <w:tc>
          <w:tcPr>
            <w:tcW w:w="1150" w:type="dxa"/>
            <w:vAlign w:val="center"/>
          </w:tcPr>
          <w:p>
            <w:pPr>
              <w:pStyle w:val="14"/>
            </w:pPr>
            <w:r>
              <w:t>21301</w:t>
            </w:r>
          </w:p>
        </w:tc>
        <w:tc>
          <w:tcPr>
            <w:tcW w:w="1573" w:type="dxa"/>
            <w:vAlign w:val="center"/>
          </w:tcPr>
          <w:p>
            <w:pPr>
              <w:pStyle w:val="14"/>
            </w:pPr>
            <w:r>
              <w:t>农业农村</w:t>
            </w:r>
          </w:p>
        </w:tc>
        <w:tc>
          <w:tcPr>
            <w:tcW w:w="1102" w:type="dxa"/>
            <w:vAlign w:val="center"/>
          </w:tcPr>
          <w:p>
            <w:pPr>
              <w:pStyle w:val="13"/>
            </w:pPr>
            <w:r>
              <w:t>16.00</w:t>
            </w:r>
          </w:p>
        </w:tc>
        <w:tc>
          <w:tcPr>
            <w:tcW w:w="1100" w:type="dxa"/>
            <w:vAlign w:val="center"/>
          </w:tcPr>
          <w:p>
            <w:pPr>
              <w:pStyle w:val="13"/>
            </w:pPr>
            <w:r>
              <w:t>16.00</w:t>
            </w:r>
          </w:p>
        </w:tc>
        <w:tc>
          <w:tcPr>
            <w:tcW w:w="1107" w:type="dxa"/>
            <w:vAlign w:val="center"/>
          </w:tcPr>
          <w:p>
            <w:pPr>
              <w:pStyle w:val="13"/>
            </w:pPr>
            <w:r>
              <w:t>16.00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22</w:t>
            </w:r>
          </w:p>
        </w:tc>
        <w:tc>
          <w:tcPr>
            <w:tcW w:w="1150" w:type="dxa"/>
            <w:vAlign w:val="center"/>
          </w:tcPr>
          <w:p>
            <w:pPr>
              <w:pStyle w:val="14"/>
            </w:pPr>
            <w:r>
              <w:t>2130199</w:t>
            </w:r>
          </w:p>
        </w:tc>
        <w:tc>
          <w:tcPr>
            <w:tcW w:w="1573" w:type="dxa"/>
            <w:vAlign w:val="center"/>
          </w:tcPr>
          <w:p>
            <w:pPr>
              <w:pStyle w:val="14"/>
            </w:pPr>
            <w:r>
              <w:t>其他农业农村支出</w:t>
            </w:r>
          </w:p>
        </w:tc>
        <w:tc>
          <w:tcPr>
            <w:tcW w:w="1102" w:type="dxa"/>
            <w:vAlign w:val="center"/>
          </w:tcPr>
          <w:p>
            <w:pPr>
              <w:pStyle w:val="13"/>
            </w:pPr>
            <w:r>
              <w:t>16.00</w:t>
            </w:r>
          </w:p>
        </w:tc>
        <w:tc>
          <w:tcPr>
            <w:tcW w:w="1100" w:type="dxa"/>
            <w:vAlign w:val="center"/>
          </w:tcPr>
          <w:p>
            <w:pPr>
              <w:pStyle w:val="13"/>
            </w:pPr>
            <w:r>
              <w:t>16.00</w:t>
            </w:r>
          </w:p>
        </w:tc>
        <w:tc>
          <w:tcPr>
            <w:tcW w:w="1107" w:type="dxa"/>
            <w:vAlign w:val="center"/>
          </w:tcPr>
          <w:p>
            <w:pPr>
              <w:pStyle w:val="13"/>
            </w:pPr>
            <w:r>
              <w:t>16.00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23</w:t>
            </w:r>
          </w:p>
        </w:tc>
        <w:tc>
          <w:tcPr>
            <w:tcW w:w="1150" w:type="dxa"/>
            <w:vAlign w:val="center"/>
          </w:tcPr>
          <w:p>
            <w:pPr>
              <w:pStyle w:val="14"/>
            </w:pPr>
            <w:r>
              <w:t>221</w:t>
            </w:r>
          </w:p>
        </w:tc>
        <w:tc>
          <w:tcPr>
            <w:tcW w:w="1573" w:type="dxa"/>
            <w:vAlign w:val="center"/>
          </w:tcPr>
          <w:p>
            <w:pPr>
              <w:pStyle w:val="14"/>
            </w:pPr>
            <w:r>
              <w:t>住房保障支出</w:t>
            </w:r>
          </w:p>
        </w:tc>
        <w:tc>
          <w:tcPr>
            <w:tcW w:w="1102" w:type="dxa"/>
            <w:vAlign w:val="center"/>
          </w:tcPr>
          <w:p>
            <w:pPr>
              <w:pStyle w:val="13"/>
            </w:pPr>
            <w:r>
              <w:t>103.40</w:t>
            </w:r>
          </w:p>
        </w:tc>
        <w:tc>
          <w:tcPr>
            <w:tcW w:w="1100" w:type="dxa"/>
            <w:vAlign w:val="center"/>
          </w:tcPr>
          <w:p>
            <w:pPr>
              <w:pStyle w:val="13"/>
            </w:pPr>
            <w:r>
              <w:t>103.40</w:t>
            </w:r>
          </w:p>
        </w:tc>
        <w:tc>
          <w:tcPr>
            <w:tcW w:w="1107" w:type="dxa"/>
            <w:vAlign w:val="center"/>
          </w:tcPr>
          <w:p>
            <w:pPr>
              <w:pStyle w:val="13"/>
            </w:pPr>
            <w:r>
              <w:t>103.40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24</w:t>
            </w:r>
          </w:p>
        </w:tc>
        <w:tc>
          <w:tcPr>
            <w:tcW w:w="1150" w:type="dxa"/>
            <w:vAlign w:val="center"/>
          </w:tcPr>
          <w:p>
            <w:pPr>
              <w:pStyle w:val="14"/>
            </w:pPr>
            <w:r>
              <w:t>22102</w:t>
            </w:r>
          </w:p>
        </w:tc>
        <w:tc>
          <w:tcPr>
            <w:tcW w:w="1573" w:type="dxa"/>
            <w:vAlign w:val="center"/>
          </w:tcPr>
          <w:p>
            <w:pPr>
              <w:pStyle w:val="14"/>
            </w:pPr>
            <w:r>
              <w:t>住房改革支出</w:t>
            </w:r>
          </w:p>
        </w:tc>
        <w:tc>
          <w:tcPr>
            <w:tcW w:w="1102" w:type="dxa"/>
            <w:vAlign w:val="center"/>
          </w:tcPr>
          <w:p>
            <w:pPr>
              <w:pStyle w:val="13"/>
            </w:pPr>
            <w:r>
              <w:t>103.40</w:t>
            </w:r>
          </w:p>
        </w:tc>
        <w:tc>
          <w:tcPr>
            <w:tcW w:w="1100" w:type="dxa"/>
            <w:vAlign w:val="center"/>
          </w:tcPr>
          <w:p>
            <w:pPr>
              <w:pStyle w:val="13"/>
            </w:pPr>
            <w:r>
              <w:t>103.40</w:t>
            </w:r>
          </w:p>
        </w:tc>
        <w:tc>
          <w:tcPr>
            <w:tcW w:w="1107" w:type="dxa"/>
            <w:vAlign w:val="center"/>
          </w:tcPr>
          <w:p>
            <w:pPr>
              <w:pStyle w:val="13"/>
            </w:pPr>
            <w:r>
              <w:t>103.40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05" w:type="dxa"/>
            <w:vAlign w:val="center"/>
          </w:tcPr>
          <w:p>
            <w:pPr>
              <w:pStyle w:val="15"/>
            </w:pPr>
            <w:r>
              <w:t>25</w:t>
            </w:r>
          </w:p>
        </w:tc>
        <w:tc>
          <w:tcPr>
            <w:tcW w:w="1150" w:type="dxa"/>
            <w:vAlign w:val="center"/>
          </w:tcPr>
          <w:p>
            <w:pPr>
              <w:pStyle w:val="14"/>
            </w:pPr>
            <w:r>
              <w:t>2210201</w:t>
            </w:r>
          </w:p>
        </w:tc>
        <w:tc>
          <w:tcPr>
            <w:tcW w:w="1573" w:type="dxa"/>
            <w:vAlign w:val="center"/>
          </w:tcPr>
          <w:p>
            <w:pPr>
              <w:pStyle w:val="14"/>
            </w:pPr>
            <w:r>
              <w:t>住房公积金</w:t>
            </w:r>
          </w:p>
        </w:tc>
        <w:tc>
          <w:tcPr>
            <w:tcW w:w="1102" w:type="dxa"/>
            <w:vAlign w:val="center"/>
          </w:tcPr>
          <w:p>
            <w:pPr>
              <w:pStyle w:val="13"/>
            </w:pPr>
            <w:r>
              <w:t>103.40</w:t>
            </w:r>
          </w:p>
        </w:tc>
        <w:tc>
          <w:tcPr>
            <w:tcW w:w="1100" w:type="dxa"/>
            <w:vAlign w:val="center"/>
          </w:tcPr>
          <w:p>
            <w:pPr>
              <w:pStyle w:val="13"/>
            </w:pPr>
            <w:r>
              <w:t>103.40</w:t>
            </w:r>
          </w:p>
        </w:tc>
        <w:tc>
          <w:tcPr>
            <w:tcW w:w="1107" w:type="dxa"/>
            <w:vAlign w:val="center"/>
          </w:tcPr>
          <w:p>
            <w:pPr>
              <w:pStyle w:val="13"/>
            </w:pPr>
            <w:r>
              <w:t>103.40</w:t>
            </w:r>
          </w:p>
        </w:tc>
        <w:tc>
          <w:tcPr>
            <w:tcW w:w="806" w:type="dxa"/>
            <w:vAlign w:val="center"/>
          </w:tcPr>
          <w:p>
            <w:pPr>
              <w:pStyle w:val="13"/>
            </w:pPr>
          </w:p>
        </w:tc>
        <w:tc>
          <w:tcPr>
            <w:tcW w:w="700" w:type="dxa"/>
            <w:vAlign w:val="center"/>
          </w:tcPr>
          <w:p>
            <w:pPr>
              <w:pStyle w:val="13"/>
            </w:pPr>
          </w:p>
        </w:tc>
        <w:tc>
          <w:tcPr>
            <w:tcW w:w="737" w:type="dxa"/>
            <w:vAlign w:val="center"/>
          </w:tcPr>
          <w:p>
            <w:pPr>
              <w:pStyle w:val="13"/>
            </w:pPr>
          </w:p>
        </w:tc>
        <w:tc>
          <w:tcPr>
            <w:tcW w:w="838" w:type="dxa"/>
            <w:vAlign w:val="center"/>
          </w:tcPr>
          <w:p>
            <w:pPr>
              <w:pStyle w:val="13"/>
            </w:pPr>
          </w:p>
        </w:tc>
        <w:tc>
          <w:tcPr>
            <w:tcW w:w="1212" w:type="dxa"/>
            <w:vAlign w:val="center"/>
          </w:tcPr>
          <w:p>
            <w:pPr>
              <w:pStyle w:val="13"/>
            </w:pPr>
          </w:p>
        </w:tc>
        <w:tc>
          <w:tcPr>
            <w:tcW w:w="700" w:type="dxa"/>
            <w:vAlign w:val="center"/>
          </w:tcPr>
          <w:p>
            <w:pPr>
              <w:pStyle w:val="13"/>
            </w:pPr>
          </w:p>
        </w:tc>
        <w:tc>
          <w:tcPr>
            <w:tcW w:w="76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08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4"/>
        <w:gridCol w:w="1138"/>
        <w:gridCol w:w="233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26" w:type="dxa"/>
            <w:gridSpan w:val="3"/>
            <w:tcBorders>
              <w:top w:val="single" w:color="FFFFFF" w:sz="6" w:space="0"/>
              <w:left w:val="single" w:color="FFFFFF" w:sz="6" w:space="0"/>
              <w:right w:val="single" w:color="FFFFFF" w:sz="6" w:space="0"/>
            </w:tcBorders>
            <w:vAlign w:val="center"/>
          </w:tcPr>
          <w:p>
            <w:r>
              <w:t>318平乡县财政局</w:t>
            </w:r>
          </w:p>
        </w:tc>
        <w:tc>
          <w:tcPr>
            <w:tcW w:w="2190" w:type="dxa"/>
            <w:gridSpan w:val="2"/>
            <w:tcBorders>
              <w:top w:val="single" w:color="FFFFFF" w:sz="6" w:space="0"/>
              <w:left w:val="single" w:color="FFFFFF" w:sz="6" w:space="0"/>
              <w:right w:val="single" w:color="FFFFFF" w:sz="6" w:space="0"/>
            </w:tcBorders>
            <w:vAlign w:val="center"/>
          </w:tcPr>
          <w:p>
            <w:r>
              <w:t>预算年度：2023</w:t>
            </w:r>
          </w:p>
        </w:tc>
        <w:tc>
          <w:tcPr>
            <w:tcW w:w="3285" w:type="dxa"/>
            <w:gridSpan w:val="3"/>
            <w:tcBorders>
              <w:top w:val="single" w:color="FFFFFF" w:sz="6" w:space="0"/>
              <w:left w:val="single" w:color="FFFFFF" w:sz="6" w:space="0"/>
              <w:right w:val="single" w:color="FFFFFF" w:sz="6" w:space="0"/>
            </w:tcBorders>
            <w:vAlign w:val="center"/>
          </w:tcPr>
          <w:p>
            <w:pPr>
              <w:jc w:val="right"/>
            </w:pPr>
            <w:r>
              <w:t>单位：万元</w:t>
            </w: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4" w:type="dxa"/>
            <w:vMerge w:val="restart"/>
            <w:vAlign w:val="center"/>
          </w:tcPr>
          <w:p>
            <w:pPr>
              <w:pStyle w:val="12"/>
            </w:pPr>
            <w:r>
              <w:t>序号</w:t>
            </w:r>
          </w:p>
        </w:tc>
        <w:tc>
          <w:tcPr>
            <w:tcW w:w="1138" w:type="dxa"/>
            <w:vAlign w:val="center"/>
          </w:tcPr>
          <w:p>
            <w:pPr>
              <w:pStyle w:val="12"/>
            </w:pPr>
            <w:r>
              <w:t>功能分类科目</w:t>
            </w:r>
          </w:p>
        </w:tc>
        <w:tc>
          <w:tcPr>
            <w:tcW w:w="2334"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4" w:type="dxa"/>
            <w:vMerge w:val="continue"/>
          </w:tcPr>
          <w:p/>
        </w:tc>
        <w:tc>
          <w:tcPr>
            <w:tcW w:w="1138" w:type="dxa"/>
            <w:vAlign w:val="center"/>
          </w:tcPr>
          <w:p>
            <w:pPr>
              <w:pStyle w:val="12"/>
            </w:pPr>
            <w:r>
              <w:t>科目    编码</w:t>
            </w:r>
          </w:p>
        </w:tc>
        <w:tc>
          <w:tcPr>
            <w:tcW w:w="2334"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4" w:type="dxa"/>
            <w:vAlign w:val="center"/>
          </w:tcPr>
          <w:p>
            <w:pPr>
              <w:pStyle w:val="12"/>
            </w:pPr>
            <w:r>
              <w:t>栏次</w:t>
            </w:r>
          </w:p>
        </w:tc>
        <w:tc>
          <w:tcPr>
            <w:tcW w:w="1138" w:type="dxa"/>
            <w:vAlign w:val="center"/>
          </w:tcPr>
          <w:p>
            <w:pPr>
              <w:pStyle w:val="12"/>
            </w:pPr>
            <w:r>
              <w:t>1</w:t>
            </w:r>
          </w:p>
        </w:tc>
        <w:tc>
          <w:tcPr>
            <w:tcW w:w="2334"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w:t>
            </w:r>
          </w:p>
        </w:tc>
        <w:tc>
          <w:tcPr>
            <w:tcW w:w="1138" w:type="dxa"/>
            <w:vAlign w:val="center"/>
          </w:tcPr>
          <w:p>
            <w:pPr>
              <w:pStyle w:val="18"/>
            </w:pPr>
          </w:p>
        </w:tc>
        <w:tc>
          <w:tcPr>
            <w:tcW w:w="2334" w:type="dxa"/>
            <w:vAlign w:val="center"/>
          </w:tcPr>
          <w:p>
            <w:pPr>
              <w:pStyle w:val="16"/>
            </w:pPr>
            <w:r>
              <w:t>合计</w:t>
            </w:r>
          </w:p>
        </w:tc>
        <w:tc>
          <w:tcPr>
            <w:tcW w:w="1095" w:type="dxa"/>
            <w:vAlign w:val="center"/>
          </w:tcPr>
          <w:p>
            <w:pPr>
              <w:pStyle w:val="17"/>
            </w:pPr>
            <w:r>
              <w:t>2353.87</w:t>
            </w:r>
          </w:p>
        </w:tc>
        <w:tc>
          <w:tcPr>
            <w:tcW w:w="1095" w:type="dxa"/>
            <w:vAlign w:val="center"/>
          </w:tcPr>
          <w:p>
            <w:pPr>
              <w:pStyle w:val="17"/>
            </w:pPr>
            <w:r>
              <w:t>1268.38</w:t>
            </w:r>
          </w:p>
        </w:tc>
        <w:tc>
          <w:tcPr>
            <w:tcW w:w="1095" w:type="dxa"/>
            <w:vAlign w:val="center"/>
          </w:tcPr>
          <w:p>
            <w:pPr>
              <w:pStyle w:val="17"/>
            </w:pPr>
            <w:r>
              <w:t>1085.49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2</w:t>
            </w:r>
          </w:p>
        </w:tc>
        <w:tc>
          <w:tcPr>
            <w:tcW w:w="1138" w:type="dxa"/>
            <w:vAlign w:val="center"/>
          </w:tcPr>
          <w:p>
            <w:pPr>
              <w:pStyle w:val="14"/>
            </w:pPr>
            <w:r>
              <w:t>201</w:t>
            </w:r>
          </w:p>
        </w:tc>
        <w:tc>
          <w:tcPr>
            <w:tcW w:w="2334" w:type="dxa"/>
            <w:vAlign w:val="center"/>
          </w:tcPr>
          <w:p>
            <w:pPr>
              <w:pStyle w:val="14"/>
            </w:pPr>
            <w:r>
              <w:t>一般公共服务支出</w:t>
            </w:r>
          </w:p>
        </w:tc>
        <w:tc>
          <w:tcPr>
            <w:tcW w:w="1095" w:type="dxa"/>
            <w:vAlign w:val="center"/>
          </w:tcPr>
          <w:p>
            <w:pPr>
              <w:pStyle w:val="13"/>
            </w:pPr>
            <w:r>
              <w:t>2027.37</w:t>
            </w:r>
          </w:p>
        </w:tc>
        <w:tc>
          <w:tcPr>
            <w:tcW w:w="1095" w:type="dxa"/>
            <w:vAlign w:val="center"/>
          </w:tcPr>
          <w:p>
            <w:pPr>
              <w:pStyle w:val="13"/>
            </w:pPr>
            <w:r>
              <w:t>957.88</w:t>
            </w:r>
          </w:p>
        </w:tc>
        <w:tc>
          <w:tcPr>
            <w:tcW w:w="1095" w:type="dxa"/>
            <w:vAlign w:val="center"/>
          </w:tcPr>
          <w:p>
            <w:pPr>
              <w:pStyle w:val="13"/>
            </w:pPr>
            <w:r>
              <w:t>1069.49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3</w:t>
            </w:r>
          </w:p>
        </w:tc>
        <w:tc>
          <w:tcPr>
            <w:tcW w:w="1138" w:type="dxa"/>
            <w:vAlign w:val="center"/>
          </w:tcPr>
          <w:p>
            <w:pPr>
              <w:pStyle w:val="14"/>
            </w:pPr>
            <w:r>
              <w:t>20106</w:t>
            </w:r>
          </w:p>
        </w:tc>
        <w:tc>
          <w:tcPr>
            <w:tcW w:w="2334" w:type="dxa"/>
            <w:vAlign w:val="center"/>
          </w:tcPr>
          <w:p>
            <w:pPr>
              <w:pStyle w:val="14"/>
            </w:pPr>
            <w:r>
              <w:t>财政事务</w:t>
            </w:r>
          </w:p>
        </w:tc>
        <w:tc>
          <w:tcPr>
            <w:tcW w:w="1095" w:type="dxa"/>
            <w:vAlign w:val="center"/>
          </w:tcPr>
          <w:p>
            <w:pPr>
              <w:pStyle w:val="13"/>
            </w:pPr>
            <w:r>
              <w:t>2027.37</w:t>
            </w:r>
          </w:p>
        </w:tc>
        <w:tc>
          <w:tcPr>
            <w:tcW w:w="1095" w:type="dxa"/>
            <w:vAlign w:val="center"/>
          </w:tcPr>
          <w:p>
            <w:pPr>
              <w:pStyle w:val="13"/>
            </w:pPr>
            <w:r>
              <w:t>957.88</w:t>
            </w:r>
          </w:p>
        </w:tc>
        <w:tc>
          <w:tcPr>
            <w:tcW w:w="1095" w:type="dxa"/>
            <w:vAlign w:val="center"/>
          </w:tcPr>
          <w:p>
            <w:pPr>
              <w:pStyle w:val="13"/>
            </w:pPr>
            <w:r>
              <w:t>1069.49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4</w:t>
            </w:r>
          </w:p>
        </w:tc>
        <w:tc>
          <w:tcPr>
            <w:tcW w:w="1138" w:type="dxa"/>
            <w:vAlign w:val="center"/>
          </w:tcPr>
          <w:p>
            <w:pPr>
              <w:pStyle w:val="14"/>
            </w:pPr>
            <w:r>
              <w:t>2010601</w:t>
            </w:r>
          </w:p>
        </w:tc>
        <w:tc>
          <w:tcPr>
            <w:tcW w:w="2334" w:type="dxa"/>
            <w:vAlign w:val="center"/>
          </w:tcPr>
          <w:p>
            <w:pPr>
              <w:pStyle w:val="14"/>
            </w:pPr>
            <w:r>
              <w:t>行政运行</w:t>
            </w:r>
          </w:p>
        </w:tc>
        <w:tc>
          <w:tcPr>
            <w:tcW w:w="1095" w:type="dxa"/>
            <w:vAlign w:val="center"/>
          </w:tcPr>
          <w:p>
            <w:pPr>
              <w:pStyle w:val="13"/>
            </w:pPr>
            <w:r>
              <w:t>679.46</w:t>
            </w:r>
          </w:p>
        </w:tc>
        <w:tc>
          <w:tcPr>
            <w:tcW w:w="1095" w:type="dxa"/>
            <w:vAlign w:val="center"/>
          </w:tcPr>
          <w:p>
            <w:pPr>
              <w:pStyle w:val="13"/>
            </w:pPr>
            <w:r>
              <w:t>654.46</w:t>
            </w: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5</w:t>
            </w:r>
          </w:p>
        </w:tc>
        <w:tc>
          <w:tcPr>
            <w:tcW w:w="1138" w:type="dxa"/>
            <w:vAlign w:val="center"/>
          </w:tcPr>
          <w:p>
            <w:pPr>
              <w:pStyle w:val="14"/>
            </w:pPr>
            <w:r>
              <w:t>2010602</w:t>
            </w:r>
          </w:p>
        </w:tc>
        <w:tc>
          <w:tcPr>
            <w:tcW w:w="2334" w:type="dxa"/>
            <w:vAlign w:val="center"/>
          </w:tcPr>
          <w:p>
            <w:pPr>
              <w:pStyle w:val="14"/>
            </w:pPr>
            <w:r>
              <w:t>一般行政管理事务</w:t>
            </w:r>
          </w:p>
        </w:tc>
        <w:tc>
          <w:tcPr>
            <w:tcW w:w="1095" w:type="dxa"/>
            <w:vAlign w:val="center"/>
          </w:tcPr>
          <w:p>
            <w:pPr>
              <w:pStyle w:val="13"/>
            </w:pPr>
            <w:r>
              <w:t>118.80</w:t>
            </w:r>
          </w:p>
        </w:tc>
        <w:tc>
          <w:tcPr>
            <w:tcW w:w="1095" w:type="dxa"/>
            <w:vAlign w:val="center"/>
          </w:tcPr>
          <w:p>
            <w:pPr>
              <w:pStyle w:val="13"/>
            </w:pPr>
          </w:p>
        </w:tc>
        <w:tc>
          <w:tcPr>
            <w:tcW w:w="1095" w:type="dxa"/>
            <w:vAlign w:val="center"/>
          </w:tcPr>
          <w:p>
            <w:pPr>
              <w:pStyle w:val="13"/>
            </w:pPr>
            <w:r>
              <w:t>118.80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6</w:t>
            </w:r>
          </w:p>
        </w:tc>
        <w:tc>
          <w:tcPr>
            <w:tcW w:w="1138" w:type="dxa"/>
            <w:vAlign w:val="center"/>
          </w:tcPr>
          <w:p>
            <w:pPr>
              <w:pStyle w:val="14"/>
            </w:pPr>
            <w:r>
              <w:t>2010603</w:t>
            </w:r>
          </w:p>
        </w:tc>
        <w:tc>
          <w:tcPr>
            <w:tcW w:w="2334" w:type="dxa"/>
            <w:vAlign w:val="center"/>
          </w:tcPr>
          <w:p>
            <w:pPr>
              <w:pStyle w:val="14"/>
            </w:pPr>
            <w:r>
              <w:t>机关服务</w:t>
            </w:r>
          </w:p>
        </w:tc>
        <w:tc>
          <w:tcPr>
            <w:tcW w:w="1095" w:type="dxa"/>
            <w:vAlign w:val="center"/>
          </w:tcPr>
          <w:p>
            <w:pPr>
              <w:pStyle w:val="13"/>
            </w:pPr>
            <w:r>
              <w:t>37.19</w:t>
            </w:r>
          </w:p>
        </w:tc>
        <w:tc>
          <w:tcPr>
            <w:tcW w:w="1095" w:type="dxa"/>
            <w:vAlign w:val="center"/>
          </w:tcPr>
          <w:p>
            <w:pPr>
              <w:pStyle w:val="13"/>
            </w:pPr>
          </w:p>
        </w:tc>
        <w:tc>
          <w:tcPr>
            <w:tcW w:w="1095" w:type="dxa"/>
            <w:vAlign w:val="center"/>
          </w:tcPr>
          <w:p>
            <w:pPr>
              <w:pStyle w:val="13"/>
            </w:pPr>
            <w:r>
              <w:t>37.19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7</w:t>
            </w:r>
          </w:p>
        </w:tc>
        <w:tc>
          <w:tcPr>
            <w:tcW w:w="1138" w:type="dxa"/>
            <w:vAlign w:val="center"/>
          </w:tcPr>
          <w:p>
            <w:pPr>
              <w:pStyle w:val="14"/>
            </w:pPr>
            <w:r>
              <w:t>2010604</w:t>
            </w:r>
          </w:p>
        </w:tc>
        <w:tc>
          <w:tcPr>
            <w:tcW w:w="2334" w:type="dxa"/>
            <w:vAlign w:val="center"/>
          </w:tcPr>
          <w:p>
            <w:pPr>
              <w:pStyle w:val="14"/>
            </w:pPr>
            <w:r>
              <w:t>预算改革业务</w:t>
            </w:r>
          </w:p>
        </w:tc>
        <w:tc>
          <w:tcPr>
            <w:tcW w:w="1095" w:type="dxa"/>
            <w:vAlign w:val="center"/>
          </w:tcPr>
          <w:p>
            <w:pPr>
              <w:pStyle w:val="13"/>
            </w:pPr>
            <w:r>
              <w:t>43.00</w:t>
            </w:r>
          </w:p>
        </w:tc>
        <w:tc>
          <w:tcPr>
            <w:tcW w:w="1095" w:type="dxa"/>
            <w:vAlign w:val="center"/>
          </w:tcPr>
          <w:p>
            <w:pPr>
              <w:pStyle w:val="13"/>
            </w:pPr>
          </w:p>
        </w:tc>
        <w:tc>
          <w:tcPr>
            <w:tcW w:w="1095" w:type="dxa"/>
            <w:vAlign w:val="center"/>
          </w:tcPr>
          <w:p>
            <w:pPr>
              <w:pStyle w:val="13"/>
            </w:pPr>
            <w:r>
              <w:t>43.00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8</w:t>
            </w:r>
          </w:p>
        </w:tc>
        <w:tc>
          <w:tcPr>
            <w:tcW w:w="1138" w:type="dxa"/>
            <w:vAlign w:val="center"/>
          </w:tcPr>
          <w:p>
            <w:pPr>
              <w:pStyle w:val="14"/>
            </w:pPr>
            <w:r>
              <w:t>2010606</w:t>
            </w:r>
          </w:p>
        </w:tc>
        <w:tc>
          <w:tcPr>
            <w:tcW w:w="2334" w:type="dxa"/>
            <w:vAlign w:val="center"/>
          </w:tcPr>
          <w:p>
            <w:pPr>
              <w:pStyle w:val="14"/>
            </w:pPr>
            <w:r>
              <w:t>财政监察</w:t>
            </w: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9</w:t>
            </w:r>
          </w:p>
        </w:tc>
        <w:tc>
          <w:tcPr>
            <w:tcW w:w="1138" w:type="dxa"/>
            <w:vAlign w:val="center"/>
          </w:tcPr>
          <w:p>
            <w:pPr>
              <w:pStyle w:val="14"/>
            </w:pPr>
            <w:r>
              <w:t>2010607</w:t>
            </w:r>
          </w:p>
        </w:tc>
        <w:tc>
          <w:tcPr>
            <w:tcW w:w="2334" w:type="dxa"/>
            <w:vAlign w:val="center"/>
          </w:tcPr>
          <w:p>
            <w:pPr>
              <w:pStyle w:val="14"/>
            </w:pPr>
            <w:r>
              <w:t>信息化建设</w:t>
            </w:r>
          </w:p>
        </w:tc>
        <w:tc>
          <w:tcPr>
            <w:tcW w:w="1095" w:type="dxa"/>
            <w:vAlign w:val="center"/>
          </w:tcPr>
          <w:p>
            <w:pPr>
              <w:pStyle w:val="13"/>
            </w:pPr>
            <w:r>
              <w:t>95.00</w:t>
            </w:r>
          </w:p>
        </w:tc>
        <w:tc>
          <w:tcPr>
            <w:tcW w:w="1095" w:type="dxa"/>
            <w:vAlign w:val="center"/>
          </w:tcPr>
          <w:p>
            <w:pPr>
              <w:pStyle w:val="13"/>
            </w:pPr>
          </w:p>
        </w:tc>
        <w:tc>
          <w:tcPr>
            <w:tcW w:w="1095" w:type="dxa"/>
            <w:vAlign w:val="center"/>
          </w:tcPr>
          <w:p>
            <w:pPr>
              <w:pStyle w:val="13"/>
            </w:pPr>
            <w:r>
              <w:t>95.00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10</w:t>
            </w:r>
          </w:p>
        </w:tc>
        <w:tc>
          <w:tcPr>
            <w:tcW w:w="1138" w:type="dxa"/>
            <w:vAlign w:val="center"/>
          </w:tcPr>
          <w:p>
            <w:pPr>
              <w:pStyle w:val="14"/>
            </w:pPr>
            <w:r>
              <w:t>2010608</w:t>
            </w:r>
          </w:p>
        </w:tc>
        <w:tc>
          <w:tcPr>
            <w:tcW w:w="2334" w:type="dxa"/>
            <w:vAlign w:val="center"/>
          </w:tcPr>
          <w:p>
            <w:pPr>
              <w:pStyle w:val="14"/>
            </w:pPr>
            <w:r>
              <w:t>财政委托业务支出</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11</w:t>
            </w:r>
          </w:p>
        </w:tc>
        <w:tc>
          <w:tcPr>
            <w:tcW w:w="1138" w:type="dxa"/>
            <w:vAlign w:val="center"/>
          </w:tcPr>
          <w:p>
            <w:pPr>
              <w:pStyle w:val="14"/>
            </w:pPr>
            <w:r>
              <w:t>2010699</w:t>
            </w:r>
          </w:p>
        </w:tc>
        <w:tc>
          <w:tcPr>
            <w:tcW w:w="2334" w:type="dxa"/>
            <w:vAlign w:val="center"/>
          </w:tcPr>
          <w:p>
            <w:pPr>
              <w:pStyle w:val="14"/>
            </w:pPr>
            <w:r>
              <w:t>其他财政事务支出</w:t>
            </w:r>
          </w:p>
        </w:tc>
        <w:tc>
          <w:tcPr>
            <w:tcW w:w="1095" w:type="dxa"/>
            <w:vAlign w:val="center"/>
          </w:tcPr>
          <w:p>
            <w:pPr>
              <w:pStyle w:val="13"/>
            </w:pPr>
            <w:r>
              <w:t>572.92</w:t>
            </w:r>
          </w:p>
        </w:tc>
        <w:tc>
          <w:tcPr>
            <w:tcW w:w="1095" w:type="dxa"/>
            <w:vAlign w:val="center"/>
          </w:tcPr>
          <w:p>
            <w:pPr>
              <w:pStyle w:val="13"/>
            </w:pPr>
            <w:r>
              <w:t>303.42</w:t>
            </w:r>
          </w:p>
        </w:tc>
        <w:tc>
          <w:tcPr>
            <w:tcW w:w="1095" w:type="dxa"/>
            <w:vAlign w:val="center"/>
          </w:tcPr>
          <w:p>
            <w:pPr>
              <w:pStyle w:val="13"/>
            </w:pPr>
            <w:r>
              <w:t>269.50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12</w:t>
            </w:r>
          </w:p>
        </w:tc>
        <w:tc>
          <w:tcPr>
            <w:tcW w:w="1138" w:type="dxa"/>
            <w:vAlign w:val="center"/>
          </w:tcPr>
          <w:p>
            <w:pPr>
              <w:pStyle w:val="14"/>
            </w:pPr>
            <w:r>
              <w:t>208</w:t>
            </w:r>
          </w:p>
        </w:tc>
        <w:tc>
          <w:tcPr>
            <w:tcW w:w="2334" w:type="dxa"/>
            <w:vAlign w:val="center"/>
          </w:tcPr>
          <w:p>
            <w:pPr>
              <w:pStyle w:val="14"/>
            </w:pPr>
            <w:r>
              <w:t>社会保障和就业支出</w:t>
            </w:r>
          </w:p>
        </w:tc>
        <w:tc>
          <w:tcPr>
            <w:tcW w:w="1095" w:type="dxa"/>
            <w:vAlign w:val="center"/>
          </w:tcPr>
          <w:p>
            <w:pPr>
              <w:pStyle w:val="13"/>
            </w:pPr>
            <w:r>
              <w:t>141.50</w:t>
            </w:r>
          </w:p>
        </w:tc>
        <w:tc>
          <w:tcPr>
            <w:tcW w:w="1095" w:type="dxa"/>
            <w:vAlign w:val="center"/>
          </w:tcPr>
          <w:p>
            <w:pPr>
              <w:pStyle w:val="13"/>
            </w:pPr>
            <w:r>
              <w:t>141.50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13</w:t>
            </w:r>
          </w:p>
        </w:tc>
        <w:tc>
          <w:tcPr>
            <w:tcW w:w="1138" w:type="dxa"/>
            <w:vAlign w:val="center"/>
          </w:tcPr>
          <w:p>
            <w:pPr>
              <w:pStyle w:val="14"/>
            </w:pPr>
            <w:r>
              <w:t>20805</w:t>
            </w:r>
          </w:p>
        </w:tc>
        <w:tc>
          <w:tcPr>
            <w:tcW w:w="2334" w:type="dxa"/>
            <w:vAlign w:val="center"/>
          </w:tcPr>
          <w:p>
            <w:pPr>
              <w:pStyle w:val="14"/>
            </w:pPr>
            <w:r>
              <w:t>行政事业单位养老支出</w:t>
            </w:r>
          </w:p>
        </w:tc>
        <w:tc>
          <w:tcPr>
            <w:tcW w:w="1095" w:type="dxa"/>
            <w:vAlign w:val="center"/>
          </w:tcPr>
          <w:p>
            <w:pPr>
              <w:pStyle w:val="13"/>
            </w:pPr>
            <w:r>
              <w:t>141.50</w:t>
            </w:r>
          </w:p>
        </w:tc>
        <w:tc>
          <w:tcPr>
            <w:tcW w:w="1095" w:type="dxa"/>
            <w:vAlign w:val="center"/>
          </w:tcPr>
          <w:p>
            <w:pPr>
              <w:pStyle w:val="13"/>
            </w:pPr>
            <w:r>
              <w:t>141.50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14</w:t>
            </w:r>
          </w:p>
        </w:tc>
        <w:tc>
          <w:tcPr>
            <w:tcW w:w="1138" w:type="dxa"/>
            <w:vAlign w:val="center"/>
          </w:tcPr>
          <w:p>
            <w:pPr>
              <w:pStyle w:val="14"/>
            </w:pPr>
            <w:r>
              <w:t>2080505</w:t>
            </w:r>
          </w:p>
        </w:tc>
        <w:tc>
          <w:tcPr>
            <w:tcW w:w="2334" w:type="dxa"/>
            <w:vAlign w:val="center"/>
          </w:tcPr>
          <w:p>
            <w:pPr>
              <w:pStyle w:val="14"/>
            </w:pPr>
            <w:r>
              <w:t>机关事业单位基本养老保险缴费支出</w:t>
            </w:r>
          </w:p>
        </w:tc>
        <w:tc>
          <w:tcPr>
            <w:tcW w:w="1095" w:type="dxa"/>
            <w:vAlign w:val="center"/>
          </w:tcPr>
          <w:p>
            <w:pPr>
              <w:pStyle w:val="13"/>
            </w:pPr>
            <w:r>
              <w:t>117.50</w:t>
            </w:r>
          </w:p>
        </w:tc>
        <w:tc>
          <w:tcPr>
            <w:tcW w:w="1095" w:type="dxa"/>
            <w:vAlign w:val="center"/>
          </w:tcPr>
          <w:p>
            <w:pPr>
              <w:pStyle w:val="13"/>
            </w:pPr>
            <w:r>
              <w:t>117.50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15</w:t>
            </w:r>
          </w:p>
        </w:tc>
        <w:tc>
          <w:tcPr>
            <w:tcW w:w="1138" w:type="dxa"/>
            <w:vAlign w:val="center"/>
          </w:tcPr>
          <w:p>
            <w:pPr>
              <w:pStyle w:val="14"/>
            </w:pPr>
            <w:r>
              <w:t>2080506</w:t>
            </w:r>
          </w:p>
        </w:tc>
        <w:tc>
          <w:tcPr>
            <w:tcW w:w="2334" w:type="dxa"/>
            <w:vAlign w:val="center"/>
          </w:tcPr>
          <w:p>
            <w:pPr>
              <w:pStyle w:val="14"/>
            </w:pPr>
            <w:r>
              <w:t>机关事业单位职业年金缴费支出</w:t>
            </w:r>
          </w:p>
        </w:tc>
        <w:tc>
          <w:tcPr>
            <w:tcW w:w="1095" w:type="dxa"/>
            <w:vAlign w:val="center"/>
          </w:tcPr>
          <w:p>
            <w:pPr>
              <w:pStyle w:val="13"/>
            </w:pPr>
            <w:r>
              <w:t>24.00</w:t>
            </w:r>
          </w:p>
        </w:tc>
        <w:tc>
          <w:tcPr>
            <w:tcW w:w="1095" w:type="dxa"/>
            <w:vAlign w:val="center"/>
          </w:tcPr>
          <w:p>
            <w:pPr>
              <w:pStyle w:val="13"/>
            </w:pPr>
            <w:r>
              <w:t>24.00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16</w:t>
            </w:r>
          </w:p>
        </w:tc>
        <w:tc>
          <w:tcPr>
            <w:tcW w:w="1138" w:type="dxa"/>
            <w:vAlign w:val="center"/>
          </w:tcPr>
          <w:p>
            <w:pPr>
              <w:pStyle w:val="14"/>
            </w:pPr>
            <w:r>
              <w:t>210</w:t>
            </w:r>
          </w:p>
        </w:tc>
        <w:tc>
          <w:tcPr>
            <w:tcW w:w="2334" w:type="dxa"/>
            <w:vAlign w:val="center"/>
          </w:tcPr>
          <w:p>
            <w:pPr>
              <w:pStyle w:val="14"/>
            </w:pPr>
            <w:r>
              <w:t>卫生健康支出</w:t>
            </w:r>
          </w:p>
        </w:tc>
        <w:tc>
          <w:tcPr>
            <w:tcW w:w="1095" w:type="dxa"/>
            <w:vAlign w:val="center"/>
          </w:tcPr>
          <w:p>
            <w:pPr>
              <w:pStyle w:val="13"/>
            </w:pPr>
            <w:r>
              <w:t>65.60</w:t>
            </w:r>
          </w:p>
        </w:tc>
        <w:tc>
          <w:tcPr>
            <w:tcW w:w="1095" w:type="dxa"/>
            <w:vAlign w:val="center"/>
          </w:tcPr>
          <w:p>
            <w:pPr>
              <w:pStyle w:val="13"/>
            </w:pPr>
            <w:r>
              <w:t>65.60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17</w:t>
            </w:r>
          </w:p>
        </w:tc>
        <w:tc>
          <w:tcPr>
            <w:tcW w:w="1138" w:type="dxa"/>
            <w:vAlign w:val="center"/>
          </w:tcPr>
          <w:p>
            <w:pPr>
              <w:pStyle w:val="14"/>
            </w:pPr>
            <w:r>
              <w:t>21011</w:t>
            </w:r>
          </w:p>
        </w:tc>
        <w:tc>
          <w:tcPr>
            <w:tcW w:w="2334" w:type="dxa"/>
            <w:vAlign w:val="center"/>
          </w:tcPr>
          <w:p>
            <w:pPr>
              <w:pStyle w:val="14"/>
            </w:pPr>
            <w:r>
              <w:t>行政事业单位医疗</w:t>
            </w:r>
          </w:p>
        </w:tc>
        <w:tc>
          <w:tcPr>
            <w:tcW w:w="1095" w:type="dxa"/>
            <w:vAlign w:val="center"/>
          </w:tcPr>
          <w:p>
            <w:pPr>
              <w:pStyle w:val="13"/>
            </w:pPr>
            <w:r>
              <w:t>65.60</w:t>
            </w:r>
          </w:p>
        </w:tc>
        <w:tc>
          <w:tcPr>
            <w:tcW w:w="1095" w:type="dxa"/>
            <w:vAlign w:val="center"/>
          </w:tcPr>
          <w:p>
            <w:pPr>
              <w:pStyle w:val="13"/>
            </w:pPr>
            <w:r>
              <w:t>65.60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18</w:t>
            </w:r>
          </w:p>
        </w:tc>
        <w:tc>
          <w:tcPr>
            <w:tcW w:w="1138" w:type="dxa"/>
            <w:vAlign w:val="center"/>
          </w:tcPr>
          <w:p>
            <w:pPr>
              <w:pStyle w:val="14"/>
            </w:pPr>
            <w:r>
              <w:t>2101101</w:t>
            </w:r>
          </w:p>
        </w:tc>
        <w:tc>
          <w:tcPr>
            <w:tcW w:w="2334" w:type="dxa"/>
            <w:vAlign w:val="center"/>
          </w:tcPr>
          <w:p>
            <w:pPr>
              <w:pStyle w:val="14"/>
            </w:pPr>
            <w:r>
              <w:t>行政单位医疗</w:t>
            </w:r>
          </w:p>
        </w:tc>
        <w:tc>
          <w:tcPr>
            <w:tcW w:w="1095" w:type="dxa"/>
            <w:vAlign w:val="center"/>
          </w:tcPr>
          <w:p>
            <w:pPr>
              <w:pStyle w:val="13"/>
            </w:pPr>
            <w:r>
              <w:t>42.20</w:t>
            </w:r>
          </w:p>
        </w:tc>
        <w:tc>
          <w:tcPr>
            <w:tcW w:w="1095" w:type="dxa"/>
            <w:vAlign w:val="center"/>
          </w:tcPr>
          <w:p>
            <w:pPr>
              <w:pStyle w:val="13"/>
            </w:pPr>
            <w:r>
              <w:t>42.20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19</w:t>
            </w:r>
          </w:p>
        </w:tc>
        <w:tc>
          <w:tcPr>
            <w:tcW w:w="1138" w:type="dxa"/>
            <w:vAlign w:val="center"/>
          </w:tcPr>
          <w:p>
            <w:pPr>
              <w:pStyle w:val="14"/>
            </w:pPr>
            <w:r>
              <w:t>2101102</w:t>
            </w:r>
          </w:p>
        </w:tc>
        <w:tc>
          <w:tcPr>
            <w:tcW w:w="2334" w:type="dxa"/>
            <w:vAlign w:val="center"/>
          </w:tcPr>
          <w:p>
            <w:pPr>
              <w:pStyle w:val="14"/>
            </w:pPr>
            <w:r>
              <w:t>事业单位医疗</w:t>
            </w:r>
          </w:p>
        </w:tc>
        <w:tc>
          <w:tcPr>
            <w:tcW w:w="1095" w:type="dxa"/>
            <w:vAlign w:val="center"/>
          </w:tcPr>
          <w:p>
            <w:pPr>
              <w:pStyle w:val="13"/>
            </w:pPr>
            <w:r>
              <w:t>23.40</w:t>
            </w:r>
          </w:p>
        </w:tc>
        <w:tc>
          <w:tcPr>
            <w:tcW w:w="1095" w:type="dxa"/>
            <w:vAlign w:val="center"/>
          </w:tcPr>
          <w:p>
            <w:pPr>
              <w:pStyle w:val="13"/>
            </w:pPr>
            <w:r>
              <w:t>23.40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20</w:t>
            </w:r>
          </w:p>
        </w:tc>
        <w:tc>
          <w:tcPr>
            <w:tcW w:w="1138" w:type="dxa"/>
            <w:vAlign w:val="center"/>
          </w:tcPr>
          <w:p>
            <w:pPr>
              <w:pStyle w:val="14"/>
            </w:pPr>
            <w:r>
              <w:t>213</w:t>
            </w:r>
          </w:p>
        </w:tc>
        <w:tc>
          <w:tcPr>
            <w:tcW w:w="2334" w:type="dxa"/>
            <w:vAlign w:val="center"/>
          </w:tcPr>
          <w:p>
            <w:pPr>
              <w:pStyle w:val="14"/>
            </w:pPr>
            <w:r>
              <w:t>农林水支出</w:t>
            </w:r>
          </w:p>
        </w:tc>
        <w:tc>
          <w:tcPr>
            <w:tcW w:w="1095" w:type="dxa"/>
            <w:vAlign w:val="center"/>
          </w:tcPr>
          <w:p>
            <w:pPr>
              <w:pStyle w:val="13"/>
            </w:pPr>
            <w:r>
              <w:t>16.00</w:t>
            </w:r>
          </w:p>
        </w:tc>
        <w:tc>
          <w:tcPr>
            <w:tcW w:w="1095" w:type="dxa"/>
            <w:vAlign w:val="center"/>
          </w:tcPr>
          <w:p>
            <w:pPr>
              <w:pStyle w:val="13"/>
            </w:pPr>
          </w:p>
        </w:tc>
        <w:tc>
          <w:tcPr>
            <w:tcW w:w="1095" w:type="dxa"/>
            <w:vAlign w:val="center"/>
          </w:tcPr>
          <w:p>
            <w:pPr>
              <w:pStyle w:val="13"/>
            </w:pPr>
            <w:r>
              <w:t>16.00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21</w:t>
            </w:r>
          </w:p>
        </w:tc>
        <w:tc>
          <w:tcPr>
            <w:tcW w:w="1138" w:type="dxa"/>
            <w:vAlign w:val="center"/>
          </w:tcPr>
          <w:p>
            <w:pPr>
              <w:pStyle w:val="14"/>
            </w:pPr>
            <w:r>
              <w:t>21301</w:t>
            </w:r>
          </w:p>
        </w:tc>
        <w:tc>
          <w:tcPr>
            <w:tcW w:w="2334" w:type="dxa"/>
            <w:vAlign w:val="center"/>
          </w:tcPr>
          <w:p>
            <w:pPr>
              <w:pStyle w:val="14"/>
            </w:pPr>
            <w:r>
              <w:t>农业农村</w:t>
            </w:r>
          </w:p>
        </w:tc>
        <w:tc>
          <w:tcPr>
            <w:tcW w:w="1095" w:type="dxa"/>
            <w:vAlign w:val="center"/>
          </w:tcPr>
          <w:p>
            <w:pPr>
              <w:pStyle w:val="13"/>
            </w:pPr>
            <w:r>
              <w:t>16.00</w:t>
            </w:r>
          </w:p>
        </w:tc>
        <w:tc>
          <w:tcPr>
            <w:tcW w:w="1095" w:type="dxa"/>
            <w:vAlign w:val="center"/>
          </w:tcPr>
          <w:p>
            <w:pPr>
              <w:pStyle w:val="13"/>
            </w:pPr>
          </w:p>
        </w:tc>
        <w:tc>
          <w:tcPr>
            <w:tcW w:w="1095" w:type="dxa"/>
            <w:vAlign w:val="center"/>
          </w:tcPr>
          <w:p>
            <w:pPr>
              <w:pStyle w:val="13"/>
            </w:pPr>
            <w:r>
              <w:t>16.00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22</w:t>
            </w:r>
          </w:p>
        </w:tc>
        <w:tc>
          <w:tcPr>
            <w:tcW w:w="1138" w:type="dxa"/>
            <w:vAlign w:val="center"/>
          </w:tcPr>
          <w:p>
            <w:pPr>
              <w:pStyle w:val="14"/>
            </w:pPr>
            <w:r>
              <w:t>2130199</w:t>
            </w:r>
          </w:p>
        </w:tc>
        <w:tc>
          <w:tcPr>
            <w:tcW w:w="2334" w:type="dxa"/>
            <w:vAlign w:val="center"/>
          </w:tcPr>
          <w:p>
            <w:pPr>
              <w:pStyle w:val="14"/>
            </w:pPr>
            <w:r>
              <w:t>其他农业农村支出</w:t>
            </w:r>
          </w:p>
        </w:tc>
        <w:tc>
          <w:tcPr>
            <w:tcW w:w="1095" w:type="dxa"/>
            <w:vAlign w:val="center"/>
          </w:tcPr>
          <w:p>
            <w:pPr>
              <w:pStyle w:val="13"/>
            </w:pPr>
            <w:r>
              <w:t>16.00</w:t>
            </w:r>
          </w:p>
        </w:tc>
        <w:tc>
          <w:tcPr>
            <w:tcW w:w="1095" w:type="dxa"/>
            <w:vAlign w:val="center"/>
          </w:tcPr>
          <w:p>
            <w:pPr>
              <w:pStyle w:val="13"/>
            </w:pPr>
          </w:p>
        </w:tc>
        <w:tc>
          <w:tcPr>
            <w:tcW w:w="1095" w:type="dxa"/>
            <w:vAlign w:val="center"/>
          </w:tcPr>
          <w:p>
            <w:pPr>
              <w:pStyle w:val="13"/>
            </w:pPr>
            <w:r>
              <w:t>16.00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23</w:t>
            </w:r>
          </w:p>
        </w:tc>
        <w:tc>
          <w:tcPr>
            <w:tcW w:w="1138" w:type="dxa"/>
            <w:vAlign w:val="center"/>
          </w:tcPr>
          <w:p>
            <w:pPr>
              <w:pStyle w:val="14"/>
            </w:pPr>
            <w:r>
              <w:t>221</w:t>
            </w:r>
          </w:p>
        </w:tc>
        <w:tc>
          <w:tcPr>
            <w:tcW w:w="2334" w:type="dxa"/>
            <w:vAlign w:val="center"/>
          </w:tcPr>
          <w:p>
            <w:pPr>
              <w:pStyle w:val="14"/>
            </w:pPr>
            <w:r>
              <w:t>住房保障支出</w:t>
            </w:r>
          </w:p>
        </w:tc>
        <w:tc>
          <w:tcPr>
            <w:tcW w:w="1095" w:type="dxa"/>
            <w:vAlign w:val="center"/>
          </w:tcPr>
          <w:p>
            <w:pPr>
              <w:pStyle w:val="13"/>
            </w:pPr>
            <w:r>
              <w:t>103.40</w:t>
            </w:r>
          </w:p>
        </w:tc>
        <w:tc>
          <w:tcPr>
            <w:tcW w:w="1095" w:type="dxa"/>
            <w:vAlign w:val="center"/>
          </w:tcPr>
          <w:p>
            <w:pPr>
              <w:pStyle w:val="13"/>
            </w:pPr>
            <w:r>
              <w:t>103.40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24</w:t>
            </w:r>
          </w:p>
        </w:tc>
        <w:tc>
          <w:tcPr>
            <w:tcW w:w="1138" w:type="dxa"/>
            <w:vAlign w:val="center"/>
          </w:tcPr>
          <w:p>
            <w:pPr>
              <w:pStyle w:val="14"/>
            </w:pPr>
            <w:r>
              <w:t>22102</w:t>
            </w:r>
          </w:p>
        </w:tc>
        <w:tc>
          <w:tcPr>
            <w:tcW w:w="2334" w:type="dxa"/>
            <w:vAlign w:val="center"/>
          </w:tcPr>
          <w:p>
            <w:pPr>
              <w:pStyle w:val="14"/>
            </w:pPr>
            <w:r>
              <w:t>住房改革支出</w:t>
            </w:r>
          </w:p>
        </w:tc>
        <w:tc>
          <w:tcPr>
            <w:tcW w:w="1095" w:type="dxa"/>
            <w:vAlign w:val="center"/>
          </w:tcPr>
          <w:p>
            <w:pPr>
              <w:pStyle w:val="13"/>
            </w:pPr>
            <w:r>
              <w:t>103.40</w:t>
            </w:r>
          </w:p>
        </w:tc>
        <w:tc>
          <w:tcPr>
            <w:tcW w:w="1095" w:type="dxa"/>
            <w:vAlign w:val="center"/>
          </w:tcPr>
          <w:p>
            <w:pPr>
              <w:pStyle w:val="13"/>
            </w:pPr>
            <w:r>
              <w:t>103.40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4" w:type="dxa"/>
            <w:vAlign w:val="center"/>
          </w:tcPr>
          <w:p>
            <w:pPr>
              <w:pStyle w:val="15"/>
            </w:pPr>
            <w:r>
              <w:t>25</w:t>
            </w:r>
          </w:p>
        </w:tc>
        <w:tc>
          <w:tcPr>
            <w:tcW w:w="1138" w:type="dxa"/>
            <w:vAlign w:val="center"/>
          </w:tcPr>
          <w:p>
            <w:pPr>
              <w:pStyle w:val="14"/>
            </w:pPr>
            <w:r>
              <w:t>2210201</w:t>
            </w:r>
          </w:p>
        </w:tc>
        <w:tc>
          <w:tcPr>
            <w:tcW w:w="2334" w:type="dxa"/>
            <w:vAlign w:val="center"/>
          </w:tcPr>
          <w:p>
            <w:pPr>
              <w:pStyle w:val="14"/>
            </w:pPr>
            <w:r>
              <w:t>住房公积金</w:t>
            </w:r>
          </w:p>
        </w:tc>
        <w:tc>
          <w:tcPr>
            <w:tcW w:w="1095" w:type="dxa"/>
            <w:vAlign w:val="center"/>
          </w:tcPr>
          <w:p>
            <w:pPr>
              <w:pStyle w:val="13"/>
            </w:pPr>
            <w:r>
              <w:t>103.40</w:t>
            </w:r>
          </w:p>
        </w:tc>
        <w:tc>
          <w:tcPr>
            <w:tcW w:w="1095" w:type="dxa"/>
            <w:vAlign w:val="center"/>
          </w:tcPr>
          <w:p>
            <w:pPr>
              <w:pStyle w:val="13"/>
            </w:pPr>
            <w:r>
              <w:t>103.40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09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2037"/>
        <w:gridCol w:w="1163"/>
        <w:gridCol w:w="189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98" w:type="dxa"/>
            <w:gridSpan w:val="2"/>
            <w:tcBorders>
              <w:top w:val="single" w:color="FFFFFF" w:sz="6" w:space="0"/>
              <w:left w:val="single" w:color="FFFFFF" w:sz="6" w:space="0"/>
              <w:right w:val="single" w:color="FFFFFF" w:sz="6" w:space="0"/>
            </w:tcBorders>
            <w:vAlign w:val="center"/>
          </w:tcPr>
          <w:p>
            <w:r>
              <w:t>318平乡县财政局</w:t>
            </w:r>
          </w:p>
        </w:tc>
        <w:tc>
          <w:tcPr>
            <w:tcW w:w="1163" w:type="dxa"/>
            <w:tcBorders>
              <w:top w:val="single" w:color="FFFFFF" w:sz="6" w:space="0"/>
              <w:left w:val="single" w:color="FFFFFF" w:sz="6" w:space="0"/>
              <w:right w:val="single" w:color="FFFFFF" w:sz="6" w:space="0"/>
            </w:tcBorders>
          </w:tcPr>
          <w:p/>
        </w:tc>
        <w:tc>
          <w:tcPr>
            <w:tcW w:w="3127"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1232" w:type="dxa"/>
            <w:tcBorders>
              <w:top w:val="single" w:color="FFFFFF" w:sz="6" w:space="0"/>
              <w:left w:val="single" w:color="FFFFFF" w:sz="6" w:space="0"/>
              <w:right w:val="single" w:color="FFFFFF" w:sz="6" w:space="0"/>
            </w:tcBorders>
          </w:tcPr>
          <w:p/>
        </w:tc>
        <w:tc>
          <w:tcPr>
            <w:tcW w:w="2464" w:type="dxa"/>
            <w:gridSpan w:val="2"/>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2"/>
            </w:pPr>
            <w:r>
              <w:t>序号</w:t>
            </w:r>
          </w:p>
        </w:tc>
        <w:tc>
          <w:tcPr>
            <w:tcW w:w="2037" w:type="dxa"/>
            <w:vAlign w:val="center"/>
          </w:tcPr>
          <w:p>
            <w:pPr>
              <w:pStyle w:val="12"/>
            </w:pPr>
            <w:r>
              <w:t>收入</w:t>
            </w:r>
          </w:p>
        </w:tc>
        <w:tc>
          <w:tcPr>
            <w:tcW w:w="1163" w:type="dxa"/>
          </w:tcPr>
          <w:p/>
        </w:tc>
        <w:tc>
          <w:tcPr>
            <w:tcW w:w="1895"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1" w:type="dxa"/>
            <w:vMerge w:val="continue"/>
          </w:tcPr>
          <w:p/>
        </w:tc>
        <w:tc>
          <w:tcPr>
            <w:tcW w:w="2037" w:type="dxa"/>
            <w:vAlign w:val="center"/>
          </w:tcPr>
          <w:p>
            <w:pPr>
              <w:pStyle w:val="12"/>
            </w:pPr>
            <w:r>
              <w:t>项  目</w:t>
            </w:r>
          </w:p>
        </w:tc>
        <w:tc>
          <w:tcPr>
            <w:tcW w:w="1163" w:type="dxa"/>
            <w:vAlign w:val="center"/>
          </w:tcPr>
          <w:p>
            <w:pPr>
              <w:pStyle w:val="12"/>
            </w:pPr>
            <w:r>
              <w:t>金额</w:t>
            </w:r>
          </w:p>
        </w:tc>
        <w:tc>
          <w:tcPr>
            <w:tcW w:w="1895"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1" w:type="dxa"/>
            <w:vAlign w:val="center"/>
          </w:tcPr>
          <w:p>
            <w:pPr>
              <w:pStyle w:val="12"/>
            </w:pPr>
            <w:r>
              <w:t>栏次</w:t>
            </w:r>
          </w:p>
        </w:tc>
        <w:tc>
          <w:tcPr>
            <w:tcW w:w="2037" w:type="dxa"/>
            <w:vAlign w:val="center"/>
          </w:tcPr>
          <w:p>
            <w:pPr>
              <w:pStyle w:val="12"/>
            </w:pPr>
            <w:r>
              <w:t>1</w:t>
            </w:r>
          </w:p>
        </w:tc>
        <w:tc>
          <w:tcPr>
            <w:tcW w:w="1163" w:type="dxa"/>
            <w:vAlign w:val="center"/>
          </w:tcPr>
          <w:p>
            <w:pPr>
              <w:pStyle w:val="12"/>
            </w:pPr>
            <w:r>
              <w:t>2</w:t>
            </w:r>
          </w:p>
        </w:tc>
        <w:tc>
          <w:tcPr>
            <w:tcW w:w="1895"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w:t>
            </w:r>
          </w:p>
        </w:tc>
        <w:tc>
          <w:tcPr>
            <w:tcW w:w="2037" w:type="dxa"/>
            <w:vAlign w:val="center"/>
          </w:tcPr>
          <w:p>
            <w:pPr>
              <w:pStyle w:val="14"/>
            </w:pPr>
            <w:r>
              <w:t>一、一般公共预算拨款</w:t>
            </w:r>
          </w:p>
        </w:tc>
        <w:tc>
          <w:tcPr>
            <w:tcW w:w="1163" w:type="dxa"/>
            <w:vAlign w:val="center"/>
          </w:tcPr>
          <w:p>
            <w:pPr>
              <w:pStyle w:val="13"/>
            </w:pPr>
            <w:r>
              <w:t>2353.87</w:t>
            </w:r>
          </w:p>
        </w:tc>
        <w:tc>
          <w:tcPr>
            <w:tcW w:w="1895" w:type="dxa"/>
            <w:vAlign w:val="center"/>
          </w:tcPr>
          <w:p>
            <w:pPr>
              <w:pStyle w:val="14"/>
            </w:pPr>
            <w:r>
              <w:t>一、一般公共服务支出</w:t>
            </w:r>
          </w:p>
        </w:tc>
        <w:tc>
          <w:tcPr>
            <w:tcW w:w="1232" w:type="dxa"/>
            <w:vAlign w:val="center"/>
          </w:tcPr>
          <w:p>
            <w:pPr>
              <w:pStyle w:val="13"/>
            </w:pPr>
            <w:r>
              <w:t>2027.37</w:t>
            </w:r>
          </w:p>
        </w:tc>
        <w:tc>
          <w:tcPr>
            <w:tcW w:w="1232" w:type="dxa"/>
            <w:vAlign w:val="center"/>
          </w:tcPr>
          <w:p>
            <w:pPr>
              <w:pStyle w:val="13"/>
            </w:pPr>
            <w:r>
              <w:t>2027.37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w:t>
            </w:r>
          </w:p>
        </w:tc>
        <w:tc>
          <w:tcPr>
            <w:tcW w:w="2037" w:type="dxa"/>
            <w:vAlign w:val="center"/>
          </w:tcPr>
          <w:p>
            <w:pPr>
              <w:pStyle w:val="14"/>
            </w:pPr>
            <w:r>
              <w:t>二、政府性基金预算拨款</w:t>
            </w:r>
          </w:p>
        </w:tc>
        <w:tc>
          <w:tcPr>
            <w:tcW w:w="1163" w:type="dxa"/>
            <w:vAlign w:val="center"/>
          </w:tcPr>
          <w:p>
            <w:pPr>
              <w:pStyle w:val="13"/>
            </w:pPr>
          </w:p>
        </w:tc>
        <w:tc>
          <w:tcPr>
            <w:tcW w:w="1895"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w:t>
            </w:r>
          </w:p>
        </w:tc>
        <w:tc>
          <w:tcPr>
            <w:tcW w:w="2037" w:type="dxa"/>
            <w:vAlign w:val="center"/>
          </w:tcPr>
          <w:p>
            <w:pPr>
              <w:pStyle w:val="14"/>
            </w:pPr>
            <w:r>
              <w:t>三、国有资本经营预算拨款</w:t>
            </w:r>
          </w:p>
        </w:tc>
        <w:tc>
          <w:tcPr>
            <w:tcW w:w="1163" w:type="dxa"/>
            <w:vAlign w:val="center"/>
          </w:tcPr>
          <w:p>
            <w:pPr>
              <w:pStyle w:val="13"/>
            </w:pPr>
          </w:p>
        </w:tc>
        <w:tc>
          <w:tcPr>
            <w:tcW w:w="1895"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4</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5</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6</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7</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8</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八、社会保障和就业支出</w:t>
            </w:r>
          </w:p>
        </w:tc>
        <w:tc>
          <w:tcPr>
            <w:tcW w:w="1232" w:type="dxa"/>
            <w:vAlign w:val="center"/>
          </w:tcPr>
          <w:p>
            <w:pPr>
              <w:pStyle w:val="13"/>
            </w:pPr>
            <w:r>
              <w:t>141.50</w:t>
            </w:r>
          </w:p>
        </w:tc>
        <w:tc>
          <w:tcPr>
            <w:tcW w:w="1232" w:type="dxa"/>
            <w:vAlign w:val="center"/>
          </w:tcPr>
          <w:p>
            <w:pPr>
              <w:pStyle w:val="13"/>
            </w:pPr>
            <w:r>
              <w:t>141.50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9</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10</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十、卫生健康支出</w:t>
            </w:r>
          </w:p>
        </w:tc>
        <w:tc>
          <w:tcPr>
            <w:tcW w:w="1232" w:type="dxa"/>
            <w:vAlign w:val="center"/>
          </w:tcPr>
          <w:p>
            <w:pPr>
              <w:pStyle w:val="13"/>
            </w:pPr>
            <w:r>
              <w:t>65.60</w:t>
            </w:r>
          </w:p>
        </w:tc>
        <w:tc>
          <w:tcPr>
            <w:tcW w:w="1232" w:type="dxa"/>
            <w:vAlign w:val="center"/>
          </w:tcPr>
          <w:p>
            <w:pPr>
              <w:pStyle w:val="13"/>
            </w:pPr>
            <w:r>
              <w:t>65.60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11</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12</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13</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十三、农林水支出</w:t>
            </w:r>
          </w:p>
        </w:tc>
        <w:tc>
          <w:tcPr>
            <w:tcW w:w="1232" w:type="dxa"/>
            <w:vAlign w:val="center"/>
          </w:tcPr>
          <w:p>
            <w:pPr>
              <w:pStyle w:val="13"/>
            </w:pPr>
            <w:r>
              <w:t>16.00</w:t>
            </w:r>
          </w:p>
        </w:tc>
        <w:tc>
          <w:tcPr>
            <w:tcW w:w="1232" w:type="dxa"/>
            <w:vAlign w:val="center"/>
          </w:tcPr>
          <w:p>
            <w:pPr>
              <w:pStyle w:val="13"/>
            </w:pPr>
            <w:r>
              <w:t>16.00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14</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15</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16</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17</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18</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19</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20</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二十、住房保障支出</w:t>
            </w:r>
          </w:p>
        </w:tc>
        <w:tc>
          <w:tcPr>
            <w:tcW w:w="1232" w:type="dxa"/>
            <w:vAlign w:val="center"/>
          </w:tcPr>
          <w:p>
            <w:pPr>
              <w:pStyle w:val="13"/>
            </w:pPr>
            <w:r>
              <w:t>103.40</w:t>
            </w:r>
          </w:p>
        </w:tc>
        <w:tc>
          <w:tcPr>
            <w:tcW w:w="1232" w:type="dxa"/>
            <w:vAlign w:val="center"/>
          </w:tcPr>
          <w:p>
            <w:pPr>
              <w:pStyle w:val="13"/>
            </w:pPr>
            <w:r>
              <w:t>103.40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21</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22</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23</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24</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25</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26</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27</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28</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29</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30</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31</w:t>
            </w:r>
          </w:p>
        </w:tc>
        <w:tc>
          <w:tcPr>
            <w:tcW w:w="2037" w:type="dxa"/>
            <w:vAlign w:val="center"/>
          </w:tcPr>
          <w:p>
            <w:pPr>
              <w:pStyle w:val="14"/>
            </w:pPr>
          </w:p>
        </w:tc>
        <w:tc>
          <w:tcPr>
            <w:tcW w:w="1163" w:type="dxa"/>
            <w:vAlign w:val="center"/>
          </w:tcPr>
          <w:p>
            <w:pPr>
              <w:pStyle w:val="13"/>
            </w:pPr>
          </w:p>
        </w:tc>
        <w:tc>
          <w:tcPr>
            <w:tcW w:w="1895"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32</w:t>
            </w:r>
          </w:p>
        </w:tc>
        <w:tc>
          <w:tcPr>
            <w:tcW w:w="2037" w:type="dxa"/>
            <w:vAlign w:val="center"/>
          </w:tcPr>
          <w:p>
            <w:pPr>
              <w:pStyle w:val="16"/>
            </w:pPr>
            <w:r>
              <w:t>本年收入合计</w:t>
            </w:r>
          </w:p>
        </w:tc>
        <w:tc>
          <w:tcPr>
            <w:tcW w:w="1163" w:type="dxa"/>
            <w:vAlign w:val="center"/>
          </w:tcPr>
          <w:p>
            <w:pPr>
              <w:pStyle w:val="17"/>
            </w:pPr>
            <w:r>
              <w:t>2353.87</w:t>
            </w:r>
          </w:p>
        </w:tc>
        <w:tc>
          <w:tcPr>
            <w:tcW w:w="1895" w:type="dxa"/>
            <w:vAlign w:val="center"/>
          </w:tcPr>
          <w:p>
            <w:pPr>
              <w:pStyle w:val="16"/>
            </w:pPr>
            <w:r>
              <w:t>本年支出合计</w:t>
            </w:r>
          </w:p>
        </w:tc>
        <w:tc>
          <w:tcPr>
            <w:tcW w:w="1232" w:type="dxa"/>
            <w:vAlign w:val="center"/>
          </w:tcPr>
          <w:p>
            <w:pPr>
              <w:pStyle w:val="17"/>
            </w:pPr>
            <w:r>
              <w:t>2353.87</w:t>
            </w:r>
          </w:p>
        </w:tc>
        <w:tc>
          <w:tcPr>
            <w:tcW w:w="1232" w:type="dxa"/>
            <w:vAlign w:val="center"/>
          </w:tcPr>
          <w:p>
            <w:pPr>
              <w:pStyle w:val="17"/>
            </w:pPr>
            <w:r>
              <w:t>2353.87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33</w:t>
            </w:r>
          </w:p>
        </w:tc>
        <w:tc>
          <w:tcPr>
            <w:tcW w:w="2037" w:type="dxa"/>
            <w:vAlign w:val="center"/>
          </w:tcPr>
          <w:p>
            <w:pPr>
              <w:pStyle w:val="14"/>
            </w:pPr>
            <w:r>
              <w:t>年初财政拨款结转和结余</w:t>
            </w:r>
          </w:p>
        </w:tc>
        <w:tc>
          <w:tcPr>
            <w:tcW w:w="1163" w:type="dxa"/>
            <w:vAlign w:val="center"/>
          </w:tcPr>
          <w:p>
            <w:pPr>
              <w:pStyle w:val="13"/>
            </w:pPr>
          </w:p>
        </w:tc>
        <w:tc>
          <w:tcPr>
            <w:tcW w:w="1895"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34</w:t>
            </w:r>
          </w:p>
        </w:tc>
        <w:tc>
          <w:tcPr>
            <w:tcW w:w="2037" w:type="dxa"/>
            <w:vAlign w:val="center"/>
          </w:tcPr>
          <w:p>
            <w:pPr>
              <w:pStyle w:val="14"/>
            </w:pPr>
            <w:r>
              <w:t>一、一般公共预算拨款</w:t>
            </w:r>
          </w:p>
        </w:tc>
        <w:tc>
          <w:tcPr>
            <w:tcW w:w="1163" w:type="dxa"/>
            <w:vAlign w:val="center"/>
          </w:tcPr>
          <w:p>
            <w:pPr>
              <w:pStyle w:val="13"/>
            </w:pPr>
          </w:p>
        </w:tc>
        <w:tc>
          <w:tcPr>
            <w:tcW w:w="189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35</w:t>
            </w:r>
          </w:p>
        </w:tc>
        <w:tc>
          <w:tcPr>
            <w:tcW w:w="2037" w:type="dxa"/>
            <w:vAlign w:val="center"/>
          </w:tcPr>
          <w:p>
            <w:pPr>
              <w:pStyle w:val="14"/>
            </w:pPr>
            <w:r>
              <w:t>二、政府性基金预算拨款</w:t>
            </w:r>
          </w:p>
        </w:tc>
        <w:tc>
          <w:tcPr>
            <w:tcW w:w="1163" w:type="dxa"/>
            <w:vAlign w:val="center"/>
          </w:tcPr>
          <w:p>
            <w:pPr>
              <w:pStyle w:val="13"/>
            </w:pPr>
          </w:p>
        </w:tc>
        <w:tc>
          <w:tcPr>
            <w:tcW w:w="189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36</w:t>
            </w:r>
          </w:p>
        </w:tc>
        <w:tc>
          <w:tcPr>
            <w:tcW w:w="2037" w:type="dxa"/>
            <w:vAlign w:val="center"/>
          </w:tcPr>
          <w:p>
            <w:pPr>
              <w:pStyle w:val="14"/>
            </w:pPr>
            <w:r>
              <w:t>三、国有资本经营预算拨款</w:t>
            </w:r>
          </w:p>
        </w:tc>
        <w:tc>
          <w:tcPr>
            <w:tcW w:w="1163" w:type="dxa"/>
            <w:vAlign w:val="center"/>
          </w:tcPr>
          <w:p>
            <w:pPr>
              <w:pStyle w:val="13"/>
            </w:pPr>
          </w:p>
        </w:tc>
        <w:tc>
          <w:tcPr>
            <w:tcW w:w="189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5"/>
            </w:pPr>
            <w:r>
              <w:t>37</w:t>
            </w:r>
          </w:p>
        </w:tc>
        <w:tc>
          <w:tcPr>
            <w:tcW w:w="2037" w:type="dxa"/>
            <w:vAlign w:val="center"/>
          </w:tcPr>
          <w:p>
            <w:pPr>
              <w:pStyle w:val="16"/>
            </w:pPr>
            <w:r>
              <w:t>收入总计</w:t>
            </w:r>
          </w:p>
        </w:tc>
        <w:tc>
          <w:tcPr>
            <w:tcW w:w="1163" w:type="dxa"/>
            <w:vAlign w:val="center"/>
          </w:tcPr>
          <w:p>
            <w:pPr>
              <w:pStyle w:val="17"/>
            </w:pPr>
            <w:r>
              <w:t>2353.87</w:t>
            </w:r>
          </w:p>
        </w:tc>
        <w:tc>
          <w:tcPr>
            <w:tcW w:w="1895" w:type="dxa"/>
            <w:vAlign w:val="center"/>
          </w:tcPr>
          <w:p>
            <w:pPr>
              <w:pStyle w:val="16"/>
            </w:pPr>
            <w:r>
              <w:t>支出总计</w:t>
            </w:r>
          </w:p>
        </w:tc>
        <w:tc>
          <w:tcPr>
            <w:tcW w:w="1232" w:type="dxa"/>
            <w:vAlign w:val="center"/>
          </w:tcPr>
          <w:p>
            <w:pPr>
              <w:pStyle w:val="17"/>
            </w:pPr>
            <w:r>
              <w:t>2353.87</w:t>
            </w:r>
          </w:p>
        </w:tc>
        <w:tc>
          <w:tcPr>
            <w:tcW w:w="1232" w:type="dxa"/>
            <w:vAlign w:val="center"/>
          </w:tcPr>
          <w:p>
            <w:pPr>
              <w:pStyle w:val="17"/>
            </w:pPr>
            <w:r>
              <w:t>2353.87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213"/>
        <w:gridCol w:w="25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48" w:type="dxa"/>
            <w:gridSpan w:val="2"/>
            <w:tcBorders>
              <w:top w:val="single" w:color="FFFFFF" w:sz="6" w:space="0"/>
              <w:left w:val="single" w:color="FFFFFF" w:sz="6" w:space="0"/>
              <w:right w:val="single" w:color="FFFFFF" w:sz="6" w:space="0"/>
            </w:tcBorders>
            <w:vAlign w:val="center"/>
          </w:tcPr>
          <w:p>
            <w:r>
              <w:t>318平乡县财政局</w:t>
            </w:r>
          </w:p>
        </w:tc>
        <w:tc>
          <w:tcPr>
            <w:tcW w:w="4224"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5" w:type="dxa"/>
            <w:vMerge w:val="restart"/>
            <w:vAlign w:val="center"/>
          </w:tcPr>
          <w:p>
            <w:pPr>
              <w:pStyle w:val="12"/>
            </w:pPr>
            <w:r>
              <w:t>序号</w:t>
            </w:r>
          </w:p>
        </w:tc>
        <w:tc>
          <w:tcPr>
            <w:tcW w:w="1213" w:type="dxa"/>
            <w:vAlign w:val="center"/>
          </w:tcPr>
          <w:p>
            <w:pPr>
              <w:pStyle w:val="12"/>
            </w:pPr>
            <w:r>
              <w:t>功能分类科目</w:t>
            </w:r>
          </w:p>
        </w:tc>
        <w:tc>
          <w:tcPr>
            <w:tcW w:w="2581"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5" w:type="dxa"/>
            <w:vMerge w:val="continue"/>
          </w:tcPr>
          <w:p/>
        </w:tc>
        <w:tc>
          <w:tcPr>
            <w:tcW w:w="1213" w:type="dxa"/>
            <w:vAlign w:val="center"/>
          </w:tcPr>
          <w:p>
            <w:pPr>
              <w:pStyle w:val="12"/>
            </w:pPr>
            <w:r>
              <w:t>科目编码</w:t>
            </w:r>
          </w:p>
        </w:tc>
        <w:tc>
          <w:tcPr>
            <w:tcW w:w="2581"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35" w:type="dxa"/>
            <w:vAlign w:val="center"/>
          </w:tcPr>
          <w:p>
            <w:pPr>
              <w:pStyle w:val="12"/>
            </w:pPr>
            <w:r>
              <w:t>栏次</w:t>
            </w:r>
          </w:p>
        </w:tc>
        <w:tc>
          <w:tcPr>
            <w:tcW w:w="1213" w:type="dxa"/>
            <w:vAlign w:val="center"/>
          </w:tcPr>
          <w:p>
            <w:pPr>
              <w:pStyle w:val="12"/>
            </w:pPr>
            <w:r>
              <w:t>1</w:t>
            </w:r>
          </w:p>
        </w:tc>
        <w:tc>
          <w:tcPr>
            <w:tcW w:w="258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w:t>
            </w:r>
          </w:p>
        </w:tc>
        <w:tc>
          <w:tcPr>
            <w:tcW w:w="1213" w:type="dxa"/>
            <w:vAlign w:val="center"/>
          </w:tcPr>
          <w:p>
            <w:pPr>
              <w:pStyle w:val="18"/>
            </w:pPr>
          </w:p>
        </w:tc>
        <w:tc>
          <w:tcPr>
            <w:tcW w:w="2581" w:type="dxa"/>
            <w:vAlign w:val="center"/>
          </w:tcPr>
          <w:p>
            <w:pPr>
              <w:pStyle w:val="16"/>
            </w:pPr>
            <w:r>
              <w:t>合计</w:t>
            </w:r>
          </w:p>
        </w:tc>
        <w:tc>
          <w:tcPr>
            <w:tcW w:w="1643" w:type="dxa"/>
            <w:vAlign w:val="center"/>
          </w:tcPr>
          <w:p>
            <w:pPr>
              <w:pStyle w:val="17"/>
            </w:pPr>
            <w:r>
              <w:t>2353.87</w:t>
            </w:r>
          </w:p>
        </w:tc>
        <w:tc>
          <w:tcPr>
            <w:tcW w:w="1643" w:type="dxa"/>
            <w:vAlign w:val="center"/>
          </w:tcPr>
          <w:p>
            <w:pPr>
              <w:pStyle w:val="17"/>
            </w:pPr>
            <w:r>
              <w:t>1268.38</w:t>
            </w:r>
          </w:p>
        </w:tc>
        <w:tc>
          <w:tcPr>
            <w:tcW w:w="1643" w:type="dxa"/>
            <w:vAlign w:val="center"/>
          </w:tcPr>
          <w:p>
            <w:pPr>
              <w:pStyle w:val="17"/>
            </w:pPr>
            <w:r>
              <w:t>1085.49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2</w:t>
            </w:r>
          </w:p>
        </w:tc>
        <w:tc>
          <w:tcPr>
            <w:tcW w:w="1213" w:type="dxa"/>
            <w:vAlign w:val="center"/>
          </w:tcPr>
          <w:p>
            <w:pPr>
              <w:pStyle w:val="14"/>
            </w:pPr>
            <w:r>
              <w:t>201</w:t>
            </w:r>
          </w:p>
        </w:tc>
        <w:tc>
          <w:tcPr>
            <w:tcW w:w="2581" w:type="dxa"/>
            <w:vAlign w:val="center"/>
          </w:tcPr>
          <w:p>
            <w:pPr>
              <w:pStyle w:val="14"/>
            </w:pPr>
            <w:r>
              <w:t>一般公共服务支出</w:t>
            </w:r>
          </w:p>
        </w:tc>
        <w:tc>
          <w:tcPr>
            <w:tcW w:w="1643" w:type="dxa"/>
            <w:vAlign w:val="center"/>
          </w:tcPr>
          <w:p>
            <w:pPr>
              <w:pStyle w:val="13"/>
            </w:pPr>
            <w:r>
              <w:t>2027.37</w:t>
            </w:r>
          </w:p>
        </w:tc>
        <w:tc>
          <w:tcPr>
            <w:tcW w:w="1643" w:type="dxa"/>
            <w:vAlign w:val="center"/>
          </w:tcPr>
          <w:p>
            <w:pPr>
              <w:pStyle w:val="13"/>
            </w:pPr>
            <w:r>
              <w:t>957.88</w:t>
            </w:r>
          </w:p>
        </w:tc>
        <w:tc>
          <w:tcPr>
            <w:tcW w:w="1643" w:type="dxa"/>
            <w:vAlign w:val="center"/>
          </w:tcPr>
          <w:p>
            <w:pPr>
              <w:pStyle w:val="13"/>
            </w:pPr>
            <w:r>
              <w:t>1069.49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3</w:t>
            </w:r>
          </w:p>
        </w:tc>
        <w:tc>
          <w:tcPr>
            <w:tcW w:w="1213" w:type="dxa"/>
            <w:vAlign w:val="center"/>
          </w:tcPr>
          <w:p>
            <w:pPr>
              <w:pStyle w:val="14"/>
            </w:pPr>
            <w:r>
              <w:t>20106</w:t>
            </w:r>
          </w:p>
        </w:tc>
        <w:tc>
          <w:tcPr>
            <w:tcW w:w="2581" w:type="dxa"/>
            <w:vAlign w:val="center"/>
          </w:tcPr>
          <w:p>
            <w:pPr>
              <w:pStyle w:val="14"/>
            </w:pPr>
            <w:r>
              <w:t>财政事务</w:t>
            </w:r>
          </w:p>
        </w:tc>
        <w:tc>
          <w:tcPr>
            <w:tcW w:w="1643" w:type="dxa"/>
            <w:vAlign w:val="center"/>
          </w:tcPr>
          <w:p>
            <w:pPr>
              <w:pStyle w:val="13"/>
            </w:pPr>
            <w:r>
              <w:t>2027.37</w:t>
            </w:r>
          </w:p>
        </w:tc>
        <w:tc>
          <w:tcPr>
            <w:tcW w:w="1643" w:type="dxa"/>
            <w:vAlign w:val="center"/>
          </w:tcPr>
          <w:p>
            <w:pPr>
              <w:pStyle w:val="13"/>
            </w:pPr>
            <w:r>
              <w:t>957.88</w:t>
            </w:r>
          </w:p>
        </w:tc>
        <w:tc>
          <w:tcPr>
            <w:tcW w:w="1643" w:type="dxa"/>
            <w:vAlign w:val="center"/>
          </w:tcPr>
          <w:p>
            <w:pPr>
              <w:pStyle w:val="13"/>
            </w:pPr>
            <w:r>
              <w:t>1069.49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4</w:t>
            </w:r>
          </w:p>
        </w:tc>
        <w:tc>
          <w:tcPr>
            <w:tcW w:w="1213" w:type="dxa"/>
            <w:vAlign w:val="center"/>
          </w:tcPr>
          <w:p>
            <w:pPr>
              <w:pStyle w:val="14"/>
            </w:pPr>
            <w:r>
              <w:t>2010601</w:t>
            </w:r>
          </w:p>
        </w:tc>
        <w:tc>
          <w:tcPr>
            <w:tcW w:w="2581" w:type="dxa"/>
            <w:vAlign w:val="center"/>
          </w:tcPr>
          <w:p>
            <w:pPr>
              <w:pStyle w:val="14"/>
            </w:pPr>
            <w:r>
              <w:t>行政运行</w:t>
            </w:r>
          </w:p>
        </w:tc>
        <w:tc>
          <w:tcPr>
            <w:tcW w:w="1643" w:type="dxa"/>
            <w:vAlign w:val="center"/>
          </w:tcPr>
          <w:p>
            <w:pPr>
              <w:pStyle w:val="13"/>
            </w:pPr>
            <w:r>
              <w:t>679.46</w:t>
            </w:r>
          </w:p>
        </w:tc>
        <w:tc>
          <w:tcPr>
            <w:tcW w:w="1643" w:type="dxa"/>
            <w:vAlign w:val="center"/>
          </w:tcPr>
          <w:p>
            <w:pPr>
              <w:pStyle w:val="13"/>
            </w:pPr>
            <w:r>
              <w:t>654.46</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5</w:t>
            </w:r>
          </w:p>
        </w:tc>
        <w:tc>
          <w:tcPr>
            <w:tcW w:w="1213" w:type="dxa"/>
            <w:vAlign w:val="center"/>
          </w:tcPr>
          <w:p>
            <w:pPr>
              <w:pStyle w:val="14"/>
            </w:pPr>
            <w:r>
              <w:t>2010602</w:t>
            </w:r>
          </w:p>
        </w:tc>
        <w:tc>
          <w:tcPr>
            <w:tcW w:w="2581" w:type="dxa"/>
            <w:vAlign w:val="center"/>
          </w:tcPr>
          <w:p>
            <w:pPr>
              <w:pStyle w:val="14"/>
            </w:pPr>
            <w:r>
              <w:t>一般行政管理事务</w:t>
            </w:r>
          </w:p>
        </w:tc>
        <w:tc>
          <w:tcPr>
            <w:tcW w:w="1643" w:type="dxa"/>
            <w:vAlign w:val="center"/>
          </w:tcPr>
          <w:p>
            <w:pPr>
              <w:pStyle w:val="13"/>
            </w:pPr>
            <w:r>
              <w:t>118.80</w:t>
            </w:r>
          </w:p>
        </w:tc>
        <w:tc>
          <w:tcPr>
            <w:tcW w:w="1643" w:type="dxa"/>
            <w:vAlign w:val="center"/>
          </w:tcPr>
          <w:p>
            <w:pPr>
              <w:pStyle w:val="13"/>
            </w:pPr>
          </w:p>
        </w:tc>
        <w:tc>
          <w:tcPr>
            <w:tcW w:w="1643" w:type="dxa"/>
            <w:vAlign w:val="center"/>
          </w:tcPr>
          <w:p>
            <w:pPr>
              <w:pStyle w:val="13"/>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6</w:t>
            </w:r>
          </w:p>
        </w:tc>
        <w:tc>
          <w:tcPr>
            <w:tcW w:w="1213" w:type="dxa"/>
            <w:vAlign w:val="center"/>
          </w:tcPr>
          <w:p>
            <w:pPr>
              <w:pStyle w:val="14"/>
            </w:pPr>
            <w:r>
              <w:t>2010603</w:t>
            </w:r>
          </w:p>
        </w:tc>
        <w:tc>
          <w:tcPr>
            <w:tcW w:w="2581" w:type="dxa"/>
            <w:vAlign w:val="center"/>
          </w:tcPr>
          <w:p>
            <w:pPr>
              <w:pStyle w:val="14"/>
            </w:pPr>
            <w:r>
              <w:t>机关服务</w:t>
            </w:r>
          </w:p>
        </w:tc>
        <w:tc>
          <w:tcPr>
            <w:tcW w:w="1643" w:type="dxa"/>
            <w:vAlign w:val="center"/>
          </w:tcPr>
          <w:p>
            <w:pPr>
              <w:pStyle w:val="13"/>
            </w:pPr>
            <w:r>
              <w:t>37.19</w:t>
            </w:r>
          </w:p>
        </w:tc>
        <w:tc>
          <w:tcPr>
            <w:tcW w:w="1643" w:type="dxa"/>
            <w:vAlign w:val="center"/>
          </w:tcPr>
          <w:p>
            <w:pPr>
              <w:pStyle w:val="13"/>
            </w:pPr>
          </w:p>
        </w:tc>
        <w:tc>
          <w:tcPr>
            <w:tcW w:w="1643" w:type="dxa"/>
            <w:vAlign w:val="center"/>
          </w:tcPr>
          <w:p>
            <w:pPr>
              <w:pStyle w:val="13"/>
            </w:pPr>
            <w: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7</w:t>
            </w:r>
          </w:p>
        </w:tc>
        <w:tc>
          <w:tcPr>
            <w:tcW w:w="1213" w:type="dxa"/>
            <w:vAlign w:val="center"/>
          </w:tcPr>
          <w:p>
            <w:pPr>
              <w:pStyle w:val="14"/>
            </w:pPr>
            <w:r>
              <w:t>2010604</w:t>
            </w:r>
          </w:p>
        </w:tc>
        <w:tc>
          <w:tcPr>
            <w:tcW w:w="2581" w:type="dxa"/>
            <w:vAlign w:val="center"/>
          </w:tcPr>
          <w:p>
            <w:pPr>
              <w:pStyle w:val="14"/>
            </w:pPr>
            <w:r>
              <w:t>预算改革业务</w:t>
            </w:r>
          </w:p>
        </w:tc>
        <w:tc>
          <w:tcPr>
            <w:tcW w:w="1643" w:type="dxa"/>
            <w:vAlign w:val="center"/>
          </w:tcPr>
          <w:p>
            <w:pPr>
              <w:pStyle w:val="13"/>
            </w:pPr>
            <w:r>
              <w:t>43.00</w:t>
            </w:r>
          </w:p>
        </w:tc>
        <w:tc>
          <w:tcPr>
            <w:tcW w:w="1643" w:type="dxa"/>
            <w:vAlign w:val="center"/>
          </w:tcPr>
          <w:p>
            <w:pPr>
              <w:pStyle w:val="13"/>
            </w:pPr>
          </w:p>
        </w:tc>
        <w:tc>
          <w:tcPr>
            <w:tcW w:w="1643"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8</w:t>
            </w:r>
          </w:p>
        </w:tc>
        <w:tc>
          <w:tcPr>
            <w:tcW w:w="1213" w:type="dxa"/>
            <w:vAlign w:val="center"/>
          </w:tcPr>
          <w:p>
            <w:pPr>
              <w:pStyle w:val="14"/>
            </w:pPr>
            <w:r>
              <w:t>2010606</w:t>
            </w:r>
          </w:p>
        </w:tc>
        <w:tc>
          <w:tcPr>
            <w:tcW w:w="2581" w:type="dxa"/>
            <w:vAlign w:val="center"/>
          </w:tcPr>
          <w:p>
            <w:pPr>
              <w:pStyle w:val="14"/>
            </w:pPr>
            <w:r>
              <w:t>财政监察</w:t>
            </w:r>
          </w:p>
        </w:tc>
        <w:tc>
          <w:tcPr>
            <w:tcW w:w="1643" w:type="dxa"/>
            <w:vAlign w:val="center"/>
          </w:tcPr>
          <w:p>
            <w:pPr>
              <w:pStyle w:val="13"/>
            </w:pPr>
            <w:r>
              <w:t>81.00</w:t>
            </w:r>
          </w:p>
        </w:tc>
        <w:tc>
          <w:tcPr>
            <w:tcW w:w="1643" w:type="dxa"/>
            <w:vAlign w:val="center"/>
          </w:tcPr>
          <w:p>
            <w:pPr>
              <w:pStyle w:val="13"/>
            </w:pPr>
          </w:p>
        </w:tc>
        <w:tc>
          <w:tcPr>
            <w:tcW w:w="1643"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9</w:t>
            </w:r>
          </w:p>
        </w:tc>
        <w:tc>
          <w:tcPr>
            <w:tcW w:w="1213" w:type="dxa"/>
            <w:vAlign w:val="center"/>
          </w:tcPr>
          <w:p>
            <w:pPr>
              <w:pStyle w:val="14"/>
            </w:pPr>
            <w:r>
              <w:t>2010607</w:t>
            </w:r>
          </w:p>
        </w:tc>
        <w:tc>
          <w:tcPr>
            <w:tcW w:w="2581" w:type="dxa"/>
            <w:vAlign w:val="center"/>
          </w:tcPr>
          <w:p>
            <w:pPr>
              <w:pStyle w:val="14"/>
            </w:pPr>
            <w:r>
              <w:t>信息化建设</w:t>
            </w:r>
          </w:p>
        </w:tc>
        <w:tc>
          <w:tcPr>
            <w:tcW w:w="1643" w:type="dxa"/>
            <w:vAlign w:val="center"/>
          </w:tcPr>
          <w:p>
            <w:pPr>
              <w:pStyle w:val="13"/>
            </w:pPr>
            <w:r>
              <w:t>95.00</w:t>
            </w:r>
          </w:p>
        </w:tc>
        <w:tc>
          <w:tcPr>
            <w:tcW w:w="1643" w:type="dxa"/>
            <w:vAlign w:val="center"/>
          </w:tcPr>
          <w:p>
            <w:pPr>
              <w:pStyle w:val="13"/>
            </w:pPr>
          </w:p>
        </w:tc>
        <w:tc>
          <w:tcPr>
            <w:tcW w:w="1643"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10</w:t>
            </w:r>
          </w:p>
        </w:tc>
        <w:tc>
          <w:tcPr>
            <w:tcW w:w="1213" w:type="dxa"/>
            <w:vAlign w:val="center"/>
          </w:tcPr>
          <w:p>
            <w:pPr>
              <w:pStyle w:val="14"/>
            </w:pPr>
            <w:r>
              <w:t>2010608</w:t>
            </w:r>
          </w:p>
        </w:tc>
        <w:tc>
          <w:tcPr>
            <w:tcW w:w="2581" w:type="dxa"/>
            <w:vAlign w:val="center"/>
          </w:tcPr>
          <w:p>
            <w:pPr>
              <w:pStyle w:val="14"/>
            </w:pPr>
            <w:r>
              <w:t>财政委托业务支出</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11</w:t>
            </w:r>
          </w:p>
        </w:tc>
        <w:tc>
          <w:tcPr>
            <w:tcW w:w="1213" w:type="dxa"/>
            <w:vAlign w:val="center"/>
          </w:tcPr>
          <w:p>
            <w:pPr>
              <w:pStyle w:val="14"/>
            </w:pPr>
            <w:r>
              <w:t>2010699</w:t>
            </w:r>
          </w:p>
        </w:tc>
        <w:tc>
          <w:tcPr>
            <w:tcW w:w="2581" w:type="dxa"/>
            <w:vAlign w:val="center"/>
          </w:tcPr>
          <w:p>
            <w:pPr>
              <w:pStyle w:val="14"/>
            </w:pPr>
            <w:r>
              <w:t>其他财政事务支出</w:t>
            </w:r>
          </w:p>
        </w:tc>
        <w:tc>
          <w:tcPr>
            <w:tcW w:w="1643" w:type="dxa"/>
            <w:vAlign w:val="center"/>
          </w:tcPr>
          <w:p>
            <w:pPr>
              <w:pStyle w:val="13"/>
            </w:pPr>
            <w:r>
              <w:t>572.92</w:t>
            </w:r>
          </w:p>
        </w:tc>
        <w:tc>
          <w:tcPr>
            <w:tcW w:w="1643" w:type="dxa"/>
            <w:vAlign w:val="center"/>
          </w:tcPr>
          <w:p>
            <w:pPr>
              <w:pStyle w:val="13"/>
            </w:pPr>
            <w:r>
              <w:t>303.42</w:t>
            </w:r>
          </w:p>
        </w:tc>
        <w:tc>
          <w:tcPr>
            <w:tcW w:w="1643" w:type="dxa"/>
            <w:vAlign w:val="center"/>
          </w:tcPr>
          <w:p>
            <w:pPr>
              <w:pStyle w:val="13"/>
            </w:pPr>
            <w:r>
              <w:t>269.50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12</w:t>
            </w:r>
          </w:p>
        </w:tc>
        <w:tc>
          <w:tcPr>
            <w:tcW w:w="1213" w:type="dxa"/>
            <w:vAlign w:val="center"/>
          </w:tcPr>
          <w:p>
            <w:pPr>
              <w:pStyle w:val="14"/>
            </w:pPr>
            <w:r>
              <w:t>208</w:t>
            </w:r>
          </w:p>
        </w:tc>
        <w:tc>
          <w:tcPr>
            <w:tcW w:w="2581" w:type="dxa"/>
            <w:vAlign w:val="center"/>
          </w:tcPr>
          <w:p>
            <w:pPr>
              <w:pStyle w:val="14"/>
            </w:pPr>
            <w:r>
              <w:t>社会保障和就业支出</w:t>
            </w:r>
          </w:p>
        </w:tc>
        <w:tc>
          <w:tcPr>
            <w:tcW w:w="1643" w:type="dxa"/>
            <w:vAlign w:val="center"/>
          </w:tcPr>
          <w:p>
            <w:pPr>
              <w:pStyle w:val="13"/>
            </w:pPr>
            <w:r>
              <w:t>141.50</w:t>
            </w:r>
          </w:p>
        </w:tc>
        <w:tc>
          <w:tcPr>
            <w:tcW w:w="1643" w:type="dxa"/>
            <w:vAlign w:val="center"/>
          </w:tcPr>
          <w:p>
            <w:pPr>
              <w:pStyle w:val="13"/>
            </w:pPr>
            <w:r>
              <w:t>141.50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13</w:t>
            </w:r>
          </w:p>
        </w:tc>
        <w:tc>
          <w:tcPr>
            <w:tcW w:w="1213" w:type="dxa"/>
            <w:vAlign w:val="center"/>
          </w:tcPr>
          <w:p>
            <w:pPr>
              <w:pStyle w:val="14"/>
            </w:pPr>
            <w:r>
              <w:t>20805</w:t>
            </w:r>
          </w:p>
        </w:tc>
        <w:tc>
          <w:tcPr>
            <w:tcW w:w="2581" w:type="dxa"/>
            <w:vAlign w:val="center"/>
          </w:tcPr>
          <w:p>
            <w:pPr>
              <w:pStyle w:val="14"/>
            </w:pPr>
            <w:r>
              <w:t>行政事业单位养老支出</w:t>
            </w:r>
          </w:p>
        </w:tc>
        <w:tc>
          <w:tcPr>
            <w:tcW w:w="1643" w:type="dxa"/>
            <w:vAlign w:val="center"/>
          </w:tcPr>
          <w:p>
            <w:pPr>
              <w:pStyle w:val="13"/>
            </w:pPr>
            <w:r>
              <w:t>141.50</w:t>
            </w:r>
          </w:p>
        </w:tc>
        <w:tc>
          <w:tcPr>
            <w:tcW w:w="1643" w:type="dxa"/>
            <w:vAlign w:val="center"/>
          </w:tcPr>
          <w:p>
            <w:pPr>
              <w:pStyle w:val="13"/>
            </w:pPr>
            <w:r>
              <w:t>141.50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14</w:t>
            </w:r>
          </w:p>
        </w:tc>
        <w:tc>
          <w:tcPr>
            <w:tcW w:w="1213" w:type="dxa"/>
            <w:vAlign w:val="center"/>
          </w:tcPr>
          <w:p>
            <w:pPr>
              <w:pStyle w:val="14"/>
            </w:pPr>
            <w:r>
              <w:t>2080505</w:t>
            </w:r>
          </w:p>
        </w:tc>
        <w:tc>
          <w:tcPr>
            <w:tcW w:w="2581" w:type="dxa"/>
            <w:vAlign w:val="center"/>
          </w:tcPr>
          <w:p>
            <w:pPr>
              <w:pStyle w:val="14"/>
            </w:pPr>
            <w:r>
              <w:t>机关事业单位基本养老保险缴费支出</w:t>
            </w:r>
          </w:p>
        </w:tc>
        <w:tc>
          <w:tcPr>
            <w:tcW w:w="1643" w:type="dxa"/>
            <w:vAlign w:val="center"/>
          </w:tcPr>
          <w:p>
            <w:pPr>
              <w:pStyle w:val="13"/>
            </w:pPr>
            <w:r>
              <w:t>117.50</w:t>
            </w:r>
          </w:p>
        </w:tc>
        <w:tc>
          <w:tcPr>
            <w:tcW w:w="1643" w:type="dxa"/>
            <w:vAlign w:val="center"/>
          </w:tcPr>
          <w:p>
            <w:pPr>
              <w:pStyle w:val="13"/>
            </w:pPr>
            <w:r>
              <w:t>117.50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15</w:t>
            </w:r>
          </w:p>
        </w:tc>
        <w:tc>
          <w:tcPr>
            <w:tcW w:w="1213" w:type="dxa"/>
            <w:vAlign w:val="center"/>
          </w:tcPr>
          <w:p>
            <w:pPr>
              <w:pStyle w:val="14"/>
            </w:pPr>
            <w:r>
              <w:t>2080506</w:t>
            </w:r>
          </w:p>
        </w:tc>
        <w:tc>
          <w:tcPr>
            <w:tcW w:w="2581" w:type="dxa"/>
            <w:vAlign w:val="center"/>
          </w:tcPr>
          <w:p>
            <w:pPr>
              <w:pStyle w:val="14"/>
            </w:pPr>
            <w:r>
              <w:t>机关事业单位职业年金缴费支出</w:t>
            </w:r>
          </w:p>
        </w:tc>
        <w:tc>
          <w:tcPr>
            <w:tcW w:w="1643" w:type="dxa"/>
            <w:vAlign w:val="center"/>
          </w:tcPr>
          <w:p>
            <w:pPr>
              <w:pStyle w:val="13"/>
            </w:pPr>
            <w:r>
              <w:t>24.00</w:t>
            </w:r>
          </w:p>
        </w:tc>
        <w:tc>
          <w:tcPr>
            <w:tcW w:w="1643" w:type="dxa"/>
            <w:vAlign w:val="center"/>
          </w:tcPr>
          <w:p>
            <w:pPr>
              <w:pStyle w:val="13"/>
            </w:pPr>
            <w:r>
              <w:t>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16</w:t>
            </w:r>
          </w:p>
        </w:tc>
        <w:tc>
          <w:tcPr>
            <w:tcW w:w="1213" w:type="dxa"/>
            <w:vAlign w:val="center"/>
          </w:tcPr>
          <w:p>
            <w:pPr>
              <w:pStyle w:val="14"/>
            </w:pPr>
            <w:r>
              <w:t>210</w:t>
            </w:r>
          </w:p>
        </w:tc>
        <w:tc>
          <w:tcPr>
            <w:tcW w:w="2581" w:type="dxa"/>
            <w:vAlign w:val="center"/>
          </w:tcPr>
          <w:p>
            <w:pPr>
              <w:pStyle w:val="14"/>
            </w:pPr>
            <w:r>
              <w:t>卫生健康支出</w:t>
            </w:r>
          </w:p>
        </w:tc>
        <w:tc>
          <w:tcPr>
            <w:tcW w:w="1643" w:type="dxa"/>
            <w:vAlign w:val="center"/>
          </w:tcPr>
          <w:p>
            <w:pPr>
              <w:pStyle w:val="13"/>
            </w:pPr>
            <w:r>
              <w:t>65.60</w:t>
            </w:r>
          </w:p>
        </w:tc>
        <w:tc>
          <w:tcPr>
            <w:tcW w:w="1643" w:type="dxa"/>
            <w:vAlign w:val="center"/>
          </w:tcPr>
          <w:p>
            <w:pPr>
              <w:pStyle w:val="13"/>
            </w:pPr>
            <w:r>
              <w:t>65.60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17</w:t>
            </w:r>
          </w:p>
        </w:tc>
        <w:tc>
          <w:tcPr>
            <w:tcW w:w="1213" w:type="dxa"/>
            <w:vAlign w:val="center"/>
          </w:tcPr>
          <w:p>
            <w:pPr>
              <w:pStyle w:val="14"/>
            </w:pPr>
            <w:r>
              <w:t>21011</w:t>
            </w:r>
          </w:p>
        </w:tc>
        <w:tc>
          <w:tcPr>
            <w:tcW w:w="2581" w:type="dxa"/>
            <w:vAlign w:val="center"/>
          </w:tcPr>
          <w:p>
            <w:pPr>
              <w:pStyle w:val="14"/>
            </w:pPr>
            <w:r>
              <w:t>行政事业单位医疗</w:t>
            </w:r>
          </w:p>
        </w:tc>
        <w:tc>
          <w:tcPr>
            <w:tcW w:w="1643" w:type="dxa"/>
            <w:vAlign w:val="center"/>
          </w:tcPr>
          <w:p>
            <w:pPr>
              <w:pStyle w:val="13"/>
            </w:pPr>
            <w:r>
              <w:t>65.60</w:t>
            </w:r>
          </w:p>
        </w:tc>
        <w:tc>
          <w:tcPr>
            <w:tcW w:w="1643" w:type="dxa"/>
            <w:vAlign w:val="center"/>
          </w:tcPr>
          <w:p>
            <w:pPr>
              <w:pStyle w:val="13"/>
            </w:pPr>
            <w:r>
              <w:t>65.60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18</w:t>
            </w:r>
          </w:p>
        </w:tc>
        <w:tc>
          <w:tcPr>
            <w:tcW w:w="1213" w:type="dxa"/>
            <w:vAlign w:val="center"/>
          </w:tcPr>
          <w:p>
            <w:pPr>
              <w:pStyle w:val="14"/>
            </w:pPr>
            <w:r>
              <w:t>2101101</w:t>
            </w:r>
          </w:p>
        </w:tc>
        <w:tc>
          <w:tcPr>
            <w:tcW w:w="2581" w:type="dxa"/>
            <w:vAlign w:val="center"/>
          </w:tcPr>
          <w:p>
            <w:pPr>
              <w:pStyle w:val="14"/>
            </w:pPr>
            <w:r>
              <w:t>行政单位医疗</w:t>
            </w:r>
          </w:p>
        </w:tc>
        <w:tc>
          <w:tcPr>
            <w:tcW w:w="1643" w:type="dxa"/>
            <w:vAlign w:val="center"/>
          </w:tcPr>
          <w:p>
            <w:pPr>
              <w:pStyle w:val="13"/>
            </w:pPr>
            <w:r>
              <w:t>42.20</w:t>
            </w:r>
          </w:p>
        </w:tc>
        <w:tc>
          <w:tcPr>
            <w:tcW w:w="1643" w:type="dxa"/>
            <w:vAlign w:val="center"/>
          </w:tcPr>
          <w:p>
            <w:pPr>
              <w:pStyle w:val="13"/>
            </w:pPr>
            <w:r>
              <w:t>42.20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19</w:t>
            </w:r>
          </w:p>
        </w:tc>
        <w:tc>
          <w:tcPr>
            <w:tcW w:w="1213" w:type="dxa"/>
            <w:vAlign w:val="center"/>
          </w:tcPr>
          <w:p>
            <w:pPr>
              <w:pStyle w:val="14"/>
            </w:pPr>
            <w:r>
              <w:t>2101102</w:t>
            </w:r>
          </w:p>
        </w:tc>
        <w:tc>
          <w:tcPr>
            <w:tcW w:w="2581" w:type="dxa"/>
            <w:vAlign w:val="center"/>
          </w:tcPr>
          <w:p>
            <w:pPr>
              <w:pStyle w:val="14"/>
            </w:pPr>
            <w:r>
              <w:t>事业单位医疗</w:t>
            </w:r>
          </w:p>
        </w:tc>
        <w:tc>
          <w:tcPr>
            <w:tcW w:w="1643" w:type="dxa"/>
            <w:vAlign w:val="center"/>
          </w:tcPr>
          <w:p>
            <w:pPr>
              <w:pStyle w:val="13"/>
            </w:pPr>
            <w:r>
              <w:t>23.40</w:t>
            </w:r>
          </w:p>
        </w:tc>
        <w:tc>
          <w:tcPr>
            <w:tcW w:w="1643" w:type="dxa"/>
            <w:vAlign w:val="center"/>
          </w:tcPr>
          <w:p>
            <w:pPr>
              <w:pStyle w:val="13"/>
            </w:pPr>
            <w:r>
              <w:t>23.40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20</w:t>
            </w:r>
          </w:p>
        </w:tc>
        <w:tc>
          <w:tcPr>
            <w:tcW w:w="1213" w:type="dxa"/>
            <w:vAlign w:val="center"/>
          </w:tcPr>
          <w:p>
            <w:pPr>
              <w:pStyle w:val="14"/>
            </w:pPr>
            <w:r>
              <w:t>213</w:t>
            </w:r>
          </w:p>
        </w:tc>
        <w:tc>
          <w:tcPr>
            <w:tcW w:w="2581" w:type="dxa"/>
            <w:vAlign w:val="center"/>
          </w:tcPr>
          <w:p>
            <w:pPr>
              <w:pStyle w:val="14"/>
            </w:pPr>
            <w:r>
              <w:t>农林水支出</w:t>
            </w:r>
          </w:p>
        </w:tc>
        <w:tc>
          <w:tcPr>
            <w:tcW w:w="1643" w:type="dxa"/>
            <w:vAlign w:val="center"/>
          </w:tcPr>
          <w:p>
            <w:pPr>
              <w:pStyle w:val="13"/>
            </w:pPr>
            <w:r>
              <w:t>16.00</w:t>
            </w:r>
          </w:p>
        </w:tc>
        <w:tc>
          <w:tcPr>
            <w:tcW w:w="1643" w:type="dxa"/>
            <w:vAlign w:val="center"/>
          </w:tcPr>
          <w:p>
            <w:pPr>
              <w:pStyle w:val="13"/>
            </w:pPr>
          </w:p>
        </w:tc>
        <w:tc>
          <w:tcPr>
            <w:tcW w:w="1643"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21</w:t>
            </w:r>
          </w:p>
        </w:tc>
        <w:tc>
          <w:tcPr>
            <w:tcW w:w="1213" w:type="dxa"/>
            <w:vAlign w:val="center"/>
          </w:tcPr>
          <w:p>
            <w:pPr>
              <w:pStyle w:val="14"/>
            </w:pPr>
            <w:r>
              <w:t>21301</w:t>
            </w:r>
          </w:p>
        </w:tc>
        <w:tc>
          <w:tcPr>
            <w:tcW w:w="2581" w:type="dxa"/>
            <w:vAlign w:val="center"/>
          </w:tcPr>
          <w:p>
            <w:pPr>
              <w:pStyle w:val="14"/>
            </w:pPr>
            <w:r>
              <w:t>农业农村</w:t>
            </w:r>
          </w:p>
        </w:tc>
        <w:tc>
          <w:tcPr>
            <w:tcW w:w="1643" w:type="dxa"/>
            <w:vAlign w:val="center"/>
          </w:tcPr>
          <w:p>
            <w:pPr>
              <w:pStyle w:val="13"/>
            </w:pPr>
            <w:r>
              <w:t>16.00</w:t>
            </w:r>
          </w:p>
        </w:tc>
        <w:tc>
          <w:tcPr>
            <w:tcW w:w="1643" w:type="dxa"/>
            <w:vAlign w:val="center"/>
          </w:tcPr>
          <w:p>
            <w:pPr>
              <w:pStyle w:val="13"/>
            </w:pPr>
          </w:p>
        </w:tc>
        <w:tc>
          <w:tcPr>
            <w:tcW w:w="1643"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22</w:t>
            </w:r>
          </w:p>
        </w:tc>
        <w:tc>
          <w:tcPr>
            <w:tcW w:w="1213" w:type="dxa"/>
            <w:vAlign w:val="center"/>
          </w:tcPr>
          <w:p>
            <w:pPr>
              <w:pStyle w:val="14"/>
            </w:pPr>
            <w:r>
              <w:t>2130199</w:t>
            </w:r>
          </w:p>
        </w:tc>
        <w:tc>
          <w:tcPr>
            <w:tcW w:w="2581" w:type="dxa"/>
            <w:vAlign w:val="center"/>
          </w:tcPr>
          <w:p>
            <w:pPr>
              <w:pStyle w:val="14"/>
            </w:pPr>
            <w:r>
              <w:t>其他农业农村支出</w:t>
            </w:r>
          </w:p>
        </w:tc>
        <w:tc>
          <w:tcPr>
            <w:tcW w:w="1643" w:type="dxa"/>
            <w:vAlign w:val="center"/>
          </w:tcPr>
          <w:p>
            <w:pPr>
              <w:pStyle w:val="13"/>
            </w:pPr>
            <w:r>
              <w:t>16.00</w:t>
            </w:r>
          </w:p>
        </w:tc>
        <w:tc>
          <w:tcPr>
            <w:tcW w:w="1643" w:type="dxa"/>
            <w:vAlign w:val="center"/>
          </w:tcPr>
          <w:p>
            <w:pPr>
              <w:pStyle w:val="13"/>
            </w:pPr>
          </w:p>
        </w:tc>
        <w:tc>
          <w:tcPr>
            <w:tcW w:w="1643"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23</w:t>
            </w:r>
          </w:p>
        </w:tc>
        <w:tc>
          <w:tcPr>
            <w:tcW w:w="1213" w:type="dxa"/>
            <w:vAlign w:val="center"/>
          </w:tcPr>
          <w:p>
            <w:pPr>
              <w:pStyle w:val="14"/>
            </w:pPr>
            <w:r>
              <w:t>221</w:t>
            </w:r>
          </w:p>
        </w:tc>
        <w:tc>
          <w:tcPr>
            <w:tcW w:w="2581" w:type="dxa"/>
            <w:vAlign w:val="center"/>
          </w:tcPr>
          <w:p>
            <w:pPr>
              <w:pStyle w:val="14"/>
            </w:pPr>
            <w:r>
              <w:t>住房保障支出</w:t>
            </w:r>
          </w:p>
        </w:tc>
        <w:tc>
          <w:tcPr>
            <w:tcW w:w="1643" w:type="dxa"/>
            <w:vAlign w:val="center"/>
          </w:tcPr>
          <w:p>
            <w:pPr>
              <w:pStyle w:val="13"/>
            </w:pPr>
            <w:r>
              <w:t>103.40</w:t>
            </w:r>
          </w:p>
        </w:tc>
        <w:tc>
          <w:tcPr>
            <w:tcW w:w="1643" w:type="dxa"/>
            <w:vAlign w:val="center"/>
          </w:tcPr>
          <w:p>
            <w:pPr>
              <w:pStyle w:val="13"/>
            </w:pPr>
            <w:r>
              <w:t>103.40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24</w:t>
            </w:r>
          </w:p>
        </w:tc>
        <w:tc>
          <w:tcPr>
            <w:tcW w:w="1213" w:type="dxa"/>
            <w:vAlign w:val="center"/>
          </w:tcPr>
          <w:p>
            <w:pPr>
              <w:pStyle w:val="14"/>
            </w:pPr>
            <w:r>
              <w:t>22102</w:t>
            </w:r>
          </w:p>
        </w:tc>
        <w:tc>
          <w:tcPr>
            <w:tcW w:w="2581" w:type="dxa"/>
            <w:vAlign w:val="center"/>
          </w:tcPr>
          <w:p>
            <w:pPr>
              <w:pStyle w:val="14"/>
            </w:pPr>
            <w:r>
              <w:t>住房改革支出</w:t>
            </w:r>
          </w:p>
        </w:tc>
        <w:tc>
          <w:tcPr>
            <w:tcW w:w="1643" w:type="dxa"/>
            <w:vAlign w:val="center"/>
          </w:tcPr>
          <w:p>
            <w:pPr>
              <w:pStyle w:val="13"/>
            </w:pPr>
            <w:r>
              <w:t>103.40</w:t>
            </w:r>
          </w:p>
        </w:tc>
        <w:tc>
          <w:tcPr>
            <w:tcW w:w="1643" w:type="dxa"/>
            <w:vAlign w:val="center"/>
          </w:tcPr>
          <w:p>
            <w:pPr>
              <w:pStyle w:val="13"/>
            </w:pPr>
            <w:r>
              <w:t>103.40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5" w:type="dxa"/>
            <w:vAlign w:val="center"/>
          </w:tcPr>
          <w:p>
            <w:pPr>
              <w:pStyle w:val="15"/>
            </w:pPr>
            <w:r>
              <w:t>25</w:t>
            </w:r>
          </w:p>
        </w:tc>
        <w:tc>
          <w:tcPr>
            <w:tcW w:w="1213" w:type="dxa"/>
            <w:vAlign w:val="center"/>
          </w:tcPr>
          <w:p>
            <w:pPr>
              <w:pStyle w:val="14"/>
            </w:pPr>
            <w:r>
              <w:t>2210201</w:t>
            </w:r>
          </w:p>
        </w:tc>
        <w:tc>
          <w:tcPr>
            <w:tcW w:w="2581" w:type="dxa"/>
            <w:vAlign w:val="center"/>
          </w:tcPr>
          <w:p>
            <w:pPr>
              <w:pStyle w:val="14"/>
            </w:pPr>
            <w:r>
              <w:t>住房公积金</w:t>
            </w:r>
          </w:p>
        </w:tc>
        <w:tc>
          <w:tcPr>
            <w:tcW w:w="1643" w:type="dxa"/>
            <w:vAlign w:val="center"/>
          </w:tcPr>
          <w:p>
            <w:pPr>
              <w:pStyle w:val="13"/>
            </w:pPr>
            <w:r>
              <w:t>103.40</w:t>
            </w:r>
          </w:p>
        </w:tc>
        <w:tc>
          <w:tcPr>
            <w:tcW w:w="1643" w:type="dxa"/>
            <w:vAlign w:val="center"/>
          </w:tcPr>
          <w:p>
            <w:pPr>
              <w:pStyle w:val="13"/>
            </w:pPr>
            <w:r>
              <w:t>103.40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275"/>
        <w:gridCol w:w="27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198" w:type="dxa"/>
            <w:gridSpan w:val="2"/>
            <w:tcBorders>
              <w:top w:val="single" w:color="FFFFFF" w:sz="6" w:space="0"/>
              <w:left w:val="single" w:color="FFFFFF" w:sz="6" w:space="0"/>
              <w:right w:val="single" w:color="FFFFFF" w:sz="6" w:space="0"/>
            </w:tcBorders>
            <w:vAlign w:val="center"/>
          </w:tcPr>
          <w:p>
            <w:r>
              <w:t>318平乡县财政局</w:t>
            </w:r>
          </w:p>
        </w:tc>
        <w:tc>
          <w:tcPr>
            <w:tcW w:w="4374"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3" w:type="dxa"/>
            <w:vMerge w:val="restart"/>
            <w:vAlign w:val="center"/>
          </w:tcPr>
          <w:p>
            <w:pPr>
              <w:pStyle w:val="12"/>
            </w:pPr>
            <w:r>
              <w:t>序号</w:t>
            </w:r>
          </w:p>
        </w:tc>
        <w:tc>
          <w:tcPr>
            <w:tcW w:w="1275" w:type="dxa"/>
            <w:vAlign w:val="center"/>
          </w:tcPr>
          <w:p>
            <w:pPr>
              <w:pStyle w:val="12"/>
            </w:pPr>
            <w:r>
              <w:t>支出部门经济分类科目</w:t>
            </w:r>
          </w:p>
        </w:tc>
        <w:tc>
          <w:tcPr>
            <w:tcW w:w="2731"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3" w:type="dxa"/>
            <w:vMerge w:val="continue"/>
          </w:tcPr>
          <w:p/>
        </w:tc>
        <w:tc>
          <w:tcPr>
            <w:tcW w:w="1275" w:type="dxa"/>
            <w:vAlign w:val="center"/>
          </w:tcPr>
          <w:p>
            <w:pPr>
              <w:pStyle w:val="12"/>
            </w:pPr>
            <w:r>
              <w:t>科目编码</w:t>
            </w:r>
          </w:p>
        </w:tc>
        <w:tc>
          <w:tcPr>
            <w:tcW w:w="2731"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23" w:type="dxa"/>
            <w:vAlign w:val="center"/>
          </w:tcPr>
          <w:p>
            <w:pPr>
              <w:pStyle w:val="12"/>
            </w:pPr>
            <w:r>
              <w:t>栏次</w:t>
            </w:r>
          </w:p>
        </w:tc>
        <w:tc>
          <w:tcPr>
            <w:tcW w:w="1275" w:type="dxa"/>
            <w:vAlign w:val="center"/>
          </w:tcPr>
          <w:p>
            <w:pPr>
              <w:pStyle w:val="12"/>
            </w:pPr>
            <w:r>
              <w:t>1</w:t>
            </w:r>
          </w:p>
        </w:tc>
        <w:tc>
          <w:tcPr>
            <w:tcW w:w="273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w:t>
            </w:r>
          </w:p>
        </w:tc>
        <w:tc>
          <w:tcPr>
            <w:tcW w:w="1275" w:type="dxa"/>
            <w:vAlign w:val="center"/>
          </w:tcPr>
          <w:p>
            <w:pPr>
              <w:pStyle w:val="18"/>
            </w:pPr>
          </w:p>
        </w:tc>
        <w:tc>
          <w:tcPr>
            <w:tcW w:w="2731" w:type="dxa"/>
            <w:vAlign w:val="center"/>
          </w:tcPr>
          <w:p>
            <w:pPr>
              <w:pStyle w:val="16"/>
            </w:pPr>
            <w:r>
              <w:t>合计</w:t>
            </w:r>
          </w:p>
        </w:tc>
        <w:tc>
          <w:tcPr>
            <w:tcW w:w="1643" w:type="dxa"/>
            <w:vAlign w:val="center"/>
          </w:tcPr>
          <w:p>
            <w:pPr>
              <w:pStyle w:val="17"/>
            </w:pPr>
            <w:r>
              <w:t>1268.38</w:t>
            </w:r>
          </w:p>
        </w:tc>
        <w:tc>
          <w:tcPr>
            <w:tcW w:w="1643" w:type="dxa"/>
            <w:vAlign w:val="center"/>
          </w:tcPr>
          <w:p>
            <w:pPr>
              <w:pStyle w:val="17"/>
            </w:pPr>
            <w:r>
              <w:t>1217.60</w:t>
            </w:r>
          </w:p>
        </w:tc>
        <w:tc>
          <w:tcPr>
            <w:tcW w:w="1643" w:type="dxa"/>
            <w:vAlign w:val="center"/>
          </w:tcPr>
          <w:p>
            <w:pPr>
              <w:pStyle w:val="17"/>
            </w:pPr>
            <w:r>
              <w:t>50.78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w:t>
            </w:r>
          </w:p>
        </w:tc>
        <w:tc>
          <w:tcPr>
            <w:tcW w:w="1275" w:type="dxa"/>
            <w:vAlign w:val="center"/>
          </w:tcPr>
          <w:p>
            <w:pPr>
              <w:pStyle w:val="14"/>
            </w:pPr>
            <w:r>
              <w:t>301</w:t>
            </w:r>
          </w:p>
        </w:tc>
        <w:tc>
          <w:tcPr>
            <w:tcW w:w="2731" w:type="dxa"/>
            <w:vAlign w:val="center"/>
          </w:tcPr>
          <w:p>
            <w:pPr>
              <w:pStyle w:val="14"/>
            </w:pPr>
            <w:r>
              <w:t>工资福利支出</w:t>
            </w:r>
          </w:p>
        </w:tc>
        <w:tc>
          <w:tcPr>
            <w:tcW w:w="1643" w:type="dxa"/>
            <w:vAlign w:val="center"/>
          </w:tcPr>
          <w:p>
            <w:pPr>
              <w:pStyle w:val="13"/>
            </w:pPr>
            <w:r>
              <w:t>1183.10</w:t>
            </w:r>
          </w:p>
        </w:tc>
        <w:tc>
          <w:tcPr>
            <w:tcW w:w="1643" w:type="dxa"/>
            <w:vAlign w:val="center"/>
          </w:tcPr>
          <w:p>
            <w:pPr>
              <w:pStyle w:val="13"/>
            </w:pPr>
            <w:r>
              <w:t>1183.10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3</w:t>
            </w:r>
          </w:p>
        </w:tc>
        <w:tc>
          <w:tcPr>
            <w:tcW w:w="1275" w:type="dxa"/>
            <w:vAlign w:val="center"/>
          </w:tcPr>
          <w:p>
            <w:pPr>
              <w:pStyle w:val="14"/>
            </w:pPr>
            <w:r>
              <w:t>30101</w:t>
            </w:r>
          </w:p>
        </w:tc>
        <w:tc>
          <w:tcPr>
            <w:tcW w:w="2731" w:type="dxa"/>
            <w:vAlign w:val="center"/>
          </w:tcPr>
          <w:p>
            <w:pPr>
              <w:pStyle w:val="14"/>
            </w:pPr>
            <w:r>
              <w:t>基本工资</w:t>
            </w:r>
          </w:p>
        </w:tc>
        <w:tc>
          <w:tcPr>
            <w:tcW w:w="1643" w:type="dxa"/>
            <w:vAlign w:val="center"/>
          </w:tcPr>
          <w:p>
            <w:pPr>
              <w:pStyle w:val="13"/>
            </w:pPr>
            <w:r>
              <w:t>736.90</w:t>
            </w:r>
          </w:p>
        </w:tc>
        <w:tc>
          <w:tcPr>
            <w:tcW w:w="1643" w:type="dxa"/>
            <w:vAlign w:val="center"/>
          </w:tcPr>
          <w:p>
            <w:pPr>
              <w:pStyle w:val="13"/>
            </w:pPr>
            <w:r>
              <w:t>736.90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4</w:t>
            </w:r>
          </w:p>
        </w:tc>
        <w:tc>
          <w:tcPr>
            <w:tcW w:w="1275" w:type="dxa"/>
            <w:vAlign w:val="center"/>
          </w:tcPr>
          <w:p>
            <w:pPr>
              <w:pStyle w:val="14"/>
            </w:pPr>
            <w:r>
              <w:t>30102</w:t>
            </w:r>
          </w:p>
        </w:tc>
        <w:tc>
          <w:tcPr>
            <w:tcW w:w="2731" w:type="dxa"/>
            <w:vAlign w:val="center"/>
          </w:tcPr>
          <w:p>
            <w:pPr>
              <w:pStyle w:val="14"/>
            </w:pPr>
            <w:r>
              <w:t>津贴补贴</w:t>
            </w:r>
          </w:p>
        </w:tc>
        <w:tc>
          <w:tcPr>
            <w:tcW w:w="1643" w:type="dxa"/>
            <w:vAlign w:val="center"/>
          </w:tcPr>
          <w:p>
            <w:pPr>
              <w:pStyle w:val="13"/>
            </w:pPr>
            <w:r>
              <w:t>26.50</w:t>
            </w:r>
          </w:p>
        </w:tc>
        <w:tc>
          <w:tcPr>
            <w:tcW w:w="1643" w:type="dxa"/>
            <w:vAlign w:val="center"/>
          </w:tcPr>
          <w:p>
            <w:pPr>
              <w:pStyle w:val="13"/>
            </w:pPr>
            <w:r>
              <w:t>26.50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5</w:t>
            </w:r>
          </w:p>
        </w:tc>
        <w:tc>
          <w:tcPr>
            <w:tcW w:w="1275" w:type="dxa"/>
            <w:vAlign w:val="center"/>
          </w:tcPr>
          <w:p>
            <w:pPr>
              <w:pStyle w:val="14"/>
            </w:pPr>
            <w:r>
              <w:t>30103</w:t>
            </w:r>
          </w:p>
        </w:tc>
        <w:tc>
          <w:tcPr>
            <w:tcW w:w="2731" w:type="dxa"/>
            <w:vAlign w:val="center"/>
          </w:tcPr>
          <w:p>
            <w:pPr>
              <w:pStyle w:val="14"/>
            </w:pPr>
            <w:r>
              <w:t>奖金</w:t>
            </w:r>
          </w:p>
        </w:tc>
        <w:tc>
          <w:tcPr>
            <w:tcW w:w="1643" w:type="dxa"/>
            <w:vAlign w:val="center"/>
          </w:tcPr>
          <w:p>
            <w:pPr>
              <w:pStyle w:val="13"/>
            </w:pPr>
            <w:r>
              <w:t>52.90</w:t>
            </w:r>
          </w:p>
        </w:tc>
        <w:tc>
          <w:tcPr>
            <w:tcW w:w="1643" w:type="dxa"/>
            <w:vAlign w:val="center"/>
          </w:tcPr>
          <w:p>
            <w:pPr>
              <w:pStyle w:val="13"/>
            </w:pPr>
            <w:r>
              <w:t>52.90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6</w:t>
            </w:r>
          </w:p>
        </w:tc>
        <w:tc>
          <w:tcPr>
            <w:tcW w:w="1275" w:type="dxa"/>
            <w:vAlign w:val="center"/>
          </w:tcPr>
          <w:p>
            <w:pPr>
              <w:pStyle w:val="14"/>
            </w:pPr>
            <w:r>
              <w:t>30107</w:t>
            </w:r>
          </w:p>
        </w:tc>
        <w:tc>
          <w:tcPr>
            <w:tcW w:w="2731" w:type="dxa"/>
            <w:vAlign w:val="center"/>
          </w:tcPr>
          <w:p>
            <w:pPr>
              <w:pStyle w:val="14"/>
            </w:pPr>
            <w:r>
              <w:t>绩效工资</w:t>
            </w:r>
          </w:p>
        </w:tc>
        <w:tc>
          <w:tcPr>
            <w:tcW w:w="1643" w:type="dxa"/>
            <w:vAlign w:val="center"/>
          </w:tcPr>
          <w:p>
            <w:pPr>
              <w:pStyle w:val="13"/>
            </w:pPr>
            <w:r>
              <w:t>50.70</w:t>
            </w:r>
          </w:p>
        </w:tc>
        <w:tc>
          <w:tcPr>
            <w:tcW w:w="1643" w:type="dxa"/>
            <w:vAlign w:val="center"/>
          </w:tcPr>
          <w:p>
            <w:pPr>
              <w:pStyle w:val="13"/>
            </w:pPr>
            <w:r>
              <w:t>50.70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7</w:t>
            </w:r>
          </w:p>
        </w:tc>
        <w:tc>
          <w:tcPr>
            <w:tcW w:w="1275" w:type="dxa"/>
            <w:vAlign w:val="center"/>
          </w:tcPr>
          <w:p>
            <w:pPr>
              <w:pStyle w:val="14"/>
            </w:pPr>
            <w:r>
              <w:t>30108</w:t>
            </w:r>
          </w:p>
        </w:tc>
        <w:tc>
          <w:tcPr>
            <w:tcW w:w="2731" w:type="dxa"/>
            <w:vAlign w:val="center"/>
          </w:tcPr>
          <w:p>
            <w:pPr>
              <w:pStyle w:val="14"/>
            </w:pPr>
            <w:r>
              <w:t>机关事业单位基本养老保险缴费</w:t>
            </w:r>
          </w:p>
        </w:tc>
        <w:tc>
          <w:tcPr>
            <w:tcW w:w="1643" w:type="dxa"/>
            <w:vAlign w:val="center"/>
          </w:tcPr>
          <w:p>
            <w:pPr>
              <w:pStyle w:val="13"/>
            </w:pPr>
            <w:r>
              <w:t>117.50</w:t>
            </w:r>
          </w:p>
        </w:tc>
        <w:tc>
          <w:tcPr>
            <w:tcW w:w="1643" w:type="dxa"/>
            <w:vAlign w:val="center"/>
          </w:tcPr>
          <w:p>
            <w:pPr>
              <w:pStyle w:val="13"/>
            </w:pPr>
            <w:r>
              <w:t>117.50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8</w:t>
            </w:r>
          </w:p>
        </w:tc>
        <w:tc>
          <w:tcPr>
            <w:tcW w:w="1275" w:type="dxa"/>
            <w:vAlign w:val="center"/>
          </w:tcPr>
          <w:p>
            <w:pPr>
              <w:pStyle w:val="14"/>
            </w:pPr>
            <w:r>
              <w:t>30109</w:t>
            </w:r>
          </w:p>
        </w:tc>
        <w:tc>
          <w:tcPr>
            <w:tcW w:w="2731" w:type="dxa"/>
            <w:vAlign w:val="center"/>
          </w:tcPr>
          <w:p>
            <w:pPr>
              <w:pStyle w:val="14"/>
            </w:pPr>
            <w:r>
              <w:t>职业年金缴费</w:t>
            </w:r>
          </w:p>
        </w:tc>
        <w:tc>
          <w:tcPr>
            <w:tcW w:w="1643" w:type="dxa"/>
            <w:vAlign w:val="center"/>
          </w:tcPr>
          <w:p>
            <w:pPr>
              <w:pStyle w:val="13"/>
            </w:pPr>
            <w:r>
              <w:t>24.00</w:t>
            </w:r>
          </w:p>
        </w:tc>
        <w:tc>
          <w:tcPr>
            <w:tcW w:w="1643" w:type="dxa"/>
            <w:vAlign w:val="center"/>
          </w:tcPr>
          <w:p>
            <w:pPr>
              <w:pStyle w:val="13"/>
            </w:pPr>
            <w:r>
              <w:t>24.00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9</w:t>
            </w:r>
          </w:p>
        </w:tc>
        <w:tc>
          <w:tcPr>
            <w:tcW w:w="1275" w:type="dxa"/>
            <w:vAlign w:val="center"/>
          </w:tcPr>
          <w:p>
            <w:pPr>
              <w:pStyle w:val="14"/>
            </w:pPr>
            <w:r>
              <w:t>30110</w:t>
            </w:r>
          </w:p>
        </w:tc>
        <w:tc>
          <w:tcPr>
            <w:tcW w:w="2731" w:type="dxa"/>
            <w:vAlign w:val="center"/>
          </w:tcPr>
          <w:p>
            <w:pPr>
              <w:pStyle w:val="14"/>
            </w:pPr>
            <w:r>
              <w:t>职工基本医疗保险缴费</w:t>
            </w:r>
          </w:p>
        </w:tc>
        <w:tc>
          <w:tcPr>
            <w:tcW w:w="1643" w:type="dxa"/>
            <w:vAlign w:val="center"/>
          </w:tcPr>
          <w:p>
            <w:pPr>
              <w:pStyle w:val="13"/>
            </w:pPr>
            <w:r>
              <w:t>51.80</w:t>
            </w:r>
          </w:p>
        </w:tc>
        <w:tc>
          <w:tcPr>
            <w:tcW w:w="1643" w:type="dxa"/>
            <w:vAlign w:val="center"/>
          </w:tcPr>
          <w:p>
            <w:pPr>
              <w:pStyle w:val="13"/>
            </w:pPr>
            <w:r>
              <w:t>51.80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10</w:t>
            </w:r>
          </w:p>
        </w:tc>
        <w:tc>
          <w:tcPr>
            <w:tcW w:w="1275" w:type="dxa"/>
            <w:vAlign w:val="center"/>
          </w:tcPr>
          <w:p>
            <w:pPr>
              <w:pStyle w:val="14"/>
            </w:pPr>
            <w:r>
              <w:t>30111</w:t>
            </w:r>
          </w:p>
        </w:tc>
        <w:tc>
          <w:tcPr>
            <w:tcW w:w="2731" w:type="dxa"/>
            <w:vAlign w:val="center"/>
          </w:tcPr>
          <w:p>
            <w:pPr>
              <w:pStyle w:val="14"/>
            </w:pPr>
            <w:r>
              <w:t>公务员医疗补助缴费</w:t>
            </w:r>
          </w:p>
        </w:tc>
        <w:tc>
          <w:tcPr>
            <w:tcW w:w="1643" w:type="dxa"/>
            <w:vAlign w:val="center"/>
          </w:tcPr>
          <w:p>
            <w:pPr>
              <w:pStyle w:val="13"/>
            </w:pPr>
            <w:r>
              <w:t>13.80</w:t>
            </w:r>
          </w:p>
        </w:tc>
        <w:tc>
          <w:tcPr>
            <w:tcW w:w="1643" w:type="dxa"/>
            <w:vAlign w:val="center"/>
          </w:tcPr>
          <w:p>
            <w:pPr>
              <w:pStyle w:val="13"/>
            </w:pPr>
            <w:r>
              <w:t>13.80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11</w:t>
            </w:r>
          </w:p>
        </w:tc>
        <w:tc>
          <w:tcPr>
            <w:tcW w:w="1275" w:type="dxa"/>
            <w:vAlign w:val="center"/>
          </w:tcPr>
          <w:p>
            <w:pPr>
              <w:pStyle w:val="14"/>
            </w:pPr>
            <w:r>
              <w:t>30112</w:t>
            </w:r>
          </w:p>
        </w:tc>
        <w:tc>
          <w:tcPr>
            <w:tcW w:w="2731" w:type="dxa"/>
            <w:vAlign w:val="center"/>
          </w:tcPr>
          <w:p>
            <w:pPr>
              <w:pStyle w:val="14"/>
            </w:pPr>
            <w:r>
              <w:t>其他社会保障缴费</w:t>
            </w:r>
          </w:p>
        </w:tc>
        <w:tc>
          <w:tcPr>
            <w:tcW w:w="1643" w:type="dxa"/>
            <w:vAlign w:val="center"/>
          </w:tcPr>
          <w:p>
            <w:pPr>
              <w:pStyle w:val="13"/>
            </w:pPr>
            <w:r>
              <w:t>5.60</w:t>
            </w:r>
          </w:p>
        </w:tc>
        <w:tc>
          <w:tcPr>
            <w:tcW w:w="1643" w:type="dxa"/>
            <w:vAlign w:val="center"/>
          </w:tcPr>
          <w:p>
            <w:pPr>
              <w:pStyle w:val="13"/>
            </w:pPr>
            <w:r>
              <w:t>5.60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12</w:t>
            </w:r>
          </w:p>
        </w:tc>
        <w:tc>
          <w:tcPr>
            <w:tcW w:w="1275" w:type="dxa"/>
            <w:vAlign w:val="center"/>
          </w:tcPr>
          <w:p>
            <w:pPr>
              <w:pStyle w:val="14"/>
            </w:pPr>
            <w:r>
              <w:t>30113</w:t>
            </w:r>
          </w:p>
        </w:tc>
        <w:tc>
          <w:tcPr>
            <w:tcW w:w="2731" w:type="dxa"/>
            <w:vAlign w:val="center"/>
          </w:tcPr>
          <w:p>
            <w:pPr>
              <w:pStyle w:val="14"/>
            </w:pPr>
            <w:r>
              <w:t>住房公积金</w:t>
            </w:r>
          </w:p>
        </w:tc>
        <w:tc>
          <w:tcPr>
            <w:tcW w:w="1643" w:type="dxa"/>
            <w:vAlign w:val="center"/>
          </w:tcPr>
          <w:p>
            <w:pPr>
              <w:pStyle w:val="13"/>
            </w:pPr>
            <w:r>
              <w:t>103.40</w:t>
            </w:r>
          </w:p>
        </w:tc>
        <w:tc>
          <w:tcPr>
            <w:tcW w:w="1643" w:type="dxa"/>
            <w:vAlign w:val="center"/>
          </w:tcPr>
          <w:p>
            <w:pPr>
              <w:pStyle w:val="13"/>
            </w:pPr>
            <w:r>
              <w:t>103.40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13</w:t>
            </w:r>
          </w:p>
        </w:tc>
        <w:tc>
          <w:tcPr>
            <w:tcW w:w="1275" w:type="dxa"/>
            <w:vAlign w:val="center"/>
          </w:tcPr>
          <w:p>
            <w:pPr>
              <w:pStyle w:val="14"/>
            </w:pPr>
            <w:r>
              <w:t>302</w:t>
            </w:r>
          </w:p>
        </w:tc>
        <w:tc>
          <w:tcPr>
            <w:tcW w:w="2731" w:type="dxa"/>
            <w:vAlign w:val="center"/>
          </w:tcPr>
          <w:p>
            <w:pPr>
              <w:pStyle w:val="14"/>
            </w:pPr>
            <w:r>
              <w:t>商品和服务支出</w:t>
            </w:r>
          </w:p>
        </w:tc>
        <w:tc>
          <w:tcPr>
            <w:tcW w:w="1643" w:type="dxa"/>
            <w:vAlign w:val="center"/>
          </w:tcPr>
          <w:p>
            <w:pPr>
              <w:pStyle w:val="13"/>
            </w:pPr>
            <w:r>
              <w:t>50.78</w:t>
            </w:r>
          </w:p>
        </w:tc>
        <w:tc>
          <w:tcPr>
            <w:tcW w:w="1643" w:type="dxa"/>
            <w:vAlign w:val="center"/>
          </w:tcPr>
          <w:p>
            <w:pPr>
              <w:pStyle w:val="13"/>
            </w:pPr>
          </w:p>
        </w:tc>
        <w:tc>
          <w:tcPr>
            <w:tcW w:w="1643" w:type="dxa"/>
            <w:vAlign w:val="center"/>
          </w:tcPr>
          <w:p>
            <w:pPr>
              <w:pStyle w:val="13"/>
            </w:pPr>
            <w:r>
              <w:t>50.78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14</w:t>
            </w:r>
          </w:p>
        </w:tc>
        <w:tc>
          <w:tcPr>
            <w:tcW w:w="1275" w:type="dxa"/>
            <w:vAlign w:val="center"/>
          </w:tcPr>
          <w:p>
            <w:pPr>
              <w:pStyle w:val="14"/>
            </w:pPr>
            <w:r>
              <w:t>30201</w:t>
            </w:r>
          </w:p>
        </w:tc>
        <w:tc>
          <w:tcPr>
            <w:tcW w:w="2731" w:type="dxa"/>
            <w:vAlign w:val="center"/>
          </w:tcPr>
          <w:p>
            <w:pPr>
              <w:pStyle w:val="14"/>
            </w:pPr>
            <w:r>
              <w:t>办公费</w:t>
            </w:r>
          </w:p>
        </w:tc>
        <w:tc>
          <w:tcPr>
            <w:tcW w:w="1643" w:type="dxa"/>
            <w:vAlign w:val="center"/>
          </w:tcPr>
          <w:p>
            <w:pPr>
              <w:pStyle w:val="13"/>
            </w:pPr>
            <w:r>
              <w:t>8.80</w:t>
            </w:r>
          </w:p>
        </w:tc>
        <w:tc>
          <w:tcPr>
            <w:tcW w:w="1643" w:type="dxa"/>
            <w:vAlign w:val="center"/>
          </w:tcPr>
          <w:p>
            <w:pPr>
              <w:pStyle w:val="13"/>
            </w:pPr>
          </w:p>
        </w:tc>
        <w:tc>
          <w:tcPr>
            <w:tcW w:w="1643" w:type="dxa"/>
            <w:vAlign w:val="center"/>
          </w:tcPr>
          <w:p>
            <w:pPr>
              <w:pStyle w:val="13"/>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15</w:t>
            </w:r>
          </w:p>
        </w:tc>
        <w:tc>
          <w:tcPr>
            <w:tcW w:w="1275" w:type="dxa"/>
            <w:vAlign w:val="center"/>
          </w:tcPr>
          <w:p>
            <w:pPr>
              <w:pStyle w:val="14"/>
            </w:pPr>
            <w:r>
              <w:t>30202</w:t>
            </w:r>
          </w:p>
        </w:tc>
        <w:tc>
          <w:tcPr>
            <w:tcW w:w="2731" w:type="dxa"/>
            <w:vAlign w:val="center"/>
          </w:tcPr>
          <w:p>
            <w:pPr>
              <w:pStyle w:val="14"/>
            </w:pPr>
            <w:r>
              <w:t>印刷费</w:t>
            </w:r>
          </w:p>
        </w:tc>
        <w:tc>
          <w:tcPr>
            <w:tcW w:w="1643" w:type="dxa"/>
            <w:vAlign w:val="center"/>
          </w:tcPr>
          <w:p>
            <w:pPr>
              <w:pStyle w:val="13"/>
            </w:pPr>
            <w:r>
              <w:t>1.90</w:t>
            </w:r>
          </w:p>
        </w:tc>
        <w:tc>
          <w:tcPr>
            <w:tcW w:w="1643" w:type="dxa"/>
            <w:vAlign w:val="center"/>
          </w:tcPr>
          <w:p>
            <w:pPr>
              <w:pStyle w:val="13"/>
            </w:pPr>
          </w:p>
        </w:tc>
        <w:tc>
          <w:tcPr>
            <w:tcW w:w="164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16</w:t>
            </w:r>
          </w:p>
        </w:tc>
        <w:tc>
          <w:tcPr>
            <w:tcW w:w="1275" w:type="dxa"/>
            <w:vAlign w:val="center"/>
          </w:tcPr>
          <w:p>
            <w:pPr>
              <w:pStyle w:val="14"/>
            </w:pPr>
            <w:r>
              <w:t>30204</w:t>
            </w:r>
          </w:p>
        </w:tc>
        <w:tc>
          <w:tcPr>
            <w:tcW w:w="2731" w:type="dxa"/>
            <w:vAlign w:val="center"/>
          </w:tcPr>
          <w:p>
            <w:pPr>
              <w:pStyle w:val="14"/>
            </w:pPr>
            <w:r>
              <w:t>手续费</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17</w:t>
            </w:r>
          </w:p>
        </w:tc>
        <w:tc>
          <w:tcPr>
            <w:tcW w:w="1275" w:type="dxa"/>
            <w:vAlign w:val="center"/>
          </w:tcPr>
          <w:p>
            <w:pPr>
              <w:pStyle w:val="14"/>
            </w:pPr>
            <w:r>
              <w:t>30206</w:t>
            </w:r>
          </w:p>
        </w:tc>
        <w:tc>
          <w:tcPr>
            <w:tcW w:w="2731" w:type="dxa"/>
            <w:vAlign w:val="center"/>
          </w:tcPr>
          <w:p>
            <w:pPr>
              <w:pStyle w:val="14"/>
            </w:pPr>
            <w:r>
              <w:t>电费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18</w:t>
            </w:r>
          </w:p>
        </w:tc>
        <w:tc>
          <w:tcPr>
            <w:tcW w:w="1275" w:type="dxa"/>
            <w:vAlign w:val="center"/>
          </w:tcPr>
          <w:p>
            <w:pPr>
              <w:pStyle w:val="14"/>
            </w:pPr>
            <w:r>
              <w:t>30207</w:t>
            </w:r>
          </w:p>
        </w:tc>
        <w:tc>
          <w:tcPr>
            <w:tcW w:w="2731" w:type="dxa"/>
            <w:vAlign w:val="center"/>
          </w:tcPr>
          <w:p>
            <w:pPr>
              <w:pStyle w:val="14"/>
            </w:pPr>
            <w:r>
              <w:t>邮电费</w:t>
            </w:r>
          </w:p>
        </w:tc>
        <w:tc>
          <w:tcPr>
            <w:tcW w:w="1643" w:type="dxa"/>
            <w:vAlign w:val="center"/>
          </w:tcPr>
          <w:p>
            <w:pPr>
              <w:pStyle w:val="13"/>
            </w:pPr>
            <w:r>
              <w:t>12.30</w:t>
            </w:r>
          </w:p>
        </w:tc>
        <w:tc>
          <w:tcPr>
            <w:tcW w:w="1643" w:type="dxa"/>
            <w:vAlign w:val="center"/>
          </w:tcPr>
          <w:p>
            <w:pPr>
              <w:pStyle w:val="13"/>
            </w:pPr>
          </w:p>
        </w:tc>
        <w:tc>
          <w:tcPr>
            <w:tcW w:w="1643" w:type="dxa"/>
            <w:vAlign w:val="center"/>
          </w:tcPr>
          <w:p>
            <w:pPr>
              <w:pStyle w:val="13"/>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19</w:t>
            </w:r>
          </w:p>
        </w:tc>
        <w:tc>
          <w:tcPr>
            <w:tcW w:w="1275" w:type="dxa"/>
            <w:vAlign w:val="center"/>
          </w:tcPr>
          <w:p>
            <w:pPr>
              <w:pStyle w:val="14"/>
            </w:pPr>
            <w:r>
              <w:t>30209</w:t>
            </w:r>
          </w:p>
        </w:tc>
        <w:tc>
          <w:tcPr>
            <w:tcW w:w="2731" w:type="dxa"/>
            <w:vAlign w:val="center"/>
          </w:tcPr>
          <w:p>
            <w:pPr>
              <w:pStyle w:val="14"/>
            </w:pPr>
            <w:r>
              <w:t>物业管理费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20</w:t>
            </w:r>
          </w:p>
        </w:tc>
        <w:tc>
          <w:tcPr>
            <w:tcW w:w="1275" w:type="dxa"/>
            <w:vAlign w:val="center"/>
          </w:tcPr>
          <w:p>
            <w:pPr>
              <w:pStyle w:val="14"/>
            </w:pPr>
            <w:r>
              <w:t>30211</w:t>
            </w:r>
          </w:p>
        </w:tc>
        <w:tc>
          <w:tcPr>
            <w:tcW w:w="2731" w:type="dxa"/>
            <w:vAlign w:val="center"/>
          </w:tcPr>
          <w:p>
            <w:pPr>
              <w:pStyle w:val="14"/>
            </w:pPr>
            <w:r>
              <w:t>差旅费</w:t>
            </w:r>
          </w:p>
        </w:tc>
        <w:tc>
          <w:tcPr>
            <w:tcW w:w="1643" w:type="dxa"/>
            <w:vAlign w:val="center"/>
          </w:tcPr>
          <w:p>
            <w:pPr>
              <w:pStyle w:val="13"/>
            </w:pPr>
            <w:r>
              <w:t>1.30</w:t>
            </w:r>
          </w:p>
        </w:tc>
        <w:tc>
          <w:tcPr>
            <w:tcW w:w="1643" w:type="dxa"/>
            <w:vAlign w:val="center"/>
          </w:tcPr>
          <w:p>
            <w:pPr>
              <w:pStyle w:val="13"/>
            </w:pPr>
          </w:p>
        </w:tc>
        <w:tc>
          <w:tcPr>
            <w:tcW w:w="1643"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21</w:t>
            </w:r>
          </w:p>
        </w:tc>
        <w:tc>
          <w:tcPr>
            <w:tcW w:w="1275" w:type="dxa"/>
            <w:vAlign w:val="center"/>
          </w:tcPr>
          <w:p>
            <w:pPr>
              <w:pStyle w:val="14"/>
            </w:pPr>
            <w:r>
              <w:t>30213</w:t>
            </w:r>
          </w:p>
        </w:tc>
        <w:tc>
          <w:tcPr>
            <w:tcW w:w="2731" w:type="dxa"/>
            <w:vAlign w:val="center"/>
          </w:tcPr>
          <w:p>
            <w:pPr>
              <w:pStyle w:val="14"/>
            </w:pPr>
            <w:r>
              <w:t>维修(护)费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22</w:t>
            </w:r>
          </w:p>
        </w:tc>
        <w:tc>
          <w:tcPr>
            <w:tcW w:w="1275" w:type="dxa"/>
            <w:vAlign w:val="center"/>
          </w:tcPr>
          <w:p>
            <w:pPr>
              <w:pStyle w:val="14"/>
            </w:pPr>
            <w:r>
              <w:t>30217</w:t>
            </w:r>
          </w:p>
        </w:tc>
        <w:tc>
          <w:tcPr>
            <w:tcW w:w="2731" w:type="dxa"/>
            <w:vAlign w:val="center"/>
          </w:tcPr>
          <w:p>
            <w:pPr>
              <w:pStyle w:val="14"/>
            </w:pPr>
            <w:r>
              <w:t>公务接待费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23</w:t>
            </w:r>
          </w:p>
        </w:tc>
        <w:tc>
          <w:tcPr>
            <w:tcW w:w="1275" w:type="dxa"/>
            <w:vAlign w:val="center"/>
          </w:tcPr>
          <w:p>
            <w:pPr>
              <w:pStyle w:val="14"/>
            </w:pPr>
            <w:r>
              <w:t>30226</w:t>
            </w:r>
          </w:p>
        </w:tc>
        <w:tc>
          <w:tcPr>
            <w:tcW w:w="2731" w:type="dxa"/>
            <w:vAlign w:val="center"/>
          </w:tcPr>
          <w:p>
            <w:pPr>
              <w:pStyle w:val="14"/>
            </w:pPr>
            <w:r>
              <w:t>劳务费</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24</w:t>
            </w:r>
          </w:p>
        </w:tc>
        <w:tc>
          <w:tcPr>
            <w:tcW w:w="1275" w:type="dxa"/>
            <w:vAlign w:val="center"/>
          </w:tcPr>
          <w:p>
            <w:pPr>
              <w:pStyle w:val="14"/>
            </w:pPr>
            <w:r>
              <w:t>30228</w:t>
            </w:r>
          </w:p>
        </w:tc>
        <w:tc>
          <w:tcPr>
            <w:tcW w:w="2731" w:type="dxa"/>
            <w:vAlign w:val="center"/>
          </w:tcPr>
          <w:p>
            <w:pPr>
              <w:pStyle w:val="14"/>
            </w:pPr>
            <w:r>
              <w:t>工会经费</w:t>
            </w:r>
          </w:p>
        </w:tc>
        <w:tc>
          <w:tcPr>
            <w:tcW w:w="1643" w:type="dxa"/>
            <w:vAlign w:val="center"/>
          </w:tcPr>
          <w:p>
            <w:pPr>
              <w:pStyle w:val="13"/>
            </w:pPr>
            <w:r>
              <w:t>2.02</w:t>
            </w:r>
          </w:p>
        </w:tc>
        <w:tc>
          <w:tcPr>
            <w:tcW w:w="1643" w:type="dxa"/>
            <w:vAlign w:val="center"/>
          </w:tcPr>
          <w:p>
            <w:pPr>
              <w:pStyle w:val="13"/>
            </w:pPr>
          </w:p>
        </w:tc>
        <w:tc>
          <w:tcPr>
            <w:tcW w:w="1643"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25</w:t>
            </w:r>
          </w:p>
        </w:tc>
        <w:tc>
          <w:tcPr>
            <w:tcW w:w="1275" w:type="dxa"/>
            <w:vAlign w:val="center"/>
          </w:tcPr>
          <w:p>
            <w:pPr>
              <w:pStyle w:val="14"/>
            </w:pPr>
            <w:r>
              <w:t>30229</w:t>
            </w:r>
          </w:p>
        </w:tc>
        <w:tc>
          <w:tcPr>
            <w:tcW w:w="2731" w:type="dxa"/>
            <w:vAlign w:val="center"/>
          </w:tcPr>
          <w:p>
            <w:pPr>
              <w:pStyle w:val="14"/>
            </w:pPr>
            <w:r>
              <w:t>福利费</w:t>
            </w:r>
          </w:p>
        </w:tc>
        <w:tc>
          <w:tcPr>
            <w:tcW w:w="1643" w:type="dxa"/>
            <w:vAlign w:val="center"/>
          </w:tcPr>
          <w:p>
            <w:pPr>
              <w:pStyle w:val="13"/>
            </w:pPr>
            <w:r>
              <w:t>2.60</w:t>
            </w:r>
          </w:p>
        </w:tc>
        <w:tc>
          <w:tcPr>
            <w:tcW w:w="1643" w:type="dxa"/>
            <w:vAlign w:val="center"/>
          </w:tcPr>
          <w:p>
            <w:pPr>
              <w:pStyle w:val="13"/>
            </w:pPr>
          </w:p>
        </w:tc>
        <w:tc>
          <w:tcPr>
            <w:tcW w:w="1643"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26</w:t>
            </w:r>
          </w:p>
        </w:tc>
        <w:tc>
          <w:tcPr>
            <w:tcW w:w="1275" w:type="dxa"/>
            <w:vAlign w:val="center"/>
          </w:tcPr>
          <w:p>
            <w:pPr>
              <w:pStyle w:val="14"/>
            </w:pPr>
            <w:r>
              <w:t>30239</w:t>
            </w:r>
          </w:p>
        </w:tc>
        <w:tc>
          <w:tcPr>
            <w:tcW w:w="2731" w:type="dxa"/>
            <w:vAlign w:val="center"/>
          </w:tcPr>
          <w:p>
            <w:pPr>
              <w:pStyle w:val="14"/>
            </w:pPr>
            <w:r>
              <w:t>其他交通费用</w:t>
            </w:r>
          </w:p>
        </w:tc>
        <w:tc>
          <w:tcPr>
            <w:tcW w:w="1643" w:type="dxa"/>
            <w:vAlign w:val="center"/>
          </w:tcPr>
          <w:p>
            <w:pPr>
              <w:pStyle w:val="13"/>
            </w:pPr>
            <w:r>
              <w:t>15.86</w:t>
            </w:r>
          </w:p>
        </w:tc>
        <w:tc>
          <w:tcPr>
            <w:tcW w:w="1643" w:type="dxa"/>
            <w:vAlign w:val="center"/>
          </w:tcPr>
          <w:p>
            <w:pPr>
              <w:pStyle w:val="13"/>
            </w:pPr>
          </w:p>
        </w:tc>
        <w:tc>
          <w:tcPr>
            <w:tcW w:w="1643" w:type="dxa"/>
            <w:vAlign w:val="center"/>
          </w:tcPr>
          <w:p>
            <w:pPr>
              <w:pStyle w:val="13"/>
            </w:pPr>
            <w:r>
              <w:t>15.86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27</w:t>
            </w:r>
          </w:p>
        </w:tc>
        <w:tc>
          <w:tcPr>
            <w:tcW w:w="1275" w:type="dxa"/>
            <w:vAlign w:val="center"/>
          </w:tcPr>
          <w:p>
            <w:pPr>
              <w:pStyle w:val="14"/>
            </w:pPr>
            <w:r>
              <w:t>30299</w:t>
            </w:r>
          </w:p>
        </w:tc>
        <w:tc>
          <w:tcPr>
            <w:tcW w:w="2731" w:type="dxa"/>
            <w:vAlign w:val="center"/>
          </w:tcPr>
          <w:p>
            <w:pPr>
              <w:pStyle w:val="14"/>
            </w:pPr>
            <w:r>
              <w:t>其他商品和服务支出</w:t>
            </w:r>
          </w:p>
        </w:tc>
        <w:tc>
          <w:tcPr>
            <w:tcW w:w="1643" w:type="dxa"/>
            <w:vAlign w:val="center"/>
          </w:tcPr>
          <w:p>
            <w:pPr>
              <w:pStyle w:val="13"/>
            </w:pPr>
            <w:r>
              <w:t>2.10</w:t>
            </w:r>
          </w:p>
        </w:tc>
        <w:tc>
          <w:tcPr>
            <w:tcW w:w="1643" w:type="dxa"/>
            <w:vAlign w:val="center"/>
          </w:tcPr>
          <w:p>
            <w:pPr>
              <w:pStyle w:val="13"/>
            </w:pPr>
          </w:p>
        </w:tc>
        <w:tc>
          <w:tcPr>
            <w:tcW w:w="1643"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28</w:t>
            </w:r>
          </w:p>
        </w:tc>
        <w:tc>
          <w:tcPr>
            <w:tcW w:w="1275" w:type="dxa"/>
            <w:vAlign w:val="center"/>
          </w:tcPr>
          <w:p>
            <w:pPr>
              <w:pStyle w:val="14"/>
            </w:pPr>
            <w:r>
              <w:t>303</w:t>
            </w:r>
          </w:p>
        </w:tc>
        <w:tc>
          <w:tcPr>
            <w:tcW w:w="2731" w:type="dxa"/>
            <w:vAlign w:val="center"/>
          </w:tcPr>
          <w:p>
            <w:pPr>
              <w:pStyle w:val="14"/>
            </w:pPr>
            <w:r>
              <w:t>对个人和家庭的补助</w:t>
            </w:r>
          </w:p>
        </w:tc>
        <w:tc>
          <w:tcPr>
            <w:tcW w:w="1643" w:type="dxa"/>
            <w:vAlign w:val="center"/>
          </w:tcPr>
          <w:p>
            <w:pPr>
              <w:pStyle w:val="13"/>
            </w:pPr>
            <w:r>
              <w:t>34.50</w:t>
            </w:r>
          </w:p>
        </w:tc>
        <w:tc>
          <w:tcPr>
            <w:tcW w:w="1643" w:type="dxa"/>
            <w:vAlign w:val="center"/>
          </w:tcPr>
          <w:p>
            <w:pPr>
              <w:pStyle w:val="13"/>
            </w:pPr>
            <w:r>
              <w:t>34.50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29</w:t>
            </w:r>
          </w:p>
        </w:tc>
        <w:tc>
          <w:tcPr>
            <w:tcW w:w="1275" w:type="dxa"/>
            <w:vAlign w:val="center"/>
          </w:tcPr>
          <w:p>
            <w:pPr>
              <w:pStyle w:val="14"/>
            </w:pPr>
            <w:r>
              <w:t>30302</w:t>
            </w:r>
          </w:p>
        </w:tc>
        <w:tc>
          <w:tcPr>
            <w:tcW w:w="2731" w:type="dxa"/>
            <w:vAlign w:val="center"/>
          </w:tcPr>
          <w:p>
            <w:pPr>
              <w:pStyle w:val="14"/>
            </w:pPr>
            <w:r>
              <w:t>退休费</w:t>
            </w:r>
          </w:p>
        </w:tc>
        <w:tc>
          <w:tcPr>
            <w:tcW w:w="1643" w:type="dxa"/>
            <w:vAlign w:val="center"/>
          </w:tcPr>
          <w:p>
            <w:pPr>
              <w:pStyle w:val="13"/>
            </w:pPr>
            <w:r>
              <w:t>31.90</w:t>
            </w:r>
          </w:p>
        </w:tc>
        <w:tc>
          <w:tcPr>
            <w:tcW w:w="1643" w:type="dxa"/>
            <w:vAlign w:val="center"/>
          </w:tcPr>
          <w:p>
            <w:pPr>
              <w:pStyle w:val="13"/>
            </w:pPr>
            <w:r>
              <w:t>31.90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3" w:type="dxa"/>
            <w:vAlign w:val="center"/>
          </w:tcPr>
          <w:p>
            <w:pPr>
              <w:pStyle w:val="15"/>
            </w:pPr>
            <w:r>
              <w:t>30</w:t>
            </w:r>
          </w:p>
        </w:tc>
        <w:tc>
          <w:tcPr>
            <w:tcW w:w="1275" w:type="dxa"/>
            <w:vAlign w:val="center"/>
          </w:tcPr>
          <w:p>
            <w:pPr>
              <w:pStyle w:val="14"/>
            </w:pPr>
            <w:r>
              <w:t>30305</w:t>
            </w:r>
          </w:p>
        </w:tc>
        <w:tc>
          <w:tcPr>
            <w:tcW w:w="2731" w:type="dxa"/>
            <w:vAlign w:val="center"/>
          </w:tcPr>
          <w:p>
            <w:pPr>
              <w:pStyle w:val="14"/>
            </w:pPr>
            <w:r>
              <w:t>生活补助</w:t>
            </w:r>
          </w:p>
        </w:tc>
        <w:tc>
          <w:tcPr>
            <w:tcW w:w="1643" w:type="dxa"/>
            <w:vAlign w:val="center"/>
          </w:tcPr>
          <w:p>
            <w:pPr>
              <w:pStyle w:val="13"/>
            </w:pPr>
            <w:r>
              <w:t>2.60</w:t>
            </w:r>
          </w:p>
        </w:tc>
        <w:tc>
          <w:tcPr>
            <w:tcW w:w="1643" w:type="dxa"/>
            <w:vAlign w:val="center"/>
          </w:tcPr>
          <w:p>
            <w:pPr>
              <w:pStyle w:val="13"/>
            </w:pPr>
            <w:r>
              <w:t>2.60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318平乡县财政局</w:t>
            </w:r>
          </w:p>
        </w:tc>
        <w:tc>
          <w:tcPr>
            <w:tcW w:w="328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318平乡县财政局</w:t>
            </w:r>
          </w:p>
        </w:tc>
        <w:tc>
          <w:tcPr>
            <w:tcW w:w="328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1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342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588" w:type="dxa"/>
            <w:gridSpan w:val="2"/>
            <w:tcBorders>
              <w:top w:val="single" w:color="FFFFFF" w:sz="6" w:space="0"/>
              <w:left w:val="single" w:color="FFFFFF" w:sz="6" w:space="0"/>
              <w:right w:val="single" w:color="FFFFFF" w:sz="6" w:space="0"/>
            </w:tcBorders>
            <w:vAlign w:val="center"/>
          </w:tcPr>
          <w:p>
            <w:r>
              <w:t>318平乡县财政局</w:t>
            </w:r>
          </w:p>
        </w:tc>
        <w:tc>
          <w:tcPr>
            <w:tcW w:w="3286" w:type="dxa"/>
            <w:gridSpan w:val="2"/>
            <w:tcBorders>
              <w:top w:val="single" w:color="FFFFFF" w:sz="6" w:space="0"/>
              <w:left w:val="single" w:color="FFFFFF" w:sz="6" w:space="0"/>
              <w:right w:val="single" w:color="FFFFFF" w:sz="6" w:space="0"/>
            </w:tcBorders>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61" w:type="dxa"/>
            <w:vMerge w:val="restart"/>
            <w:vAlign w:val="center"/>
          </w:tcPr>
          <w:p>
            <w:pPr>
              <w:pStyle w:val="12"/>
            </w:pPr>
            <w:r>
              <w:t>序号</w:t>
            </w:r>
          </w:p>
        </w:tc>
        <w:tc>
          <w:tcPr>
            <w:tcW w:w="3427"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161" w:type="dxa"/>
            <w:vMerge w:val="continue"/>
          </w:tcPr>
          <w:p/>
        </w:tc>
        <w:tc>
          <w:tcPr>
            <w:tcW w:w="3427"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161" w:type="dxa"/>
            <w:vAlign w:val="center"/>
          </w:tcPr>
          <w:p>
            <w:pPr>
              <w:pStyle w:val="12"/>
            </w:pPr>
            <w:r>
              <w:t>栏次</w:t>
            </w:r>
          </w:p>
        </w:tc>
        <w:tc>
          <w:tcPr>
            <w:tcW w:w="3427"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1</w:t>
            </w:r>
          </w:p>
        </w:tc>
        <w:tc>
          <w:tcPr>
            <w:tcW w:w="3427"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2</w:t>
            </w:r>
          </w:p>
        </w:tc>
        <w:tc>
          <w:tcPr>
            <w:tcW w:w="3427"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3</w:t>
            </w:r>
          </w:p>
        </w:tc>
        <w:tc>
          <w:tcPr>
            <w:tcW w:w="3427"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4</w:t>
            </w:r>
          </w:p>
        </w:tc>
        <w:tc>
          <w:tcPr>
            <w:tcW w:w="3427"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5</w:t>
            </w:r>
          </w:p>
        </w:tc>
        <w:tc>
          <w:tcPr>
            <w:tcW w:w="3427"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6</w:t>
            </w:r>
          </w:p>
        </w:tc>
        <w:tc>
          <w:tcPr>
            <w:tcW w:w="3427"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7</w:t>
            </w:r>
          </w:p>
        </w:tc>
        <w:tc>
          <w:tcPr>
            <w:tcW w:w="3427"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8</w:t>
            </w:r>
          </w:p>
        </w:tc>
        <w:tc>
          <w:tcPr>
            <w:tcW w:w="3427"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61" w:type="dxa"/>
            <w:vAlign w:val="center"/>
          </w:tcPr>
          <w:p>
            <w:pPr>
              <w:pStyle w:val="15"/>
            </w:pPr>
            <w:r>
              <w:t>9</w:t>
            </w:r>
          </w:p>
        </w:tc>
        <w:tc>
          <w:tcPr>
            <w:tcW w:w="3427" w:type="dxa"/>
            <w:vAlign w:val="center"/>
          </w:tcPr>
          <w:p>
            <w:pPr>
              <w:pStyle w:val="14"/>
            </w:pPr>
            <w:r>
              <w:t>三、公务接待费</w:t>
            </w:r>
          </w:p>
        </w:tc>
        <w:tc>
          <w:tcPr>
            <w:tcW w:w="1643" w:type="dxa"/>
            <w:vAlign w:val="center"/>
          </w:tcPr>
          <w:p>
            <w:pPr>
              <w:pStyle w:val="13"/>
            </w:pPr>
            <w:r>
              <w:t>2.20</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平乡县财政局2023年部门预算信息公开情况说明</w:t>
      </w:r>
    </w:p>
    <w:p>
      <w:pPr>
        <w:jc w:val="center"/>
      </w:pPr>
      <w:r>
        <w:rPr>
          <w:rFonts w:ascii="方正小标宋_GBK" w:hAnsi="方正小标宋_GBK" w:eastAsia="方正小标宋_GBK" w:cs="方正小标宋_GBK"/>
          <w:color w:val="000000"/>
          <w:sz w:val="44"/>
        </w:rPr>
        <w:t>平乡县财政局2023年部门预算信息公开情况说明</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按照《预算法》、《地方预决算公开操作规程》和《关于进一步推进预算公开工作的实施意见》规定，现将平乡县财政局2023年部门预算公开如下：</w:t>
      </w:r>
    </w:p>
    <w:p>
      <w:pPr>
        <w:spacing w:before="10" w:after="10" w:line="360" w:lineRule="auto"/>
        <w:ind w:firstLine="640"/>
        <w:outlineLvl w:val="2"/>
        <w:rPr>
          <w:rFonts w:ascii="仿宋" w:hAnsi="仿宋" w:eastAsia="仿宋" w:cs="仿宋"/>
          <w:sz w:val="32"/>
          <w:szCs w:val="32"/>
        </w:rPr>
      </w:pPr>
      <w:bookmarkStart w:id="9" w:name="_Toc_3_3_0000000010"/>
      <w:r>
        <w:rPr>
          <w:rFonts w:hint="eastAsia" w:ascii="仿宋" w:hAnsi="仿宋" w:eastAsia="仿宋" w:cs="仿宋"/>
          <w:color w:val="000000"/>
          <w:sz w:val="32"/>
          <w:szCs w:val="32"/>
        </w:rPr>
        <w:t>一、部门职责及机构设置情况</w:t>
      </w:r>
      <w:bookmarkEnd w:id="9"/>
    </w:p>
    <w:p>
      <w:pPr>
        <w:ind w:firstLine="640"/>
        <w:rPr>
          <w:rFonts w:ascii="仿宋" w:hAnsi="仿宋" w:eastAsia="仿宋" w:cs="仿宋"/>
          <w:sz w:val="32"/>
          <w:szCs w:val="32"/>
        </w:rPr>
      </w:pPr>
      <w:r>
        <w:rPr>
          <w:rFonts w:hint="eastAsia" w:ascii="仿宋" w:hAnsi="仿宋" w:eastAsia="仿宋" w:cs="仿宋"/>
          <w:b/>
          <w:color w:val="000000"/>
          <w:sz w:val="32"/>
          <w:szCs w:val="32"/>
        </w:rPr>
        <w:t>部门职责：</w:t>
      </w:r>
    </w:p>
    <w:p>
      <w:pPr>
        <w:pStyle w:val="19"/>
        <w:rPr>
          <w:rFonts w:ascii="仿宋" w:hAnsi="仿宋" w:eastAsia="仿宋" w:cs="仿宋"/>
          <w:sz w:val="32"/>
          <w:szCs w:val="32"/>
        </w:rPr>
      </w:pPr>
      <w:r>
        <w:rPr>
          <w:rFonts w:hint="eastAsia" w:ascii="仿宋" w:hAnsi="仿宋" w:eastAsia="仿宋" w:cs="仿宋"/>
          <w:sz w:val="32"/>
          <w:szCs w:val="32"/>
        </w:rPr>
        <w:t>1、拟订财税发展战略、规划、政策和改革方案并组织实施。分析预测宏观经济形势，参与制定宏观经济政策，提出运用财税政策实施宏观调控和综合平衡社会财力的建议。拟订县与乡镇、办事处、政府与企业的分配政策，完善鼓励公益事业发展的财税政策。</w:t>
      </w:r>
    </w:p>
    <w:p>
      <w:pPr>
        <w:pStyle w:val="19"/>
        <w:rPr>
          <w:rFonts w:ascii="仿宋" w:hAnsi="仿宋" w:eastAsia="仿宋" w:cs="仿宋"/>
          <w:sz w:val="32"/>
          <w:szCs w:val="32"/>
        </w:rPr>
      </w:pPr>
      <w:r>
        <w:rPr>
          <w:rFonts w:hint="eastAsia" w:ascii="仿宋" w:hAnsi="仿宋" w:eastAsia="仿宋" w:cs="仿宋"/>
          <w:sz w:val="32"/>
          <w:szCs w:val="32"/>
        </w:rPr>
        <w:t>2、贯彻执行财政、财务、会计管理的法律、行政法规、规章，起草相关的地方性法规、政府规章草案，并监督执行。</w:t>
      </w:r>
    </w:p>
    <w:p>
      <w:pPr>
        <w:pStyle w:val="19"/>
        <w:rPr>
          <w:rFonts w:ascii="仿宋" w:hAnsi="仿宋" w:eastAsia="仿宋" w:cs="仿宋"/>
          <w:sz w:val="32"/>
          <w:szCs w:val="32"/>
        </w:rPr>
      </w:pPr>
      <w:r>
        <w:rPr>
          <w:rFonts w:hint="eastAsia" w:ascii="仿宋" w:hAnsi="仿宋" w:eastAsia="仿宋" w:cs="仿宋"/>
          <w:sz w:val="32"/>
          <w:szCs w:val="32"/>
        </w:rPr>
        <w:t>3、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19"/>
        <w:rPr>
          <w:rFonts w:ascii="仿宋" w:hAnsi="仿宋" w:eastAsia="仿宋" w:cs="仿宋"/>
          <w:sz w:val="32"/>
          <w:szCs w:val="32"/>
        </w:rPr>
      </w:pPr>
      <w:r>
        <w:rPr>
          <w:rFonts w:hint="eastAsia" w:ascii="仿宋" w:hAnsi="仿宋" w:eastAsia="仿宋" w:cs="仿宋"/>
          <w:sz w:val="32"/>
          <w:szCs w:val="32"/>
        </w:rPr>
        <w:t>4、按分工负责政府非税收入管理。负责政府性基金管理，按规定管理行政事业性收费。管理财政票据。执行彩票管理政策和有关办法，监管彩票市场，按规定管理彩票资金。</w:t>
      </w:r>
    </w:p>
    <w:p>
      <w:pPr>
        <w:pStyle w:val="19"/>
        <w:rPr>
          <w:rFonts w:ascii="仿宋" w:hAnsi="仿宋" w:eastAsia="仿宋" w:cs="仿宋"/>
          <w:sz w:val="32"/>
          <w:szCs w:val="32"/>
        </w:rPr>
      </w:pPr>
      <w:r>
        <w:rPr>
          <w:rFonts w:hint="eastAsia" w:ascii="仿宋" w:hAnsi="仿宋" w:eastAsia="仿宋" w:cs="仿宋"/>
          <w:sz w:val="32"/>
          <w:szCs w:val="32"/>
        </w:rPr>
        <w:t>5、研究制定国库管理制度、国库集中收付制度，指导和监督县级国库业务，开展国库现金管理工作。制定政府财务报告编制办法并组织实施。制定政府采购制度并监督管理。负责政府采购市场开放谈判有关工作。</w:t>
      </w:r>
    </w:p>
    <w:p>
      <w:pPr>
        <w:pStyle w:val="19"/>
        <w:rPr>
          <w:rFonts w:ascii="仿宋" w:hAnsi="仿宋" w:eastAsia="仿宋" w:cs="仿宋"/>
          <w:sz w:val="32"/>
          <w:szCs w:val="32"/>
        </w:rPr>
      </w:pPr>
      <w:r>
        <w:rPr>
          <w:rFonts w:hint="eastAsia" w:ascii="仿宋" w:hAnsi="仿宋" w:eastAsia="仿宋" w:cs="仿宋"/>
          <w:sz w:val="32"/>
          <w:szCs w:val="32"/>
        </w:rPr>
        <w:t>6、执行政府债务管理制度和政策，拟订具体办法。负责政府债务限额管理、债券发行和还本付息等工作。执行国家外债管理政策，拟订具体办法，管理县政府国外债权、债务。开展对外财经交流。</w:t>
      </w:r>
    </w:p>
    <w:p>
      <w:pPr>
        <w:pStyle w:val="19"/>
        <w:rPr>
          <w:rFonts w:ascii="仿宋" w:hAnsi="仿宋" w:eastAsia="仿宋" w:cs="仿宋"/>
          <w:sz w:val="32"/>
          <w:szCs w:val="32"/>
        </w:rPr>
      </w:pPr>
      <w:r>
        <w:rPr>
          <w:rFonts w:hint="eastAsia" w:ascii="仿宋" w:hAnsi="仿宋" w:eastAsia="仿宋" w:cs="仿宋"/>
          <w:sz w:val="32"/>
          <w:szCs w:val="32"/>
        </w:rPr>
        <w:t>7、牵头编制国有资产管理情况报告。根据县政府授权，制定并执行行政事业单位和国有企业的国有资产管理制度，制定并执行国有企业国有资产管理制度。执行全市统一规定的开支标准和支出政策。</w:t>
      </w:r>
    </w:p>
    <w:p>
      <w:pPr>
        <w:pStyle w:val="19"/>
        <w:rPr>
          <w:rFonts w:ascii="仿宋" w:hAnsi="仿宋" w:eastAsia="仿宋" w:cs="仿宋"/>
          <w:sz w:val="32"/>
          <w:szCs w:val="32"/>
        </w:rPr>
      </w:pPr>
      <w:r>
        <w:rPr>
          <w:rFonts w:hint="eastAsia" w:ascii="仿宋" w:hAnsi="仿宋" w:eastAsia="仿宋" w:cs="仿宋"/>
          <w:sz w:val="32"/>
          <w:szCs w:val="32"/>
        </w:rPr>
        <w:t>8、负责审核并汇总编制全县国有资本经营预决算草案，组织实施国有资本经营预算制度，收取县属企业国有资本收益。组织实施企业财务制度。负责财政预算内行政事业单位和社会团体的非贸易外汇管理。</w:t>
      </w:r>
    </w:p>
    <w:p>
      <w:pPr>
        <w:pStyle w:val="19"/>
        <w:rPr>
          <w:rFonts w:ascii="仿宋" w:hAnsi="仿宋" w:eastAsia="仿宋" w:cs="仿宋"/>
          <w:sz w:val="32"/>
          <w:szCs w:val="32"/>
        </w:rPr>
      </w:pPr>
      <w:r>
        <w:rPr>
          <w:rFonts w:hint="eastAsia" w:ascii="仿宋" w:hAnsi="仿宋" w:eastAsia="仿宋" w:cs="仿宋"/>
          <w:sz w:val="32"/>
          <w:szCs w:val="32"/>
        </w:rPr>
        <w:t>9、负责审核并汇总编制全县社会保险基金预决算草案，会同有关部门拟订有关资金（基金）财务管理制度并组织实施。承担社会保险基金财政监管工作。</w:t>
      </w:r>
    </w:p>
    <w:p>
      <w:pPr>
        <w:pStyle w:val="19"/>
        <w:rPr>
          <w:rFonts w:ascii="仿宋" w:hAnsi="仿宋" w:eastAsia="仿宋" w:cs="仿宋"/>
          <w:sz w:val="32"/>
          <w:szCs w:val="32"/>
        </w:rPr>
      </w:pPr>
      <w:r>
        <w:rPr>
          <w:rFonts w:hint="eastAsia" w:ascii="仿宋" w:hAnsi="仿宋" w:eastAsia="仿宋" w:cs="仿宋"/>
          <w:sz w:val="32"/>
          <w:szCs w:val="32"/>
        </w:rPr>
        <w:t>10、负责办理和监督县级财政的经济发展支出、县级政府性投资项目的财政拨款，参与拟订县级建设投资的有关政策，制定基建财务管理制度。负责财政预算评审管理。</w:t>
      </w:r>
    </w:p>
    <w:p>
      <w:pPr>
        <w:pStyle w:val="19"/>
        <w:rPr>
          <w:rFonts w:ascii="仿宋" w:hAnsi="仿宋" w:eastAsia="仿宋" w:cs="仿宋"/>
          <w:sz w:val="32"/>
          <w:szCs w:val="32"/>
        </w:rPr>
      </w:pPr>
      <w:r>
        <w:rPr>
          <w:rFonts w:hint="eastAsia" w:ascii="仿宋" w:hAnsi="仿宋" w:eastAsia="仿宋" w:cs="仿宋"/>
          <w:sz w:val="32"/>
          <w:szCs w:val="32"/>
        </w:rPr>
        <w:t>11、负责管理全县会计工作，监督和规范会计行为，组织实施会计制度，指导和监督注册会计师和会计师事务所的业务，指导和管理社会审计。依法管理资产评估有关工作。</w:t>
      </w:r>
    </w:p>
    <w:p>
      <w:pPr>
        <w:pStyle w:val="19"/>
        <w:rPr>
          <w:rFonts w:ascii="仿宋" w:hAnsi="仿宋" w:eastAsia="仿宋" w:cs="仿宋"/>
          <w:sz w:val="32"/>
          <w:szCs w:val="32"/>
        </w:rPr>
      </w:pPr>
      <w:r>
        <w:rPr>
          <w:rFonts w:hint="eastAsia" w:ascii="仿宋" w:hAnsi="仿宋" w:eastAsia="仿宋" w:cs="仿宋"/>
          <w:sz w:val="32"/>
          <w:szCs w:val="32"/>
        </w:rPr>
        <w:t>12、完成县委、县政府交办的其他任务。</w:t>
      </w:r>
    </w:p>
    <w:p>
      <w:pPr>
        <w:ind w:firstLine="640"/>
        <w:rPr>
          <w:rFonts w:ascii="仿宋" w:hAnsi="仿宋" w:eastAsia="仿宋" w:cs="仿宋"/>
          <w:b/>
          <w:color w:val="000000"/>
          <w:sz w:val="32"/>
          <w:szCs w:val="32"/>
        </w:rPr>
      </w:pPr>
    </w:p>
    <w:p>
      <w:pPr>
        <w:ind w:firstLine="640"/>
        <w:rPr>
          <w:rFonts w:ascii="仿宋" w:hAnsi="仿宋" w:eastAsia="仿宋" w:cs="仿宋"/>
          <w:b/>
          <w:color w:val="000000"/>
          <w:sz w:val="32"/>
          <w:szCs w:val="32"/>
        </w:rPr>
      </w:pPr>
    </w:p>
    <w:p>
      <w:pPr>
        <w:ind w:firstLine="640"/>
        <w:rPr>
          <w:rFonts w:ascii="仿宋" w:hAnsi="仿宋" w:eastAsia="仿宋" w:cs="仿宋"/>
          <w:b/>
          <w:color w:val="000000"/>
          <w:sz w:val="32"/>
          <w:szCs w:val="32"/>
        </w:rPr>
      </w:pPr>
    </w:p>
    <w:p>
      <w:pPr>
        <w:ind w:firstLine="640"/>
        <w:rPr>
          <w:rFonts w:ascii="仿宋" w:hAnsi="仿宋" w:eastAsia="仿宋" w:cs="仿宋"/>
          <w:sz w:val="32"/>
          <w:szCs w:val="32"/>
        </w:rPr>
      </w:pPr>
      <w:r>
        <w:rPr>
          <w:rFonts w:hint="eastAsia" w:ascii="仿宋" w:hAnsi="仿宋" w:eastAsia="仿宋" w:cs="仿宋"/>
          <w:b/>
          <w:color w:val="000000"/>
          <w:sz w:val="32"/>
          <w:szCs w:val="32"/>
        </w:rPr>
        <w:t>机构设置：</w:t>
      </w:r>
    </w:p>
    <w:p>
      <w:pPr>
        <w:jc w:val="center"/>
        <w:rPr>
          <w:rFonts w:ascii="仿宋" w:hAnsi="仿宋" w:eastAsia="仿宋" w:cs="仿宋"/>
          <w:sz w:val="32"/>
          <w:szCs w:val="32"/>
        </w:rPr>
      </w:pPr>
      <w:r>
        <w:rPr>
          <w:rFonts w:hint="eastAsia" w:ascii="仿宋" w:hAnsi="仿宋" w:eastAsia="仿宋" w:cs="仿宋"/>
          <w:color w:val="000000"/>
          <w:sz w:val="32"/>
          <w:szCs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2"/>
        <w:gridCol w:w="2256"/>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672" w:type="dxa"/>
            <w:vAlign w:val="center"/>
          </w:tcPr>
          <w:p>
            <w:pPr>
              <w:pStyle w:val="12"/>
              <w:rPr>
                <w:rFonts w:ascii="仿宋" w:hAnsi="仿宋" w:eastAsia="仿宋" w:cs="仿宋"/>
                <w:sz w:val="32"/>
                <w:szCs w:val="32"/>
              </w:rPr>
            </w:pPr>
            <w:r>
              <w:rPr>
                <w:rFonts w:hint="eastAsia" w:ascii="仿宋" w:hAnsi="仿宋" w:eastAsia="仿宋" w:cs="仿宋"/>
                <w:sz w:val="32"/>
                <w:szCs w:val="32"/>
              </w:rPr>
              <w:t>单位名称</w:t>
            </w:r>
          </w:p>
        </w:tc>
        <w:tc>
          <w:tcPr>
            <w:tcW w:w="2256" w:type="dxa"/>
            <w:vAlign w:val="center"/>
          </w:tcPr>
          <w:p>
            <w:pPr>
              <w:pStyle w:val="12"/>
              <w:rPr>
                <w:rFonts w:ascii="仿宋" w:hAnsi="仿宋" w:eastAsia="仿宋" w:cs="仿宋"/>
                <w:sz w:val="32"/>
                <w:szCs w:val="32"/>
              </w:rPr>
            </w:pPr>
            <w:r>
              <w:rPr>
                <w:rFonts w:hint="eastAsia" w:ascii="仿宋" w:hAnsi="仿宋" w:eastAsia="仿宋" w:cs="仿宋"/>
                <w:sz w:val="32"/>
                <w:szCs w:val="32"/>
              </w:rPr>
              <w:t>单位性质</w:t>
            </w:r>
          </w:p>
        </w:tc>
        <w:tc>
          <w:tcPr>
            <w:tcW w:w="2464" w:type="dxa"/>
            <w:vAlign w:val="center"/>
          </w:tcPr>
          <w:p>
            <w:pPr>
              <w:pStyle w:val="12"/>
              <w:rPr>
                <w:rFonts w:ascii="仿宋" w:hAnsi="仿宋" w:eastAsia="仿宋" w:cs="仿宋"/>
                <w:sz w:val="32"/>
                <w:szCs w:val="32"/>
              </w:rPr>
            </w:pPr>
            <w:r>
              <w:rPr>
                <w:rFonts w:hint="eastAsia" w:ascii="仿宋" w:hAnsi="仿宋" w:eastAsia="仿宋" w:cs="仿宋"/>
                <w:sz w:val="32"/>
                <w:szCs w:val="32"/>
              </w:rPr>
              <w:t>单位规格</w:t>
            </w:r>
          </w:p>
        </w:tc>
        <w:tc>
          <w:tcPr>
            <w:tcW w:w="2464" w:type="dxa"/>
            <w:vAlign w:val="center"/>
          </w:tcPr>
          <w:p>
            <w:pPr>
              <w:pStyle w:val="12"/>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672" w:type="dxa"/>
            <w:vAlign w:val="center"/>
          </w:tcPr>
          <w:p>
            <w:pPr>
              <w:pStyle w:val="14"/>
              <w:rPr>
                <w:rFonts w:ascii="仿宋" w:hAnsi="仿宋" w:eastAsia="仿宋" w:cs="仿宋"/>
                <w:sz w:val="32"/>
                <w:szCs w:val="32"/>
              </w:rPr>
            </w:pPr>
            <w:r>
              <w:rPr>
                <w:rFonts w:hint="eastAsia" w:ascii="仿宋" w:hAnsi="仿宋" w:eastAsia="仿宋" w:cs="仿宋"/>
                <w:sz w:val="32"/>
                <w:szCs w:val="32"/>
              </w:rPr>
              <w:t>平乡县财政局本级</w:t>
            </w:r>
          </w:p>
        </w:tc>
        <w:tc>
          <w:tcPr>
            <w:tcW w:w="2256" w:type="dxa"/>
            <w:vAlign w:val="center"/>
          </w:tcPr>
          <w:p>
            <w:pPr>
              <w:pStyle w:val="15"/>
              <w:rPr>
                <w:rFonts w:ascii="仿宋" w:hAnsi="仿宋" w:eastAsia="仿宋" w:cs="仿宋"/>
                <w:sz w:val="32"/>
                <w:szCs w:val="32"/>
              </w:rPr>
            </w:pPr>
            <w:r>
              <w:rPr>
                <w:rFonts w:hint="eastAsia" w:ascii="仿宋" w:hAnsi="仿宋" w:eastAsia="仿宋" w:cs="仿宋"/>
                <w:sz w:val="32"/>
                <w:szCs w:val="32"/>
              </w:rPr>
              <w:t>行政</w:t>
            </w:r>
          </w:p>
        </w:tc>
        <w:tc>
          <w:tcPr>
            <w:tcW w:w="2464" w:type="dxa"/>
            <w:vAlign w:val="center"/>
          </w:tcPr>
          <w:p>
            <w:pPr>
              <w:pStyle w:val="15"/>
              <w:rPr>
                <w:rFonts w:ascii="仿宋" w:hAnsi="仿宋" w:eastAsia="仿宋" w:cs="仿宋"/>
                <w:sz w:val="32"/>
                <w:szCs w:val="32"/>
              </w:rPr>
            </w:pPr>
            <w:r>
              <w:rPr>
                <w:rFonts w:hint="eastAsia" w:ascii="仿宋" w:hAnsi="仿宋" w:eastAsia="仿宋" w:cs="仿宋"/>
                <w:sz w:val="32"/>
                <w:szCs w:val="32"/>
              </w:rPr>
              <w:t>正科级</w:t>
            </w:r>
          </w:p>
        </w:tc>
        <w:tc>
          <w:tcPr>
            <w:tcW w:w="2464" w:type="dxa"/>
            <w:vAlign w:val="center"/>
          </w:tcPr>
          <w:p>
            <w:pPr>
              <w:pStyle w:val="15"/>
              <w:rPr>
                <w:rFonts w:ascii="仿宋" w:hAnsi="仿宋" w:eastAsia="仿宋" w:cs="仿宋"/>
                <w:sz w:val="32"/>
                <w:szCs w:val="32"/>
              </w:rPr>
            </w:pPr>
            <w:r>
              <w:rPr>
                <w:rFonts w:hint="eastAsia" w:ascii="仿宋" w:hAnsi="仿宋" w:eastAsia="仿宋" w:cs="仿宋"/>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672" w:type="dxa"/>
            <w:vAlign w:val="center"/>
          </w:tcPr>
          <w:p>
            <w:pPr>
              <w:pStyle w:val="14"/>
              <w:rPr>
                <w:rFonts w:ascii="仿宋" w:hAnsi="仿宋" w:eastAsia="仿宋" w:cs="仿宋"/>
                <w:sz w:val="32"/>
                <w:szCs w:val="32"/>
              </w:rPr>
            </w:pPr>
            <w:r>
              <w:rPr>
                <w:rFonts w:hint="eastAsia" w:ascii="仿宋" w:hAnsi="仿宋" w:eastAsia="仿宋" w:cs="仿宋"/>
                <w:sz w:val="32"/>
                <w:szCs w:val="32"/>
              </w:rPr>
              <w:t>平乡县综合治税事务中心</w:t>
            </w:r>
          </w:p>
        </w:tc>
        <w:tc>
          <w:tcPr>
            <w:tcW w:w="2256" w:type="dxa"/>
            <w:vAlign w:val="center"/>
          </w:tcPr>
          <w:p>
            <w:pPr>
              <w:pStyle w:val="15"/>
              <w:rPr>
                <w:rFonts w:ascii="仿宋" w:hAnsi="仿宋" w:eastAsia="仿宋" w:cs="仿宋"/>
                <w:sz w:val="32"/>
                <w:szCs w:val="32"/>
              </w:rPr>
            </w:pPr>
            <w:r>
              <w:rPr>
                <w:rFonts w:hint="eastAsia" w:ascii="仿宋" w:hAnsi="仿宋" w:eastAsia="仿宋" w:cs="仿宋"/>
                <w:sz w:val="32"/>
                <w:szCs w:val="32"/>
              </w:rPr>
              <w:t>事业</w:t>
            </w:r>
          </w:p>
        </w:tc>
        <w:tc>
          <w:tcPr>
            <w:tcW w:w="2464" w:type="dxa"/>
            <w:vAlign w:val="center"/>
          </w:tcPr>
          <w:p>
            <w:pPr>
              <w:pStyle w:val="15"/>
              <w:rPr>
                <w:rFonts w:ascii="仿宋" w:hAnsi="仿宋" w:eastAsia="仿宋" w:cs="仿宋"/>
                <w:sz w:val="32"/>
                <w:szCs w:val="32"/>
              </w:rPr>
            </w:pPr>
            <w:r>
              <w:rPr>
                <w:rFonts w:hint="eastAsia" w:ascii="仿宋" w:hAnsi="仿宋" w:eastAsia="仿宋" w:cs="仿宋"/>
                <w:sz w:val="32"/>
                <w:szCs w:val="32"/>
              </w:rPr>
              <w:t>副科级</w:t>
            </w:r>
          </w:p>
        </w:tc>
        <w:tc>
          <w:tcPr>
            <w:tcW w:w="2464" w:type="dxa"/>
            <w:vAlign w:val="center"/>
          </w:tcPr>
          <w:p>
            <w:pPr>
              <w:pStyle w:val="15"/>
              <w:rPr>
                <w:rFonts w:ascii="仿宋" w:hAnsi="仿宋" w:eastAsia="仿宋" w:cs="仿宋"/>
                <w:sz w:val="32"/>
                <w:szCs w:val="32"/>
              </w:rPr>
            </w:pPr>
            <w:r>
              <w:rPr>
                <w:rFonts w:hint="eastAsia" w:ascii="仿宋" w:hAnsi="仿宋" w:eastAsia="仿宋" w:cs="仿宋"/>
                <w:sz w:val="32"/>
                <w:szCs w:val="32"/>
              </w:rPr>
              <w:t>财政性资金基本保证</w:t>
            </w:r>
          </w:p>
        </w:tc>
      </w:tr>
    </w:tbl>
    <w:p>
      <w:pPr>
        <w:spacing w:before="10" w:after="10" w:line="360" w:lineRule="auto"/>
        <w:ind w:firstLine="640"/>
        <w:outlineLvl w:val="2"/>
        <w:rPr>
          <w:rFonts w:ascii="仿宋" w:hAnsi="仿宋" w:eastAsia="仿宋" w:cs="仿宋"/>
          <w:sz w:val="32"/>
          <w:szCs w:val="32"/>
        </w:rPr>
      </w:pPr>
      <w:bookmarkStart w:id="10" w:name="_Toc_3_3_0000000011"/>
      <w:r>
        <w:rPr>
          <w:rFonts w:hint="eastAsia" w:ascii="仿宋" w:hAnsi="仿宋" w:eastAsia="仿宋" w:cs="仿宋"/>
          <w:color w:val="000000"/>
          <w:sz w:val="32"/>
          <w:szCs w:val="32"/>
        </w:rPr>
        <w:t>二、部门预算安排的总体情况</w:t>
      </w:r>
      <w:bookmarkEnd w:id="10"/>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按照预算管理有关规定，目前我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部门预算的编制实行综合预算管理，即全部收入和支出都反映在预算中。平乡县财政局机关及所属事业单位的收支包含在部门预算中。</w:t>
      </w:r>
    </w:p>
    <w:p>
      <w:pPr>
        <w:pStyle w:val="20"/>
        <w:rPr>
          <w:rFonts w:ascii="仿宋" w:hAnsi="仿宋" w:eastAsia="仿宋" w:cs="仿宋"/>
          <w:sz w:val="32"/>
          <w:szCs w:val="32"/>
        </w:rPr>
      </w:pPr>
      <w:r>
        <w:rPr>
          <w:rFonts w:hint="eastAsia" w:ascii="仿宋" w:hAnsi="仿宋" w:eastAsia="仿宋" w:cs="仿宋"/>
          <w:sz w:val="32"/>
          <w:szCs w:val="32"/>
        </w:rPr>
        <w:t>1、收入说明</w:t>
      </w:r>
    </w:p>
    <w:p>
      <w:pPr>
        <w:pStyle w:val="20"/>
        <w:rPr>
          <w:rFonts w:ascii="仿宋" w:hAnsi="仿宋" w:eastAsia="仿宋" w:cs="仿宋"/>
          <w:sz w:val="32"/>
          <w:szCs w:val="32"/>
        </w:rPr>
      </w:pPr>
      <w:r>
        <w:rPr>
          <w:rFonts w:hint="eastAsia" w:ascii="仿宋" w:hAnsi="仿宋" w:eastAsia="仿宋" w:cs="仿宋"/>
          <w:sz w:val="32"/>
          <w:szCs w:val="32"/>
        </w:rPr>
        <w:t>反映本部门当年全部收入。2023年预算收入2353.87万元，其中：一般公共预算收入2353.87万元，基金预算收入0万元，财政专户核拨收入0万元，其他来源收入0万元，上年结转0万元。</w:t>
      </w:r>
    </w:p>
    <w:p>
      <w:pPr>
        <w:pStyle w:val="20"/>
        <w:rPr>
          <w:rFonts w:ascii="仿宋" w:hAnsi="仿宋" w:eastAsia="仿宋" w:cs="仿宋"/>
          <w:sz w:val="32"/>
          <w:szCs w:val="32"/>
        </w:rPr>
      </w:pPr>
      <w:r>
        <w:rPr>
          <w:rFonts w:hint="eastAsia" w:ascii="仿宋" w:hAnsi="仿宋" w:eastAsia="仿宋" w:cs="仿宋"/>
          <w:sz w:val="32"/>
          <w:szCs w:val="32"/>
        </w:rPr>
        <w:t>2、支出说明</w:t>
      </w:r>
    </w:p>
    <w:p>
      <w:pPr>
        <w:pStyle w:val="2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平乡县财政局年度部门预算中支出预算的总体情况。2023年部门支出预算为2353.87万元，其中基本支出1268.38万元，包括人员经费1217.6万元和日常公用经费50.78万元；项目支出1085.49万元，主要为政府投资项目评审委托业务费项目、财政改革及预决算编制、财政监督、财政业务运行、财政志编撰工作经费、国有资产盘活经费、机关维修维护费、冀财农[2022]156号河北省财政厅关于提前下达2023年省级农村财会人员培训资金预算的通知、信息化建设资金（含全县一体化运行费）、大数据智税分析平台项目和税收宣传项目。</w:t>
      </w:r>
    </w:p>
    <w:p>
      <w:pPr>
        <w:pStyle w:val="20"/>
        <w:rPr>
          <w:rFonts w:ascii="仿宋" w:hAnsi="仿宋" w:eastAsia="仿宋" w:cs="仿宋"/>
          <w:sz w:val="32"/>
          <w:szCs w:val="32"/>
        </w:rPr>
      </w:pPr>
      <w:r>
        <w:rPr>
          <w:rFonts w:hint="eastAsia" w:ascii="仿宋" w:hAnsi="仿宋" w:eastAsia="仿宋" w:cs="仿宋"/>
          <w:sz w:val="32"/>
          <w:szCs w:val="32"/>
        </w:rPr>
        <w:t>3、比上年增减情况</w:t>
      </w:r>
    </w:p>
    <w:p>
      <w:pPr>
        <w:pStyle w:val="20"/>
        <w:rPr>
          <w:rFonts w:ascii="仿宋" w:hAnsi="仿宋" w:eastAsia="仿宋" w:cs="仿宋"/>
          <w:sz w:val="32"/>
          <w:szCs w:val="32"/>
        </w:rPr>
      </w:pPr>
      <w:r>
        <w:rPr>
          <w:rFonts w:hint="eastAsia" w:ascii="仿宋" w:hAnsi="仿宋" w:eastAsia="仿宋" w:cs="仿宋"/>
          <w:sz w:val="32"/>
          <w:szCs w:val="32"/>
        </w:rPr>
        <w:t>2023年部门预算收支安排2353.87万元，较2022年减少121.44万元，其中：基本支出减少29.09万元，主要是部门人员经费的减少；项目支出减少92.35万元，主要是大数据智税分析平台项目支出的减少。</w:t>
      </w:r>
    </w:p>
    <w:p>
      <w:pPr>
        <w:spacing w:before="10" w:after="10" w:line="360" w:lineRule="auto"/>
        <w:ind w:firstLine="640"/>
        <w:outlineLvl w:val="2"/>
        <w:rPr>
          <w:rFonts w:ascii="仿宋" w:hAnsi="仿宋" w:eastAsia="仿宋" w:cs="仿宋"/>
          <w:sz w:val="32"/>
          <w:szCs w:val="32"/>
        </w:rPr>
      </w:pPr>
      <w:bookmarkStart w:id="11" w:name="_Toc_3_3_0000000012"/>
      <w:r>
        <w:rPr>
          <w:rFonts w:hint="eastAsia" w:ascii="仿宋" w:hAnsi="仿宋" w:eastAsia="仿宋" w:cs="仿宋"/>
          <w:color w:val="000000"/>
          <w:sz w:val="32"/>
          <w:szCs w:val="32"/>
        </w:rPr>
        <w:t>三、机关运行经费安排情况</w:t>
      </w:r>
      <w:bookmarkEnd w:id="11"/>
    </w:p>
    <w:p>
      <w:pPr>
        <w:pStyle w:val="21"/>
        <w:rPr>
          <w:rFonts w:ascii="仿宋" w:hAnsi="仿宋" w:eastAsia="仿宋" w:cs="仿宋"/>
          <w:sz w:val="32"/>
          <w:szCs w:val="32"/>
        </w:rPr>
      </w:pPr>
      <w:r>
        <w:rPr>
          <w:rFonts w:hint="eastAsia" w:ascii="仿宋" w:hAnsi="仿宋" w:eastAsia="仿宋" w:cs="仿宋"/>
          <w:sz w:val="32"/>
          <w:szCs w:val="32"/>
        </w:rPr>
        <w:t>2023年，我部门机关运行经费共计安排50.78万元，主要用于保证机关正常运转的办公费、工会经费、福利费等支出。</w:t>
      </w:r>
    </w:p>
    <w:p>
      <w:pPr>
        <w:spacing w:before="10" w:after="10" w:line="360" w:lineRule="auto"/>
        <w:ind w:firstLine="640"/>
        <w:outlineLvl w:val="2"/>
        <w:rPr>
          <w:rFonts w:ascii="仿宋" w:hAnsi="仿宋" w:eastAsia="仿宋" w:cs="仿宋"/>
          <w:sz w:val="32"/>
          <w:szCs w:val="32"/>
        </w:rPr>
      </w:pPr>
      <w:bookmarkStart w:id="12" w:name="_Toc_3_3_0000000013"/>
      <w:r>
        <w:rPr>
          <w:rFonts w:hint="eastAsia" w:ascii="仿宋" w:hAnsi="仿宋" w:eastAsia="仿宋" w:cs="仿宋"/>
          <w:color w:val="000000"/>
          <w:sz w:val="32"/>
          <w:szCs w:val="32"/>
        </w:rPr>
        <w:t>四、财政拨款“三公”经费预算情况及增减变化原因</w:t>
      </w:r>
      <w:bookmarkEnd w:id="12"/>
    </w:p>
    <w:p>
      <w:pPr>
        <w:pStyle w:val="22"/>
        <w:rPr>
          <w:rFonts w:ascii="仿宋" w:hAnsi="仿宋" w:eastAsia="仿宋" w:cs="仿宋"/>
          <w:sz w:val="32"/>
          <w:szCs w:val="32"/>
        </w:rPr>
      </w:pPr>
      <w:r>
        <w:rPr>
          <w:rFonts w:hint="eastAsia" w:ascii="仿宋" w:hAnsi="仿宋" w:eastAsia="仿宋" w:cs="仿宋"/>
          <w:sz w:val="32"/>
          <w:szCs w:val="32"/>
        </w:rPr>
        <w:t>2023年，我部门财政拨款“三公”经费预算安排2.2万元，其中：因公出国（境）费0万元；公务用车购置及运维费0万元（其中：公务用车购置费0万元，公务用车运行维护费0万元)；公务接待费2.2万元。“三公”经费比上年减少0.2万元，主要是我</w:t>
      </w:r>
      <w:r>
        <w:rPr>
          <w:rFonts w:hint="eastAsia" w:ascii="仿宋" w:hAnsi="仿宋" w:eastAsia="仿宋" w:cs="仿宋"/>
          <w:sz w:val="32"/>
          <w:szCs w:val="32"/>
          <w:lang w:eastAsia="zh-CN"/>
        </w:rPr>
        <w:t>部门</w:t>
      </w:r>
      <w:r>
        <w:rPr>
          <w:rFonts w:hint="eastAsia" w:ascii="仿宋" w:hAnsi="仿宋" w:eastAsia="仿宋" w:cs="仿宋"/>
          <w:sz w:val="32"/>
          <w:szCs w:val="32"/>
        </w:rPr>
        <w:t>积极响应国家政策，“三公”经费有所减少。</w:t>
      </w:r>
    </w:p>
    <w:p>
      <w:pPr>
        <w:spacing w:before="10" w:after="10" w:line="360" w:lineRule="auto"/>
        <w:ind w:firstLine="640"/>
        <w:outlineLvl w:val="2"/>
        <w:rPr>
          <w:rFonts w:ascii="仿宋" w:hAnsi="仿宋" w:eastAsia="仿宋" w:cs="仿宋"/>
          <w:sz w:val="32"/>
          <w:szCs w:val="32"/>
        </w:rPr>
      </w:pPr>
      <w:bookmarkStart w:id="13" w:name="_Toc_3_3_0000000014"/>
      <w:r>
        <w:rPr>
          <w:rFonts w:hint="eastAsia" w:ascii="仿宋" w:hAnsi="仿宋" w:eastAsia="仿宋" w:cs="仿宋"/>
          <w:color w:val="000000"/>
          <w:sz w:val="32"/>
          <w:szCs w:val="32"/>
        </w:rPr>
        <w:t>五、预算绩效信息</w:t>
      </w:r>
      <w:bookmarkEnd w:id="13"/>
    </w:p>
    <w:p>
      <w:pPr>
        <w:ind w:firstLine="640"/>
        <w:rPr>
          <w:rFonts w:ascii="仿宋" w:hAnsi="仿宋" w:eastAsia="仿宋" w:cs="仿宋"/>
          <w:sz w:val="32"/>
          <w:szCs w:val="32"/>
        </w:rPr>
      </w:pPr>
      <w:r>
        <w:rPr>
          <w:rFonts w:hint="eastAsia" w:ascii="仿宋" w:hAnsi="仿宋" w:eastAsia="仿宋" w:cs="仿宋"/>
          <w:b/>
          <w:color w:val="000000"/>
          <w:sz w:val="32"/>
          <w:szCs w:val="32"/>
        </w:rPr>
        <w:t>第一部分 部门整体绩效目标</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（一）总体绩效目标</w:t>
      </w:r>
    </w:p>
    <w:p>
      <w:pPr>
        <w:pStyle w:val="23"/>
        <w:rPr>
          <w:rFonts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eastAsia="zh-CN"/>
        </w:rPr>
        <w:t>平乡县</w:t>
      </w:r>
      <w:r>
        <w:rPr>
          <w:rFonts w:hint="eastAsia" w:ascii="仿宋" w:hAnsi="仿宋" w:eastAsia="仿宋" w:cs="仿宋"/>
          <w:sz w:val="32"/>
          <w:szCs w:val="32"/>
        </w:rPr>
        <w:t>财政局将认真落实县委和县人大决策部署及工作要求，始终坚持“保工资、保运转、保基本民生”的三保理念，突出重点、统筹兼顾、讲求绩效、厉行节约，进一步突出问题导向，坚持依法理财，深化财税改革，优化管理机制，细化工作举措，确保完成全年预算任务。</w:t>
      </w:r>
    </w:p>
    <w:p>
      <w:pPr>
        <w:pStyle w:val="23"/>
        <w:rPr>
          <w:rFonts w:ascii="仿宋" w:hAnsi="仿宋" w:eastAsia="仿宋" w:cs="仿宋"/>
          <w:sz w:val="32"/>
          <w:szCs w:val="32"/>
        </w:rPr>
      </w:pPr>
      <w:r>
        <w:rPr>
          <w:rFonts w:hint="eastAsia" w:ascii="仿宋" w:hAnsi="仿宋" w:eastAsia="仿宋" w:cs="仿宋"/>
          <w:sz w:val="32"/>
          <w:szCs w:val="32"/>
        </w:rPr>
        <w:t>保障职工工资、福利正常发放，保障职工正常晋级、晋档，提高工作积极性，使单位职工满意度达到95%以上。保障财政行政业务运行，做好机关维修维护，合理安排预算，减少不必要开支。保障河北财政业务专网、电子化支付网络运行维护，使系统故障率低于5%。开展农村财会人员财政支农政策培训和乡镇财政干部培训工作，预计培训场次8次，培训人员数1000人以上。按上级文件工作要求积极开展并及时做好2023年的税收宣传工作。做好政府投资项目的评审工作，压实项目预算，保证重点建设工程的顺利开展，为财政节约大量资金，为领导决策当好服务顾问，对财政投资项目预算审减比例达到5%以上。强化国有资产管理，核实县相关保障性租赁住房价值，预计评估房屋数量650套。</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（二）分项绩效目标</w:t>
      </w:r>
    </w:p>
    <w:p>
      <w:pPr>
        <w:pStyle w:val="24"/>
        <w:rPr>
          <w:rFonts w:ascii="仿宋" w:hAnsi="仿宋" w:eastAsia="仿宋" w:cs="仿宋"/>
          <w:sz w:val="32"/>
          <w:szCs w:val="32"/>
        </w:rPr>
      </w:pPr>
      <w:r>
        <w:rPr>
          <w:rFonts w:hint="eastAsia" w:ascii="仿宋" w:hAnsi="仿宋" w:eastAsia="仿宋" w:cs="仿宋"/>
          <w:sz w:val="32"/>
          <w:szCs w:val="32"/>
        </w:rPr>
        <w:t>1、保障职工工资、福利正常发放，保障职工正常晋级、晋档，提高工作积极性。</w:t>
      </w:r>
    </w:p>
    <w:p>
      <w:pPr>
        <w:pStyle w:val="24"/>
        <w:rPr>
          <w:rFonts w:ascii="仿宋" w:hAnsi="仿宋" w:eastAsia="仿宋" w:cs="仿宋"/>
          <w:sz w:val="32"/>
          <w:szCs w:val="32"/>
        </w:rPr>
      </w:pPr>
      <w:r>
        <w:rPr>
          <w:rFonts w:hint="eastAsia" w:ascii="仿宋" w:hAnsi="仿宋" w:eastAsia="仿宋" w:cs="仿宋"/>
          <w:sz w:val="32"/>
          <w:szCs w:val="32"/>
        </w:rPr>
        <w:t>绩效目标：提高单位职工工作积极性。</w:t>
      </w:r>
    </w:p>
    <w:p>
      <w:pPr>
        <w:pStyle w:val="24"/>
        <w:rPr>
          <w:rFonts w:ascii="仿宋" w:hAnsi="仿宋" w:eastAsia="仿宋" w:cs="仿宋"/>
          <w:sz w:val="32"/>
          <w:szCs w:val="32"/>
        </w:rPr>
      </w:pPr>
      <w:r>
        <w:rPr>
          <w:rFonts w:hint="eastAsia" w:ascii="仿宋" w:hAnsi="仿宋" w:eastAsia="仿宋" w:cs="仿宋"/>
          <w:sz w:val="32"/>
          <w:szCs w:val="32"/>
        </w:rPr>
        <w:t>绩效指标：效果显著，使单位职工满意度达到95%以上。</w:t>
      </w:r>
    </w:p>
    <w:p>
      <w:pPr>
        <w:pStyle w:val="24"/>
        <w:rPr>
          <w:rFonts w:ascii="仿宋" w:hAnsi="仿宋" w:eastAsia="仿宋" w:cs="仿宋"/>
          <w:sz w:val="32"/>
          <w:szCs w:val="32"/>
        </w:rPr>
      </w:pPr>
      <w:r>
        <w:rPr>
          <w:rFonts w:hint="eastAsia" w:ascii="仿宋" w:hAnsi="仿宋" w:eastAsia="仿宋" w:cs="仿宋"/>
          <w:sz w:val="32"/>
          <w:szCs w:val="32"/>
        </w:rPr>
        <w:t>2、提升保障能力及管理水平,确保财政局各项工作正常运转，为办事企业、群众提供安全、快捷、细致、周到的服务环境。</w:t>
      </w:r>
    </w:p>
    <w:p>
      <w:pPr>
        <w:pStyle w:val="24"/>
        <w:rPr>
          <w:rFonts w:ascii="仿宋" w:hAnsi="仿宋" w:eastAsia="仿宋" w:cs="仿宋"/>
          <w:sz w:val="32"/>
          <w:szCs w:val="32"/>
        </w:rPr>
      </w:pPr>
      <w:r>
        <w:rPr>
          <w:rFonts w:hint="eastAsia" w:ascii="仿宋" w:hAnsi="仿宋" w:eastAsia="仿宋" w:cs="仿宋"/>
          <w:sz w:val="32"/>
          <w:szCs w:val="32"/>
        </w:rPr>
        <w:t>绩效目标：保障财政行政业务运行，健全财力与事权相匹配的县以下财政体制，加快形成统一规范透明的财政转移支付制度，完善公共财政体系。</w:t>
      </w:r>
    </w:p>
    <w:p>
      <w:pPr>
        <w:pStyle w:val="24"/>
        <w:rPr>
          <w:rFonts w:ascii="仿宋" w:hAnsi="仿宋" w:eastAsia="仿宋" w:cs="仿宋"/>
          <w:sz w:val="32"/>
          <w:szCs w:val="32"/>
        </w:rPr>
      </w:pPr>
      <w:r>
        <w:rPr>
          <w:rFonts w:hint="eastAsia" w:ascii="仿宋" w:hAnsi="仿宋" w:eastAsia="仿宋" w:cs="仿宋"/>
          <w:sz w:val="32"/>
          <w:szCs w:val="32"/>
        </w:rPr>
        <w:t>绩效指标：工作人员业务能力提高提升各预算部门工作效率效果显著，严格落实财政政策，使单位职工满意度达到90%以上，使人民群众满意度达到90%以上。</w:t>
      </w:r>
    </w:p>
    <w:p>
      <w:pPr>
        <w:pStyle w:val="24"/>
        <w:rPr>
          <w:rFonts w:ascii="仿宋" w:hAnsi="仿宋" w:eastAsia="仿宋" w:cs="仿宋"/>
          <w:sz w:val="32"/>
          <w:szCs w:val="32"/>
        </w:rPr>
      </w:pPr>
      <w:r>
        <w:rPr>
          <w:rFonts w:hint="eastAsia" w:ascii="仿宋" w:hAnsi="仿宋" w:eastAsia="仿宋" w:cs="仿宋"/>
          <w:sz w:val="32"/>
          <w:szCs w:val="32"/>
        </w:rPr>
        <w:t xml:space="preserve">3、按照相关要求，做好政府投资项目的评审工作，压实项目预算，保证重点建设工程的顺利开展，为财政节约大量资金，为领导决策当好服务顾问。 </w:t>
      </w:r>
    </w:p>
    <w:p>
      <w:pPr>
        <w:pStyle w:val="24"/>
        <w:rPr>
          <w:rFonts w:ascii="仿宋" w:hAnsi="仿宋" w:eastAsia="仿宋" w:cs="仿宋"/>
          <w:sz w:val="32"/>
          <w:szCs w:val="32"/>
        </w:rPr>
      </w:pPr>
      <w:r>
        <w:rPr>
          <w:rFonts w:hint="eastAsia" w:ascii="仿宋" w:hAnsi="仿宋" w:eastAsia="仿宋" w:cs="仿宋"/>
          <w:sz w:val="32"/>
          <w:szCs w:val="32"/>
        </w:rPr>
        <w:t>绩效目标：保证重点建设工程的顺利开展，节约财政资金。</w:t>
      </w:r>
    </w:p>
    <w:p>
      <w:pPr>
        <w:pStyle w:val="24"/>
        <w:rPr>
          <w:rFonts w:ascii="仿宋" w:hAnsi="仿宋" w:eastAsia="仿宋" w:cs="仿宋"/>
          <w:sz w:val="32"/>
          <w:szCs w:val="32"/>
        </w:rPr>
      </w:pPr>
      <w:r>
        <w:rPr>
          <w:rFonts w:hint="eastAsia" w:ascii="仿宋" w:hAnsi="仿宋" w:eastAsia="仿宋" w:cs="仿宋"/>
          <w:sz w:val="32"/>
          <w:szCs w:val="32"/>
        </w:rPr>
        <w:t>绩效指标：通过项目评审保证项目顺利开支，服务群众。力争对口支援项目、项目支出等评审的数量达到230个以上，评审报告合格率达到95%以上，对财政投资项目预算审减比例5%以上，使评审单位的满意度达到90%以上。</w:t>
      </w:r>
    </w:p>
    <w:p>
      <w:pPr>
        <w:pStyle w:val="24"/>
        <w:rPr>
          <w:rFonts w:ascii="仿宋" w:hAnsi="仿宋" w:eastAsia="仿宋" w:cs="仿宋"/>
          <w:sz w:val="32"/>
          <w:szCs w:val="32"/>
        </w:rPr>
      </w:pPr>
      <w:r>
        <w:rPr>
          <w:rFonts w:hint="eastAsia" w:ascii="仿宋" w:hAnsi="仿宋" w:eastAsia="仿宋" w:cs="仿宋"/>
          <w:sz w:val="32"/>
          <w:szCs w:val="32"/>
        </w:rPr>
        <w:t>4、拟订财税发展战略、规划、政策和改革方案并组织实施。分析预测宏观经济形势，参与制定宏观经济政策，提出运用财税政策实施宏观调控和综合平衡社会财力的建议。</w:t>
      </w:r>
    </w:p>
    <w:p>
      <w:pPr>
        <w:pStyle w:val="24"/>
        <w:rPr>
          <w:rFonts w:ascii="仿宋" w:hAnsi="仿宋" w:eastAsia="仿宋" w:cs="仿宋"/>
          <w:sz w:val="32"/>
          <w:szCs w:val="32"/>
        </w:rPr>
      </w:pPr>
      <w:r>
        <w:rPr>
          <w:rFonts w:hint="eastAsia" w:ascii="仿宋" w:hAnsi="仿宋" w:eastAsia="仿宋" w:cs="仿宋"/>
          <w:sz w:val="32"/>
          <w:szCs w:val="32"/>
        </w:rPr>
        <w:t xml:space="preserve">绩效目标：深化绩效预算管理，进一步健全导向绩效预算管理新机制。预算绩效管理进一步规范，绩效监控体系基本建立，绩效监督评价体系进一步完善，一体化预算管理系统高效运行。 </w:t>
      </w:r>
    </w:p>
    <w:p>
      <w:pPr>
        <w:pStyle w:val="24"/>
        <w:rPr>
          <w:rFonts w:ascii="仿宋" w:hAnsi="仿宋" w:eastAsia="仿宋" w:cs="仿宋"/>
          <w:sz w:val="32"/>
          <w:szCs w:val="32"/>
        </w:rPr>
      </w:pPr>
      <w:r>
        <w:rPr>
          <w:rFonts w:hint="eastAsia" w:ascii="仿宋" w:hAnsi="仿宋" w:eastAsia="仿宋" w:cs="仿宋"/>
          <w:sz w:val="32"/>
          <w:szCs w:val="32"/>
        </w:rPr>
        <w:t xml:space="preserve">绩效指标：工作人员业务能力提高提升各预算部门工作效率效果显著，严格落实财政改革政策，使单位职工满意度达到90%以上，使人民群众满意度达到90%以上。 </w:t>
      </w:r>
    </w:p>
    <w:p>
      <w:pPr>
        <w:pStyle w:val="24"/>
        <w:rPr>
          <w:rFonts w:ascii="仿宋" w:hAnsi="仿宋" w:eastAsia="仿宋" w:cs="仿宋"/>
          <w:sz w:val="32"/>
          <w:szCs w:val="32"/>
        </w:rPr>
      </w:pPr>
      <w:r>
        <w:rPr>
          <w:rFonts w:hint="eastAsia" w:ascii="仿宋" w:hAnsi="仿宋" w:eastAsia="仿宋" w:cs="仿宋"/>
          <w:sz w:val="32"/>
          <w:szCs w:val="32"/>
        </w:rPr>
        <w:t xml:space="preserve">5、保障全县“河北财政管理信息一体化平台”的软件功能和硬件支持环境的良好稳定运行，为我县财政信息化工作提供强有力运行保障。 </w:t>
      </w:r>
    </w:p>
    <w:p>
      <w:pPr>
        <w:pStyle w:val="24"/>
        <w:rPr>
          <w:rFonts w:ascii="仿宋" w:hAnsi="仿宋" w:eastAsia="仿宋" w:cs="仿宋"/>
          <w:sz w:val="32"/>
          <w:szCs w:val="32"/>
        </w:rPr>
      </w:pPr>
      <w:r>
        <w:rPr>
          <w:rFonts w:hint="eastAsia" w:ascii="仿宋" w:hAnsi="仿宋" w:eastAsia="仿宋" w:cs="仿宋"/>
          <w:sz w:val="32"/>
          <w:szCs w:val="32"/>
        </w:rPr>
        <w:t>绩效目标：指导本级预算单位与乡镇做好业务办理工作，实现本地化服务支撑；规范全省财政业务专网网络建设，建立统一、灵活、可靠、安全的业务专网网络体系，为各项财政业务部署和财政改革提供坚实可靠的保障。</w:t>
      </w:r>
    </w:p>
    <w:p>
      <w:pPr>
        <w:pStyle w:val="24"/>
        <w:rPr>
          <w:rFonts w:ascii="仿宋" w:hAnsi="仿宋" w:eastAsia="仿宋" w:cs="仿宋"/>
          <w:sz w:val="32"/>
          <w:szCs w:val="32"/>
        </w:rPr>
      </w:pPr>
      <w:r>
        <w:rPr>
          <w:rFonts w:hint="eastAsia" w:ascii="仿宋" w:hAnsi="仿宋" w:eastAsia="仿宋" w:cs="仿宋"/>
          <w:sz w:val="32"/>
          <w:szCs w:val="32"/>
        </w:rPr>
        <w:t xml:space="preserve">绩效指标：业务保障能力提升情况效果显著，非正常停几率小于5%,使工作人员及各预算单位满意度达到90%以上。 </w:t>
      </w:r>
    </w:p>
    <w:p>
      <w:pPr>
        <w:pStyle w:val="24"/>
        <w:rPr>
          <w:rFonts w:ascii="仿宋" w:hAnsi="仿宋" w:eastAsia="仿宋" w:cs="仿宋"/>
          <w:sz w:val="32"/>
          <w:szCs w:val="32"/>
        </w:rPr>
      </w:pPr>
      <w:r>
        <w:rPr>
          <w:rFonts w:hint="eastAsia" w:ascii="仿宋" w:hAnsi="仿宋" w:eastAsia="仿宋" w:cs="仿宋"/>
          <w:sz w:val="32"/>
          <w:szCs w:val="32"/>
        </w:rPr>
        <w:t>6、编制年度县级预决算草案并组织执行，汇编全县预决算草案。组织制定经费开支标准、定额，审核批复部门（单位）年度预决算。</w:t>
      </w:r>
    </w:p>
    <w:p>
      <w:pPr>
        <w:pStyle w:val="24"/>
        <w:rPr>
          <w:rFonts w:ascii="仿宋" w:hAnsi="仿宋" w:eastAsia="仿宋" w:cs="仿宋"/>
          <w:sz w:val="32"/>
          <w:szCs w:val="32"/>
        </w:rPr>
      </w:pPr>
      <w:r>
        <w:rPr>
          <w:rFonts w:hint="eastAsia" w:ascii="仿宋" w:hAnsi="仿宋" w:eastAsia="仿宋" w:cs="仿宋"/>
          <w:sz w:val="32"/>
          <w:szCs w:val="32"/>
        </w:rPr>
        <w:t>绩效目标：收集汇总行政事业单位财务收支、资金来源于运用、资产与负债、机构、人员与工资等方面的基本数据，全面真实反映行政事业单位财务状况和预算执行结果，满足根据财政财务会计监督、各项资金管理以及宏观经济决策等需要。</w:t>
      </w:r>
    </w:p>
    <w:p>
      <w:pPr>
        <w:pStyle w:val="24"/>
        <w:rPr>
          <w:rFonts w:ascii="仿宋" w:hAnsi="仿宋" w:eastAsia="仿宋" w:cs="仿宋"/>
          <w:sz w:val="32"/>
          <w:szCs w:val="32"/>
        </w:rPr>
      </w:pPr>
      <w:r>
        <w:rPr>
          <w:rFonts w:hint="eastAsia" w:ascii="仿宋" w:hAnsi="仿宋" w:eastAsia="仿宋" w:cs="仿宋"/>
          <w:sz w:val="32"/>
          <w:szCs w:val="32"/>
        </w:rPr>
        <w:t xml:space="preserve">绩效指标：及时完成预决算的编制，编制失误率小于5%，使人民群众及各预算单位满意度达到90%以上。 </w:t>
      </w:r>
    </w:p>
    <w:p>
      <w:pPr>
        <w:pStyle w:val="24"/>
        <w:rPr>
          <w:rFonts w:ascii="仿宋" w:hAnsi="仿宋" w:eastAsia="仿宋" w:cs="仿宋"/>
          <w:sz w:val="32"/>
          <w:szCs w:val="32"/>
        </w:rPr>
      </w:pPr>
      <w:r>
        <w:rPr>
          <w:rFonts w:hint="eastAsia" w:ascii="仿宋" w:hAnsi="仿宋" w:eastAsia="仿宋" w:cs="仿宋"/>
          <w:sz w:val="32"/>
          <w:szCs w:val="32"/>
        </w:rPr>
        <w:t>7、办理和监督县级财政的经济发展支出、县级政府性投资项目的财政拨款，监督和规范会计行为，指导和监督注册会计师和会计师事务所的业务，指导和管理社会审计。</w:t>
      </w:r>
    </w:p>
    <w:p>
      <w:pPr>
        <w:pStyle w:val="24"/>
        <w:rPr>
          <w:rFonts w:ascii="仿宋" w:hAnsi="仿宋" w:eastAsia="仿宋" w:cs="仿宋"/>
          <w:sz w:val="32"/>
          <w:szCs w:val="32"/>
        </w:rPr>
      </w:pPr>
      <w:r>
        <w:rPr>
          <w:rFonts w:hint="eastAsia" w:ascii="仿宋" w:hAnsi="仿宋" w:eastAsia="仿宋" w:cs="仿宋"/>
          <w:sz w:val="32"/>
          <w:szCs w:val="32"/>
        </w:rPr>
        <w:t xml:space="preserve">绩效目标：规范财政部门监督行为，加强财政管理，保障财政资金安全规范有效使用，维护国家财经秩序，做好会计信息质量例行检查，财政专项资金检查。 </w:t>
      </w:r>
    </w:p>
    <w:p>
      <w:pPr>
        <w:pStyle w:val="24"/>
        <w:rPr>
          <w:rFonts w:ascii="仿宋" w:hAnsi="仿宋" w:eastAsia="仿宋" w:cs="仿宋"/>
          <w:sz w:val="32"/>
          <w:szCs w:val="32"/>
        </w:rPr>
      </w:pPr>
      <w:r>
        <w:rPr>
          <w:rFonts w:hint="eastAsia" w:ascii="仿宋" w:hAnsi="仿宋" w:eastAsia="仿宋" w:cs="仿宋"/>
          <w:sz w:val="32"/>
          <w:szCs w:val="32"/>
        </w:rPr>
        <w:t xml:space="preserve">绩效指标：各预算部门工作财政资金使用规范效果显著，严格落实财政政策，使各预算部门满意度达到90%以上，使人民群众满意度达到90%以上。                     </w:t>
      </w:r>
    </w:p>
    <w:p>
      <w:pPr>
        <w:pStyle w:val="24"/>
        <w:rPr>
          <w:rFonts w:ascii="仿宋" w:hAnsi="仿宋" w:eastAsia="仿宋" w:cs="仿宋"/>
          <w:sz w:val="32"/>
          <w:szCs w:val="32"/>
        </w:rPr>
      </w:pPr>
      <w:r>
        <w:rPr>
          <w:rFonts w:hint="eastAsia" w:ascii="仿宋" w:hAnsi="仿宋" w:eastAsia="仿宋" w:cs="仿宋"/>
          <w:sz w:val="32"/>
          <w:szCs w:val="32"/>
        </w:rPr>
        <w:t>8、编撰平乡县财政志。</w:t>
      </w:r>
    </w:p>
    <w:p>
      <w:pPr>
        <w:pStyle w:val="24"/>
        <w:rPr>
          <w:rFonts w:ascii="仿宋" w:hAnsi="仿宋" w:eastAsia="仿宋" w:cs="仿宋"/>
          <w:sz w:val="32"/>
          <w:szCs w:val="32"/>
        </w:rPr>
      </w:pPr>
      <w:r>
        <w:rPr>
          <w:rFonts w:hint="eastAsia" w:ascii="仿宋" w:hAnsi="仿宋" w:eastAsia="仿宋" w:cs="仿宋"/>
          <w:sz w:val="32"/>
          <w:szCs w:val="32"/>
        </w:rPr>
        <w:t>绩效目标：客观、系统的记载和反映2004年以来我县财政经济行业发生的深刻变革和巨大变化及取得的成就，为县委、县政府科学决策服务，为平乡经济社会发展提供历史借鉴和现实依据。</w:t>
      </w:r>
    </w:p>
    <w:p>
      <w:pPr>
        <w:pStyle w:val="24"/>
        <w:rPr>
          <w:rFonts w:ascii="仿宋" w:hAnsi="仿宋" w:eastAsia="仿宋" w:cs="仿宋"/>
          <w:sz w:val="32"/>
          <w:szCs w:val="32"/>
        </w:rPr>
      </w:pPr>
      <w:r>
        <w:rPr>
          <w:rFonts w:hint="eastAsia" w:ascii="仿宋" w:hAnsi="仿宋" w:eastAsia="仿宋" w:cs="仿宋"/>
          <w:sz w:val="32"/>
          <w:szCs w:val="32"/>
        </w:rPr>
        <w:t>绩效指标：数据资料的有效性达到95%以上，编撰内容错误率小于2%。</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（三）工作保障措施</w:t>
      </w:r>
    </w:p>
    <w:p>
      <w:pPr>
        <w:pStyle w:val="25"/>
        <w:rPr>
          <w:rFonts w:ascii="仿宋" w:hAnsi="仿宋" w:eastAsia="仿宋" w:cs="仿宋"/>
          <w:sz w:val="32"/>
          <w:szCs w:val="32"/>
        </w:rPr>
      </w:pPr>
    </w:p>
    <w:p>
      <w:pPr>
        <w:pStyle w:val="25"/>
        <w:rPr>
          <w:rFonts w:ascii="仿宋" w:hAnsi="仿宋" w:eastAsia="仿宋" w:cs="仿宋"/>
          <w:sz w:val="32"/>
          <w:szCs w:val="32"/>
        </w:rPr>
      </w:pPr>
      <w:r>
        <w:rPr>
          <w:rFonts w:hint="eastAsia" w:ascii="仿宋" w:hAnsi="仿宋" w:eastAsia="仿宋" w:cs="仿宋"/>
          <w:sz w:val="32"/>
          <w:szCs w:val="32"/>
        </w:rPr>
        <w:t>1、完善制度建设。事前评估、目标管理、运行监控、绩效评价、结果应用等各项改革措施，有效融入预算管理的全过程环节，建立健全生态环保领域预算绩效管理的路径和制度体系。</w:t>
      </w:r>
    </w:p>
    <w:p>
      <w:pPr>
        <w:pStyle w:val="25"/>
        <w:rPr>
          <w:rFonts w:ascii="仿宋" w:hAnsi="仿宋" w:eastAsia="仿宋" w:cs="仿宋"/>
          <w:sz w:val="32"/>
          <w:szCs w:val="32"/>
        </w:rPr>
      </w:pPr>
      <w:r>
        <w:rPr>
          <w:rFonts w:hint="eastAsia" w:ascii="仿宋" w:hAnsi="仿宋" w:eastAsia="仿宋" w:cs="仿宋"/>
          <w:sz w:val="32"/>
          <w:szCs w:val="32"/>
        </w:rPr>
        <w:t>2、加强支出管理。强化财政预算执行的刚性约束，严格履行政府采购程序，及时推进项目进展、支付资金，确保按照时间节点完成支出任务。规范财政资金使用和管理，强化内部控制制度建设，使财政资金发挥使用效益。</w:t>
      </w:r>
    </w:p>
    <w:p>
      <w:pPr>
        <w:pStyle w:val="25"/>
        <w:rPr>
          <w:rFonts w:ascii="仿宋" w:hAnsi="仿宋" w:eastAsia="仿宋" w:cs="仿宋"/>
          <w:sz w:val="32"/>
          <w:szCs w:val="32"/>
        </w:rPr>
      </w:pPr>
      <w:r>
        <w:rPr>
          <w:rFonts w:hint="eastAsia" w:ascii="仿宋" w:hAnsi="仿宋" w:eastAsia="仿宋" w:cs="仿宋"/>
          <w:sz w:val="32"/>
          <w:szCs w:val="32"/>
        </w:rPr>
        <w:t>3、加强绩效运行监控。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w:t>
      </w:r>
    </w:p>
    <w:p>
      <w:pPr>
        <w:pStyle w:val="25"/>
        <w:rPr>
          <w:rFonts w:ascii="仿宋" w:hAnsi="仿宋" w:eastAsia="仿宋" w:cs="仿宋"/>
          <w:sz w:val="32"/>
          <w:szCs w:val="32"/>
        </w:rPr>
      </w:pPr>
      <w:r>
        <w:rPr>
          <w:rFonts w:hint="eastAsia" w:ascii="仿宋" w:hAnsi="仿宋" w:eastAsia="仿宋" w:cs="仿宋"/>
          <w:sz w:val="32"/>
          <w:szCs w:val="32"/>
        </w:rPr>
        <w:t>4、做好绩效自评。制定科学评价办法，对政策和项目资金支出的经济性、效率性以及绩效目标的实现程度进行全方位评价，及时发现实施中存在的问题，并研究解</w:t>
      </w:r>
      <w:bookmarkStart w:id="18" w:name="_GoBack"/>
      <w:bookmarkEnd w:id="18"/>
      <w:r>
        <w:rPr>
          <w:rFonts w:hint="eastAsia" w:ascii="仿宋" w:hAnsi="仿宋" w:eastAsia="仿宋" w:cs="仿宋"/>
          <w:sz w:val="32"/>
          <w:szCs w:val="32"/>
          <w:lang w:eastAsia="zh-CN"/>
        </w:rPr>
        <w:t>绝对</w:t>
      </w:r>
      <w:r>
        <w:rPr>
          <w:rFonts w:hint="eastAsia" w:ascii="仿宋" w:hAnsi="仿宋" w:eastAsia="仿宋" w:cs="仿宋"/>
          <w:sz w:val="32"/>
          <w:szCs w:val="32"/>
        </w:rPr>
        <w:t>策，保障预算绩效工作的有效推进，做到程序规范、方法合理。</w:t>
      </w:r>
    </w:p>
    <w:p>
      <w:pPr>
        <w:pStyle w:val="25"/>
        <w:rPr>
          <w:rFonts w:ascii="仿宋" w:hAnsi="仿宋" w:eastAsia="仿宋" w:cs="仿宋"/>
          <w:sz w:val="32"/>
          <w:szCs w:val="32"/>
        </w:rPr>
      </w:pPr>
      <w:r>
        <w:rPr>
          <w:rFonts w:hint="eastAsia" w:ascii="仿宋" w:hAnsi="仿宋" w:eastAsia="仿宋" w:cs="仿宋"/>
          <w:sz w:val="32"/>
          <w:szCs w:val="32"/>
        </w:rPr>
        <w:t>5、规范财务资产管理。完善财务管理制度，严格审批程序，加强固定资产登记、使用和报废处置管理，做到支出合理。</w:t>
      </w:r>
    </w:p>
    <w:p>
      <w:pPr>
        <w:pStyle w:val="25"/>
        <w:rPr>
          <w:rFonts w:ascii="仿宋" w:hAnsi="仿宋" w:eastAsia="仿宋" w:cs="仿宋"/>
          <w:sz w:val="32"/>
          <w:szCs w:val="32"/>
        </w:rPr>
      </w:pPr>
      <w:r>
        <w:rPr>
          <w:rFonts w:hint="eastAsia" w:ascii="仿宋" w:hAnsi="仿宋" w:eastAsia="仿宋" w:cs="仿宋"/>
          <w:sz w:val="32"/>
          <w:szCs w:val="32"/>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rPr>
          <w:rFonts w:ascii="仿宋" w:hAnsi="仿宋" w:eastAsia="仿宋" w:cs="仿宋"/>
          <w:sz w:val="32"/>
          <w:szCs w:val="32"/>
        </w:rPr>
      </w:pPr>
      <w:r>
        <w:rPr>
          <w:rFonts w:hint="eastAsia" w:ascii="仿宋" w:hAnsi="仿宋" w:eastAsia="仿宋" w:cs="仿宋"/>
          <w:sz w:val="32"/>
          <w:szCs w:val="32"/>
        </w:rPr>
        <w:t>7、加强宣传培训调研等。加强人员培训，提高本部门职工业务素质；加强调研，提出优化财政资金配置、提高资金使用效益的意见；加大宣传力度，强化预算绩效管理意识，促进预算绩效管理水平进一步提升。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仿宋" w:hAnsi="仿宋" w:eastAsia="仿宋" w:cs="仿宋"/>
          <w:sz w:val="32"/>
          <w:szCs w:val="32"/>
        </w:rPr>
        <w:sectPr>
          <w:pgSz w:w="16840" w:h="11900" w:orient="landscape"/>
          <w:pgMar w:top="1361" w:right="1020" w:bottom="1134" w:left="1020" w:header="720" w:footer="720" w:gutter="0"/>
          <w:cols w:space="720" w:num="1"/>
        </w:sect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二</w:t>
      </w:r>
      <w:r>
        <w:rPr>
          <w:rFonts w:hint="eastAsia" w:ascii="仿宋" w:hAnsi="仿宋" w:eastAsia="仿宋" w:cs="仿宋"/>
          <w:b/>
          <w:color w:val="000000"/>
          <w:sz w:val="32"/>
          <w:szCs w:val="32"/>
        </w:rPr>
        <w:t>部分  预算项目绩效目标</w:t>
      </w:r>
    </w:p>
    <w:p>
      <w:pPr>
        <w:ind w:firstLine="560"/>
      </w:pPr>
      <w:r>
        <w:rPr>
          <w:rFonts w:ascii="方正仿宋_GBK" w:hAnsi="方正仿宋_GBK" w:eastAsia="方正仿宋_GBK" w:cs="方正仿宋_GBK"/>
          <w:b/>
          <w:color w:val="000000"/>
          <w:sz w:val="28"/>
        </w:rPr>
        <w:t>1、（全县）政府投资项目评审委托业务费绩效目标表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财政投资评审是运用专业技术手段将项目管理和资金管理相互融合，推进财政管理科学化，精细化的重要手段，通过评审可以压实项目预算，保证重点建设工程的顺利开展，为财政节约大量资金，为领导决策当好服务顾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评审项目数量（个）</w:t>
            </w:r>
          </w:p>
        </w:tc>
        <w:tc>
          <w:tcPr>
            <w:tcW w:w="2466" w:type="dxa"/>
            <w:vAlign w:val="center"/>
          </w:tcPr>
          <w:p>
            <w:pPr>
              <w:pStyle w:val="14"/>
            </w:pPr>
            <w:r>
              <w:t>开展对口支援项目、项目支出等评审的数量</w:t>
            </w:r>
          </w:p>
        </w:tc>
        <w:tc>
          <w:tcPr>
            <w:tcW w:w="2466" w:type="dxa"/>
            <w:vAlign w:val="center"/>
          </w:tcPr>
          <w:p>
            <w:pPr>
              <w:pStyle w:val="14"/>
            </w:pPr>
            <w:r>
              <w:t>≥230个</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评审报告合格率（%）</w:t>
            </w:r>
          </w:p>
        </w:tc>
        <w:tc>
          <w:tcPr>
            <w:tcW w:w="2466" w:type="dxa"/>
            <w:vAlign w:val="center"/>
          </w:tcPr>
          <w:p>
            <w:pPr>
              <w:pStyle w:val="14"/>
            </w:pPr>
            <w:r>
              <w:t>合格的评审报告与全部评审报告的比率</w:t>
            </w:r>
          </w:p>
        </w:tc>
        <w:tc>
          <w:tcPr>
            <w:tcW w:w="2466" w:type="dxa"/>
            <w:vAlign w:val="center"/>
          </w:tcPr>
          <w:p>
            <w:pPr>
              <w:pStyle w:val="14"/>
            </w:pPr>
            <w:r>
              <w:t>≥95%</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评审报告数量（份）</w:t>
            </w:r>
          </w:p>
        </w:tc>
        <w:tc>
          <w:tcPr>
            <w:tcW w:w="2466" w:type="dxa"/>
            <w:vAlign w:val="center"/>
          </w:tcPr>
          <w:p>
            <w:pPr>
              <w:pStyle w:val="14"/>
            </w:pPr>
            <w:r>
              <w:t>形成的评审报告数量</w:t>
            </w:r>
          </w:p>
        </w:tc>
        <w:tc>
          <w:tcPr>
            <w:tcW w:w="2466" w:type="dxa"/>
            <w:vAlign w:val="center"/>
          </w:tcPr>
          <w:p>
            <w:pPr>
              <w:pStyle w:val="14"/>
            </w:pPr>
            <w:r>
              <w:t>≥230份</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评审及时率（%）</w:t>
            </w:r>
          </w:p>
        </w:tc>
        <w:tc>
          <w:tcPr>
            <w:tcW w:w="2466" w:type="dxa"/>
            <w:vAlign w:val="center"/>
          </w:tcPr>
          <w:p>
            <w:pPr>
              <w:pStyle w:val="14"/>
            </w:pPr>
            <w:r>
              <w:t>评审报告出具及时率</w:t>
            </w:r>
          </w:p>
        </w:tc>
        <w:tc>
          <w:tcPr>
            <w:tcW w:w="2466" w:type="dxa"/>
            <w:vAlign w:val="center"/>
          </w:tcPr>
          <w:p>
            <w:pPr>
              <w:pStyle w:val="14"/>
            </w:pPr>
            <w:r>
              <w:t>≥95%</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资金支出及时率(%)</w:t>
            </w:r>
          </w:p>
        </w:tc>
        <w:tc>
          <w:tcPr>
            <w:tcW w:w="2466" w:type="dxa"/>
            <w:vAlign w:val="center"/>
          </w:tcPr>
          <w:p>
            <w:pPr>
              <w:pStyle w:val="14"/>
            </w:pPr>
            <w:r>
              <w:t>资金支出及时率(%)</w:t>
            </w:r>
          </w:p>
        </w:tc>
        <w:tc>
          <w:tcPr>
            <w:tcW w:w="2466" w:type="dxa"/>
            <w:vAlign w:val="center"/>
          </w:tcPr>
          <w:p>
            <w:pPr>
              <w:pStyle w:val="14"/>
            </w:pPr>
            <w:r>
              <w:t>资金及时支出</w:t>
            </w:r>
          </w:p>
        </w:tc>
        <w:tc>
          <w:tcPr>
            <w:tcW w:w="2466"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评审委托业务费</w:t>
            </w:r>
          </w:p>
        </w:tc>
        <w:tc>
          <w:tcPr>
            <w:tcW w:w="2466" w:type="dxa"/>
            <w:vAlign w:val="center"/>
          </w:tcPr>
          <w:p>
            <w:pPr>
              <w:pStyle w:val="14"/>
            </w:pPr>
            <w:r>
              <w:t>委托第三方进行政府投资项目评审业务费</w:t>
            </w:r>
          </w:p>
        </w:tc>
        <w:tc>
          <w:tcPr>
            <w:tcW w:w="2466" w:type="dxa"/>
            <w:vAlign w:val="center"/>
          </w:tcPr>
          <w:p>
            <w:pPr>
              <w:pStyle w:val="14"/>
            </w:pPr>
            <w:r>
              <w:t>≤400万元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评审建议采纳率（%）</w:t>
            </w:r>
          </w:p>
        </w:tc>
        <w:tc>
          <w:tcPr>
            <w:tcW w:w="2466" w:type="dxa"/>
            <w:vAlign w:val="center"/>
          </w:tcPr>
          <w:p>
            <w:pPr>
              <w:pStyle w:val="14"/>
            </w:pPr>
            <w:r>
              <w:t>被采纳的评审建议占全部评审建议的比率</w:t>
            </w:r>
          </w:p>
        </w:tc>
        <w:tc>
          <w:tcPr>
            <w:tcW w:w="2466" w:type="dxa"/>
            <w:vAlign w:val="center"/>
          </w:tcPr>
          <w:p>
            <w:pPr>
              <w:pStyle w:val="14"/>
            </w:pPr>
            <w:r>
              <w:t>≥95%</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评审项目顺利实施，保证公众利益</w:t>
            </w:r>
          </w:p>
        </w:tc>
        <w:tc>
          <w:tcPr>
            <w:tcW w:w="2466" w:type="dxa"/>
            <w:vAlign w:val="center"/>
          </w:tcPr>
          <w:p>
            <w:pPr>
              <w:pStyle w:val="14"/>
            </w:pPr>
            <w:r>
              <w:t>通过项目评审保证项目顺利开支，服务群众。</w:t>
            </w:r>
          </w:p>
        </w:tc>
        <w:tc>
          <w:tcPr>
            <w:tcW w:w="2466" w:type="dxa"/>
            <w:vAlign w:val="center"/>
          </w:tcPr>
          <w:p>
            <w:pPr>
              <w:pStyle w:val="14"/>
            </w:pPr>
            <w:r>
              <w:t>效果显著</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项目预算审减率</w:t>
            </w:r>
          </w:p>
        </w:tc>
        <w:tc>
          <w:tcPr>
            <w:tcW w:w="2466" w:type="dxa"/>
            <w:vAlign w:val="center"/>
          </w:tcPr>
          <w:p>
            <w:pPr>
              <w:pStyle w:val="14"/>
            </w:pPr>
            <w:r>
              <w:t>对财政投资项目预算审减比例</w:t>
            </w:r>
          </w:p>
        </w:tc>
        <w:tc>
          <w:tcPr>
            <w:tcW w:w="2466" w:type="dxa"/>
            <w:vAlign w:val="center"/>
          </w:tcPr>
          <w:p>
            <w:pPr>
              <w:pStyle w:val="14"/>
            </w:pPr>
            <w:r>
              <w:t>≥5%</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评审单位满意度（%）</w:t>
            </w:r>
          </w:p>
        </w:tc>
        <w:tc>
          <w:tcPr>
            <w:tcW w:w="2466" w:type="dxa"/>
            <w:vAlign w:val="center"/>
          </w:tcPr>
          <w:p>
            <w:pPr>
              <w:pStyle w:val="14"/>
            </w:pPr>
            <w:r>
              <w:t>调查中被评审项目单位满意和较满意的人数占调查总人数的比率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2、财政改革及预决算编制绩效目标表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1.深化绩效预算管理，进一步健全导向绩效预算管理新机制。预算绩效管理进一步规范，绩效监控体系基本建立，绩效监督评价体系进一步完善，一体化预算管理系统高效运行。</w:t>
            </w:r>
            <w:r>
              <w:tab/>
            </w:r>
            <w:r>
              <w:tab/>
            </w:r>
            <w:r>
              <w:tab/>
            </w:r>
            <w:r>
              <w:tab/>
            </w:r>
            <w:r>
              <w:tab/>
            </w:r>
            <w:r>
              <w:tab/>
            </w:r>
          </w:p>
          <w:p>
            <w:pPr>
              <w:pStyle w:val="14"/>
            </w:pPr>
            <w:r>
              <w:t>2.收集汇总行政事业单位财务收支、资金来源于运用、资产与负债、机构、人员与工资等方面的基本数据，全面真实反映行政事业单位财务状况和预算执行结果，满足根据财政财务会计监督、各项资金管理以及宏观经济决策等需要。</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预决算覆盖率（%）</w:t>
            </w:r>
          </w:p>
        </w:tc>
        <w:tc>
          <w:tcPr>
            <w:tcW w:w="2466" w:type="dxa"/>
            <w:vAlign w:val="center"/>
          </w:tcPr>
          <w:p>
            <w:pPr>
              <w:pStyle w:val="14"/>
            </w:pPr>
            <w:r>
              <w:t>纳入预决算单位占全部单位的比率（%）</w:t>
            </w:r>
          </w:p>
        </w:tc>
        <w:tc>
          <w:tcPr>
            <w:tcW w:w="2466" w:type="dxa"/>
            <w:vAlign w:val="center"/>
          </w:tcPr>
          <w:p>
            <w:pPr>
              <w:pStyle w:val="14"/>
            </w:pPr>
            <w:r>
              <w:t>100%</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改革任务覆盖率</w:t>
            </w:r>
          </w:p>
        </w:tc>
        <w:tc>
          <w:tcPr>
            <w:tcW w:w="2466" w:type="dxa"/>
            <w:vAlign w:val="center"/>
          </w:tcPr>
          <w:p>
            <w:pPr>
              <w:pStyle w:val="14"/>
            </w:pPr>
            <w:r>
              <w:t>纳入改革任务与全部任务的比率</w:t>
            </w:r>
          </w:p>
        </w:tc>
        <w:tc>
          <w:tcPr>
            <w:tcW w:w="2466" w:type="dxa"/>
            <w:vAlign w:val="center"/>
          </w:tcPr>
          <w:p>
            <w:pPr>
              <w:pStyle w:val="14"/>
            </w:pPr>
            <w:r>
              <w:t>≥95%</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任务完成率</w:t>
            </w:r>
          </w:p>
        </w:tc>
        <w:tc>
          <w:tcPr>
            <w:tcW w:w="2466" w:type="dxa"/>
            <w:vAlign w:val="center"/>
          </w:tcPr>
          <w:p>
            <w:pPr>
              <w:pStyle w:val="14"/>
            </w:pPr>
            <w:r>
              <w:t>当年实际实际完成任务占全年计划完成任务的比率</w:t>
            </w:r>
          </w:p>
        </w:tc>
        <w:tc>
          <w:tcPr>
            <w:tcW w:w="2466" w:type="dxa"/>
            <w:vAlign w:val="center"/>
          </w:tcPr>
          <w:p>
            <w:pPr>
              <w:pStyle w:val="14"/>
            </w:pPr>
            <w:r>
              <w:t>≥95%</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≥95%</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预算控制率</w:t>
            </w:r>
          </w:p>
        </w:tc>
        <w:tc>
          <w:tcPr>
            <w:tcW w:w="2466" w:type="dxa"/>
            <w:vAlign w:val="center"/>
          </w:tcPr>
          <w:p>
            <w:pPr>
              <w:pStyle w:val="14"/>
            </w:pPr>
            <w:r>
              <w:t>实际支出数占预算支出数的比例</w:t>
            </w:r>
          </w:p>
        </w:tc>
        <w:tc>
          <w:tcPr>
            <w:tcW w:w="2466" w:type="dxa"/>
            <w:vAlign w:val="center"/>
          </w:tcPr>
          <w:p>
            <w:pPr>
              <w:pStyle w:val="14"/>
            </w:pPr>
            <w:r>
              <w:t>≤100%</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政策落实情况</w:t>
            </w:r>
          </w:p>
        </w:tc>
        <w:tc>
          <w:tcPr>
            <w:tcW w:w="2466" w:type="dxa"/>
            <w:vAlign w:val="center"/>
          </w:tcPr>
          <w:p>
            <w:pPr>
              <w:pStyle w:val="14"/>
            </w:pPr>
            <w:r>
              <w:t>全面实施预算改革政策落实情况</w:t>
            </w:r>
          </w:p>
        </w:tc>
        <w:tc>
          <w:tcPr>
            <w:tcW w:w="2466" w:type="dxa"/>
            <w:vAlign w:val="center"/>
          </w:tcPr>
          <w:p>
            <w:pPr>
              <w:pStyle w:val="14"/>
            </w:pPr>
            <w:r>
              <w:t>全面落实</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优化支出结构</w:t>
            </w:r>
          </w:p>
        </w:tc>
        <w:tc>
          <w:tcPr>
            <w:tcW w:w="2466" w:type="dxa"/>
            <w:vAlign w:val="center"/>
          </w:tcPr>
          <w:p>
            <w:pPr>
              <w:pStyle w:val="14"/>
            </w:pPr>
            <w:r>
              <w:t>合理分配资金，优化支出结构</w:t>
            </w:r>
          </w:p>
        </w:tc>
        <w:tc>
          <w:tcPr>
            <w:tcW w:w="2466" w:type="dxa"/>
            <w:vAlign w:val="center"/>
          </w:tcPr>
          <w:p>
            <w:pPr>
              <w:pStyle w:val="14"/>
            </w:pPr>
            <w:r>
              <w:t>效果显著</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提高财政资金使用效益</w:t>
            </w:r>
          </w:p>
        </w:tc>
        <w:tc>
          <w:tcPr>
            <w:tcW w:w="2466" w:type="dxa"/>
            <w:vAlign w:val="center"/>
          </w:tcPr>
          <w:p>
            <w:pPr>
              <w:pStyle w:val="14"/>
            </w:pPr>
            <w:r>
              <w:t>开展全过程绩效管理，提高资金使用效益</w:t>
            </w:r>
          </w:p>
        </w:tc>
        <w:tc>
          <w:tcPr>
            <w:tcW w:w="2466" w:type="dxa"/>
            <w:vAlign w:val="center"/>
          </w:tcPr>
          <w:p>
            <w:pPr>
              <w:pStyle w:val="14"/>
            </w:pPr>
            <w:r>
              <w:t>显著提高</w:t>
            </w:r>
          </w:p>
        </w:tc>
        <w:tc>
          <w:tcPr>
            <w:tcW w:w="2466"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社会满意度（%）</w:t>
            </w:r>
          </w:p>
        </w:tc>
        <w:tc>
          <w:tcPr>
            <w:tcW w:w="2466" w:type="dxa"/>
            <w:vAlign w:val="center"/>
          </w:tcPr>
          <w:p>
            <w:pPr>
              <w:pStyle w:val="14"/>
            </w:pPr>
            <w:r>
              <w:t>被调查的预算部门中满意占全部预算部门数的比率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3、财政监督绩效目标表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中华人民共和国预算法》和《财政部门监督办法》赋予的职能，规范财政部门监督行为，加强财政管理，保障财政资金安全规范有效使用，维护国家财经秩序，做好会计信息质量例行检查，财政专项资金检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发现问题个数</w:t>
            </w:r>
          </w:p>
        </w:tc>
        <w:tc>
          <w:tcPr>
            <w:tcW w:w="2466" w:type="dxa"/>
            <w:vAlign w:val="center"/>
          </w:tcPr>
          <w:p>
            <w:pPr>
              <w:pStyle w:val="14"/>
            </w:pPr>
            <w:r>
              <w:t>开展监督检查发现的问题数量</w:t>
            </w:r>
          </w:p>
        </w:tc>
        <w:tc>
          <w:tcPr>
            <w:tcW w:w="2466" w:type="dxa"/>
            <w:vAlign w:val="center"/>
          </w:tcPr>
          <w:p>
            <w:pPr>
              <w:pStyle w:val="14"/>
            </w:pPr>
            <w:r>
              <w:t>≥10个</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开展专项检查次数</w:t>
            </w:r>
          </w:p>
        </w:tc>
        <w:tc>
          <w:tcPr>
            <w:tcW w:w="2466" w:type="dxa"/>
            <w:vAlign w:val="center"/>
          </w:tcPr>
          <w:p>
            <w:pPr>
              <w:pStyle w:val="14"/>
            </w:pPr>
            <w:r>
              <w:t>开展专项检查次数</w:t>
            </w:r>
          </w:p>
        </w:tc>
        <w:tc>
          <w:tcPr>
            <w:tcW w:w="2466" w:type="dxa"/>
            <w:vAlign w:val="center"/>
          </w:tcPr>
          <w:p>
            <w:pPr>
              <w:pStyle w:val="14"/>
            </w:pPr>
            <w:r>
              <w:t>≥2次</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监督检查完成度</w:t>
            </w:r>
          </w:p>
        </w:tc>
        <w:tc>
          <w:tcPr>
            <w:tcW w:w="2466" w:type="dxa"/>
            <w:vAlign w:val="center"/>
          </w:tcPr>
          <w:p>
            <w:pPr>
              <w:pStyle w:val="14"/>
            </w:pPr>
            <w:r>
              <w:t>监督检查完成数量监督检查总数的比率</w:t>
            </w:r>
          </w:p>
        </w:tc>
        <w:tc>
          <w:tcPr>
            <w:tcW w:w="2466" w:type="dxa"/>
            <w:vAlign w:val="center"/>
          </w:tcPr>
          <w:p>
            <w:pPr>
              <w:pStyle w:val="14"/>
            </w:pPr>
            <w:r>
              <w:t>≥95%</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工作完成及时率(%)</w:t>
            </w:r>
          </w:p>
        </w:tc>
        <w:tc>
          <w:tcPr>
            <w:tcW w:w="2466" w:type="dxa"/>
            <w:vAlign w:val="center"/>
          </w:tcPr>
          <w:p>
            <w:pPr>
              <w:pStyle w:val="14"/>
            </w:pPr>
            <w:r>
              <w:t>工作及时完成情况占全年工作计划的比例</w:t>
            </w:r>
          </w:p>
        </w:tc>
        <w:tc>
          <w:tcPr>
            <w:tcW w:w="2466"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≤81万元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监督检查建议采纳率</w:t>
            </w:r>
          </w:p>
        </w:tc>
        <w:tc>
          <w:tcPr>
            <w:tcW w:w="2466" w:type="dxa"/>
            <w:vAlign w:val="center"/>
          </w:tcPr>
          <w:p>
            <w:pPr>
              <w:pStyle w:val="14"/>
            </w:pPr>
            <w:r>
              <w:t>被采纳的监督检查建议占全部建议的比率</w:t>
            </w:r>
          </w:p>
        </w:tc>
        <w:tc>
          <w:tcPr>
            <w:tcW w:w="2466"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政策落实情况</w:t>
            </w:r>
          </w:p>
        </w:tc>
        <w:tc>
          <w:tcPr>
            <w:tcW w:w="2466" w:type="dxa"/>
            <w:vAlign w:val="center"/>
          </w:tcPr>
          <w:p>
            <w:pPr>
              <w:pStyle w:val="14"/>
            </w:pPr>
            <w:r>
              <w:t>政策落实情况</w:t>
            </w:r>
          </w:p>
        </w:tc>
        <w:tc>
          <w:tcPr>
            <w:tcW w:w="2466" w:type="dxa"/>
            <w:vAlign w:val="center"/>
          </w:tcPr>
          <w:p>
            <w:pPr>
              <w:pStyle w:val="14"/>
            </w:pPr>
            <w:r>
              <w:t>严格落实</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监督问题同质性</w:t>
            </w:r>
          </w:p>
        </w:tc>
        <w:tc>
          <w:tcPr>
            <w:tcW w:w="2466" w:type="dxa"/>
            <w:vAlign w:val="center"/>
          </w:tcPr>
          <w:p>
            <w:pPr>
              <w:pStyle w:val="14"/>
            </w:pPr>
            <w:r>
              <w:t>以前年度监督发现问题再次出现占全部监督发现问题的情况</w:t>
            </w:r>
          </w:p>
        </w:tc>
        <w:tc>
          <w:tcPr>
            <w:tcW w:w="2466" w:type="dxa"/>
            <w:vAlign w:val="center"/>
          </w:tcPr>
          <w:p>
            <w:pPr>
              <w:pStyle w:val="14"/>
            </w:pPr>
            <w:r>
              <w:t>大幅度减少</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检查对象满意度</w:t>
            </w:r>
          </w:p>
        </w:tc>
        <w:tc>
          <w:tcPr>
            <w:tcW w:w="2466" w:type="dxa"/>
            <w:vAlign w:val="center"/>
          </w:tcPr>
          <w:p>
            <w:pPr>
              <w:pStyle w:val="14"/>
            </w:pPr>
            <w:r>
              <w:t>调查中满意的对象数量占全部需调查总数的比率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4、财政业务运行绩效目标表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1.保障财政行政业务运行。</w:t>
            </w:r>
          </w:p>
          <w:p>
            <w:pPr>
              <w:pStyle w:val="14"/>
            </w:pPr>
            <w:r>
              <w:t>2.健全财力与事权相匹配的县以下财政体制，加快形成统一规范透明的财政转移支付制度；完善公共财政体系。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办公事项</w:t>
            </w:r>
          </w:p>
        </w:tc>
        <w:tc>
          <w:tcPr>
            <w:tcW w:w="2466" w:type="dxa"/>
            <w:vAlign w:val="center"/>
          </w:tcPr>
          <w:p>
            <w:pPr>
              <w:pStyle w:val="14"/>
            </w:pPr>
            <w:r>
              <w:t>维持工作运转的事项</w:t>
            </w:r>
          </w:p>
        </w:tc>
        <w:tc>
          <w:tcPr>
            <w:tcW w:w="2466" w:type="dxa"/>
            <w:vAlign w:val="center"/>
          </w:tcPr>
          <w:p>
            <w:pPr>
              <w:pStyle w:val="14"/>
            </w:pPr>
            <w:r>
              <w:t>≥11项或类</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各项工作实际完成时间占应完成时间的比率</w:t>
            </w:r>
          </w:p>
        </w:tc>
        <w:tc>
          <w:tcPr>
            <w:tcW w:w="2466" w:type="dxa"/>
            <w:vAlign w:val="center"/>
          </w:tcPr>
          <w:p>
            <w:pPr>
              <w:pStyle w:val="14"/>
            </w:pPr>
            <w:r>
              <w:t>≥95%</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合理安排预算，减少不必要开支</w:t>
            </w:r>
          </w:p>
        </w:tc>
        <w:tc>
          <w:tcPr>
            <w:tcW w:w="2466" w:type="dxa"/>
            <w:vAlign w:val="center"/>
          </w:tcPr>
          <w:p>
            <w:pPr>
              <w:pStyle w:val="14"/>
            </w:pPr>
            <w:r>
              <w:t>≤100%</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保障</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常态化推进各项工作任务</w:t>
            </w:r>
          </w:p>
        </w:tc>
        <w:tc>
          <w:tcPr>
            <w:tcW w:w="2466" w:type="dxa"/>
            <w:vAlign w:val="center"/>
          </w:tcPr>
          <w:p>
            <w:pPr>
              <w:pStyle w:val="14"/>
            </w:pPr>
            <w:r>
              <w:t>部门工作正常可持续运转</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提高工作积极性，提升服务社会水平。</w:t>
            </w:r>
          </w:p>
        </w:tc>
        <w:tc>
          <w:tcPr>
            <w:tcW w:w="2466" w:type="dxa"/>
            <w:vAlign w:val="center"/>
          </w:tcPr>
          <w:p>
            <w:pPr>
              <w:pStyle w:val="14"/>
            </w:pPr>
            <w:r>
              <w:t>提高工作积极性，提升服务社会水平。</w:t>
            </w:r>
          </w:p>
        </w:tc>
        <w:tc>
          <w:tcPr>
            <w:tcW w:w="2466" w:type="dxa"/>
            <w:vAlign w:val="center"/>
          </w:tcPr>
          <w:p>
            <w:pPr>
              <w:pStyle w:val="14"/>
            </w:pPr>
            <w:r>
              <w:t>提升</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群众反馈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5、财政志编撰工作经费绩效目标表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1.客观、系统的记载和反映2004年以来我县财政经济行业发生的深刻变革和巨大变化及取得的成就，为县委、县政府科学决策服务，为平乡经济社会发展提供历史借鉴和现实依据。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项目实际提前完成时间与计划完成实际的比率</w:t>
            </w:r>
          </w:p>
        </w:tc>
        <w:tc>
          <w:tcPr>
            <w:tcW w:w="2466" w:type="dxa"/>
            <w:vAlign w:val="center"/>
          </w:tcPr>
          <w:p>
            <w:pPr>
              <w:pStyle w:val="14"/>
            </w:pPr>
            <w:r>
              <w:t>≥90%</w:t>
            </w:r>
          </w:p>
        </w:tc>
        <w:tc>
          <w:tcPr>
            <w:tcW w:w="2466"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实际完成率（%）</w:t>
            </w:r>
          </w:p>
        </w:tc>
        <w:tc>
          <w:tcPr>
            <w:tcW w:w="2466" w:type="dxa"/>
            <w:vAlign w:val="center"/>
          </w:tcPr>
          <w:p>
            <w:pPr>
              <w:pStyle w:val="14"/>
            </w:pPr>
            <w:r>
              <w:t>项目实施的实际数与计划数的比率</w:t>
            </w:r>
          </w:p>
        </w:tc>
        <w:tc>
          <w:tcPr>
            <w:tcW w:w="2466" w:type="dxa"/>
            <w:vAlign w:val="center"/>
          </w:tcPr>
          <w:p>
            <w:pPr>
              <w:pStyle w:val="14"/>
            </w:pPr>
            <w:r>
              <w:t>≥90%</w:t>
            </w:r>
          </w:p>
        </w:tc>
        <w:tc>
          <w:tcPr>
            <w:tcW w:w="2466"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印刷册数（本）</w:t>
            </w:r>
          </w:p>
        </w:tc>
        <w:tc>
          <w:tcPr>
            <w:tcW w:w="2466" w:type="dxa"/>
            <w:vAlign w:val="center"/>
          </w:tcPr>
          <w:p>
            <w:pPr>
              <w:pStyle w:val="14"/>
            </w:pPr>
            <w:r>
              <w:t>编撰完成后印刷的册数</w:t>
            </w:r>
          </w:p>
        </w:tc>
        <w:tc>
          <w:tcPr>
            <w:tcW w:w="2466" w:type="dxa"/>
            <w:vAlign w:val="center"/>
          </w:tcPr>
          <w:p>
            <w:pPr>
              <w:pStyle w:val="14"/>
            </w:pPr>
            <w:r>
              <w:t>≥100本</w:t>
            </w:r>
          </w:p>
        </w:tc>
        <w:tc>
          <w:tcPr>
            <w:tcW w:w="2466"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聘请人数（人）</w:t>
            </w:r>
          </w:p>
        </w:tc>
        <w:tc>
          <w:tcPr>
            <w:tcW w:w="2466" w:type="dxa"/>
            <w:vAlign w:val="center"/>
          </w:tcPr>
          <w:p>
            <w:pPr>
              <w:pStyle w:val="14"/>
            </w:pPr>
            <w:r>
              <w:t>编撰中聘请的人员人数</w:t>
            </w:r>
          </w:p>
        </w:tc>
        <w:tc>
          <w:tcPr>
            <w:tcW w:w="2466" w:type="dxa"/>
            <w:vAlign w:val="center"/>
          </w:tcPr>
          <w:p>
            <w:pPr>
              <w:pStyle w:val="14"/>
            </w:pPr>
            <w:r>
              <w:t>≥3人</w:t>
            </w:r>
          </w:p>
        </w:tc>
        <w:tc>
          <w:tcPr>
            <w:tcW w:w="2466" w:type="dxa"/>
            <w:vAlign w:val="center"/>
          </w:tcPr>
          <w:p>
            <w:pPr>
              <w:pStyle w:val="14"/>
            </w:pPr>
            <w:r>
              <w:t>聘请人员清单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10万元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对地方财政发展提供依据</w:t>
            </w:r>
          </w:p>
        </w:tc>
        <w:tc>
          <w:tcPr>
            <w:tcW w:w="2466" w:type="dxa"/>
            <w:vAlign w:val="center"/>
          </w:tcPr>
          <w:p>
            <w:pPr>
              <w:pStyle w:val="14"/>
            </w:pPr>
            <w:r>
              <w:t>对地方财政发展提供依据</w:t>
            </w:r>
          </w:p>
        </w:tc>
        <w:tc>
          <w:tcPr>
            <w:tcW w:w="2466" w:type="dxa"/>
            <w:vAlign w:val="center"/>
          </w:tcPr>
          <w:p>
            <w:pPr>
              <w:pStyle w:val="14"/>
            </w:pPr>
            <w:r>
              <w:t>效果明显</w:t>
            </w:r>
          </w:p>
          <w:p>
            <w:pPr>
              <w:pStyle w:val="14"/>
            </w:pP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w:t>
            </w:r>
          </w:p>
        </w:tc>
        <w:tc>
          <w:tcPr>
            <w:tcW w:w="2466" w:type="dxa"/>
            <w:vAlign w:val="center"/>
          </w:tcPr>
          <w:p>
            <w:pPr>
              <w:pStyle w:val="14"/>
            </w:pPr>
            <w:r>
              <w:t>财政志对地方史可持续影响</w:t>
            </w:r>
          </w:p>
        </w:tc>
        <w:tc>
          <w:tcPr>
            <w:tcW w:w="2466" w:type="dxa"/>
            <w:vAlign w:val="center"/>
          </w:tcPr>
          <w:p>
            <w:pPr>
              <w:pStyle w:val="14"/>
            </w:pPr>
            <w:r>
              <w:t>持续影响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意见建议采纳率（%）</w:t>
            </w:r>
          </w:p>
        </w:tc>
        <w:tc>
          <w:tcPr>
            <w:tcW w:w="2466" w:type="dxa"/>
            <w:vAlign w:val="center"/>
          </w:tcPr>
          <w:p>
            <w:pPr>
              <w:pStyle w:val="14"/>
            </w:pPr>
            <w:r>
              <w:t>被采纳的意见建议数量占提出意见建议总数量的比率</w:t>
            </w:r>
          </w:p>
        </w:tc>
        <w:tc>
          <w:tcPr>
            <w:tcW w:w="2466" w:type="dxa"/>
            <w:vAlign w:val="center"/>
          </w:tcPr>
          <w:p>
            <w:pPr>
              <w:pStyle w:val="14"/>
            </w:pPr>
            <w:r>
              <w:t>≥90%</w:t>
            </w:r>
          </w:p>
        </w:tc>
        <w:tc>
          <w:tcPr>
            <w:tcW w:w="2466"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调查中满意和较满意的人数占调查总人数的比率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6、国有资产盘活经费绩效目标表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1.全面盘点我县国有资产，兜清国有资产底数，推动我县资源价值实现，优化国有资本结构布局，提升国有资产经营效率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评估房屋数量</w:t>
            </w:r>
          </w:p>
        </w:tc>
        <w:tc>
          <w:tcPr>
            <w:tcW w:w="2466" w:type="dxa"/>
            <w:vAlign w:val="center"/>
          </w:tcPr>
          <w:p>
            <w:pPr>
              <w:pStyle w:val="14"/>
            </w:pPr>
            <w:r>
              <w:t>评估房屋数量</w:t>
            </w:r>
          </w:p>
        </w:tc>
        <w:tc>
          <w:tcPr>
            <w:tcW w:w="2466" w:type="dxa"/>
            <w:vAlign w:val="center"/>
          </w:tcPr>
          <w:p>
            <w:pPr>
              <w:pStyle w:val="14"/>
            </w:pPr>
            <w:r>
              <w:t>650套</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资产盘活覆盖率</w:t>
            </w:r>
          </w:p>
        </w:tc>
        <w:tc>
          <w:tcPr>
            <w:tcW w:w="2466" w:type="dxa"/>
            <w:vAlign w:val="center"/>
          </w:tcPr>
          <w:p>
            <w:pPr>
              <w:pStyle w:val="14"/>
            </w:pPr>
            <w:r>
              <w:t>资产盘活数量占需盘活数量的比率</w:t>
            </w:r>
          </w:p>
        </w:tc>
        <w:tc>
          <w:tcPr>
            <w:tcW w:w="2466" w:type="dxa"/>
            <w:vAlign w:val="center"/>
          </w:tcPr>
          <w:p>
            <w:pPr>
              <w:pStyle w:val="14"/>
            </w:pPr>
            <w:r>
              <w:t>≥99%</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完成时间</w:t>
            </w:r>
          </w:p>
        </w:tc>
        <w:tc>
          <w:tcPr>
            <w:tcW w:w="2466" w:type="dxa"/>
            <w:vAlign w:val="center"/>
          </w:tcPr>
          <w:p>
            <w:pPr>
              <w:pStyle w:val="14"/>
            </w:pPr>
            <w:r>
              <w:t>2023年12月底前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≤21万元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国有资产保值增值情况</w:t>
            </w:r>
          </w:p>
        </w:tc>
        <w:tc>
          <w:tcPr>
            <w:tcW w:w="2466" w:type="dxa"/>
            <w:vAlign w:val="center"/>
          </w:tcPr>
          <w:p>
            <w:pPr>
              <w:pStyle w:val="14"/>
            </w:pPr>
            <w:r>
              <w:t>国有资产保值增值情况</w:t>
            </w:r>
          </w:p>
        </w:tc>
        <w:tc>
          <w:tcPr>
            <w:tcW w:w="2466" w:type="dxa"/>
            <w:vAlign w:val="center"/>
          </w:tcPr>
          <w:p>
            <w:pPr>
              <w:pStyle w:val="14"/>
            </w:pPr>
            <w:r>
              <w:t>保持增值</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资产经营效率提升</w:t>
            </w:r>
          </w:p>
        </w:tc>
        <w:tc>
          <w:tcPr>
            <w:tcW w:w="2466" w:type="dxa"/>
            <w:vAlign w:val="center"/>
          </w:tcPr>
          <w:p>
            <w:pPr>
              <w:pStyle w:val="14"/>
            </w:pPr>
            <w:r>
              <w:t>资产经营效率提升</w:t>
            </w:r>
          </w:p>
        </w:tc>
        <w:tc>
          <w:tcPr>
            <w:tcW w:w="2466" w:type="dxa"/>
            <w:vAlign w:val="center"/>
          </w:tcPr>
          <w:p>
            <w:pPr>
              <w:pStyle w:val="14"/>
            </w:pPr>
            <w:r>
              <w:t>显著提升</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强化国有资产管理</w:t>
            </w:r>
          </w:p>
        </w:tc>
        <w:tc>
          <w:tcPr>
            <w:tcW w:w="2466" w:type="dxa"/>
            <w:vAlign w:val="center"/>
          </w:tcPr>
          <w:p>
            <w:pPr>
              <w:pStyle w:val="14"/>
            </w:pPr>
            <w:r>
              <w:t>强化国有资产管理</w:t>
            </w:r>
          </w:p>
        </w:tc>
        <w:tc>
          <w:tcPr>
            <w:tcW w:w="2466" w:type="dxa"/>
            <w:vAlign w:val="center"/>
          </w:tcPr>
          <w:p>
            <w:pPr>
              <w:pStyle w:val="14"/>
            </w:pPr>
            <w:r>
              <w:t>显著提高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资产使用者满意度</w:t>
            </w:r>
          </w:p>
        </w:tc>
        <w:tc>
          <w:tcPr>
            <w:tcW w:w="2466" w:type="dxa"/>
            <w:vAlign w:val="center"/>
          </w:tcPr>
          <w:p>
            <w:pPr>
              <w:pStyle w:val="14"/>
            </w:pPr>
            <w:r>
              <w:t>资产使用者满意度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7、机关维修维护费绩效目标表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1.通过此项目，保证办公场所满足适应新形势下办公需要，保障工作人员的正常办公和身心健康，保证机关工作的正常开展，让企业和群众办事方便，环境优美。</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工程按期完成率（%）</w:t>
            </w:r>
          </w:p>
        </w:tc>
        <w:tc>
          <w:tcPr>
            <w:tcW w:w="2466" w:type="dxa"/>
            <w:vAlign w:val="center"/>
          </w:tcPr>
          <w:p>
            <w:pPr>
              <w:pStyle w:val="14"/>
            </w:pPr>
            <w:r>
              <w:t>按期完成的工程量占总工程量的比率</w:t>
            </w:r>
          </w:p>
        </w:tc>
        <w:tc>
          <w:tcPr>
            <w:tcW w:w="2466" w:type="dxa"/>
            <w:vAlign w:val="center"/>
          </w:tcPr>
          <w:p>
            <w:pPr>
              <w:pStyle w:val="14"/>
            </w:pPr>
            <w:r>
              <w:t>≥96%</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建设、改造、修缮工程量（平米）</w:t>
            </w:r>
          </w:p>
        </w:tc>
        <w:tc>
          <w:tcPr>
            <w:tcW w:w="2466" w:type="dxa"/>
            <w:vAlign w:val="center"/>
          </w:tcPr>
          <w:p>
            <w:pPr>
              <w:pStyle w:val="14"/>
            </w:pPr>
            <w:r>
              <w:t>基础设施建设、改造、修缮的平米数</w:t>
            </w:r>
          </w:p>
        </w:tc>
        <w:tc>
          <w:tcPr>
            <w:tcW w:w="2466" w:type="dxa"/>
            <w:vAlign w:val="center"/>
          </w:tcPr>
          <w:p>
            <w:pPr>
              <w:pStyle w:val="14"/>
            </w:pPr>
            <w:r>
              <w:t>≥500平米</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通过验收的工程量占建设、改造、修缮总量的比率</w:t>
            </w:r>
          </w:p>
        </w:tc>
        <w:tc>
          <w:tcPr>
            <w:tcW w:w="2466" w:type="dxa"/>
            <w:vAlign w:val="center"/>
          </w:tcPr>
          <w:p>
            <w:pPr>
              <w:pStyle w:val="14"/>
            </w:pPr>
            <w:r>
              <w:t>≥90%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≤37.19万元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提高工作效率</w:t>
            </w:r>
          </w:p>
        </w:tc>
        <w:tc>
          <w:tcPr>
            <w:tcW w:w="2466" w:type="dxa"/>
            <w:vAlign w:val="center"/>
          </w:tcPr>
          <w:p>
            <w:pPr>
              <w:pStyle w:val="14"/>
            </w:pPr>
            <w:r>
              <w:t>保障工作人员的正常办公和身心健康，提高工作效率</w:t>
            </w:r>
          </w:p>
        </w:tc>
        <w:tc>
          <w:tcPr>
            <w:tcW w:w="2466" w:type="dxa"/>
            <w:vAlign w:val="center"/>
          </w:tcPr>
          <w:p>
            <w:pPr>
              <w:pStyle w:val="14"/>
            </w:pPr>
            <w:r>
              <w:t>效果显著</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保证机关工作的正常开展情况</w:t>
            </w:r>
          </w:p>
        </w:tc>
        <w:tc>
          <w:tcPr>
            <w:tcW w:w="2466" w:type="dxa"/>
            <w:vAlign w:val="center"/>
          </w:tcPr>
          <w:p>
            <w:pPr>
              <w:pStyle w:val="14"/>
            </w:pPr>
            <w:r>
              <w:t>效果显著</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pPr>
              <w:pStyle w:val="14"/>
            </w:pPr>
            <w:r>
              <w:t>&gt;3年</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工作人员调查中，满意和较满意的人数占全部调查人数的比率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8、冀财农[2022]156号河北省财政厅关于提前下达2023年省级农村财会人员培训资金预算的通知绩效目标表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1.通过培训，宣传国家支农惠农政策，提高农村财会人员政策理论水平、职业道德素质和业务能力。</w:t>
            </w:r>
          </w:p>
          <w:p>
            <w:pPr>
              <w:pStyle w:val="14"/>
            </w:pPr>
            <w:r>
              <w:t>2.推进村务公开和民主理财。</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培训场次</w:t>
            </w:r>
          </w:p>
        </w:tc>
        <w:tc>
          <w:tcPr>
            <w:tcW w:w="2466" w:type="dxa"/>
            <w:vAlign w:val="center"/>
          </w:tcPr>
          <w:p>
            <w:pPr>
              <w:pStyle w:val="14"/>
            </w:pPr>
            <w:r>
              <w:t>培训场次</w:t>
            </w:r>
          </w:p>
        </w:tc>
        <w:tc>
          <w:tcPr>
            <w:tcW w:w="2466" w:type="dxa"/>
            <w:vAlign w:val="center"/>
          </w:tcPr>
          <w:p>
            <w:pPr>
              <w:pStyle w:val="14"/>
            </w:pPr>
            <w:r>
              <w:t>≥8次</w:t>
            </w:r>
          </w:p>
        </w:tc>
        <w:tc>
          <w:tcPr>
            <w:tcW w:w="2466" w:type="dxa"/>
            <w:vAlign w:val="center"/>
          </w:tcPr>
          <w:p>
            <w:pPr>
              <w:pStyle w:val="14"/>
            </w:pPr>
            <w:r>
              <w:t>培训方案和培训照片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培训人员数</w:t>
            </w:r>
          </w:p>
        </w:tc>
        <w:tc>
          <w:tcPr>
            <w:tcW w:w="2466" w:type="dxa"/>
            <w:vAlign w:val="center"/>
          </w:tcPr>
          <w:p>
            <w:pPr>
              <w:pStyle w:val="14"/>
            </w:pPr>
            <w:r>
              <w:t>培训人员数</w:t>
            </w:r>
          </w:p>
        </w:tc>
        <w:tc>
          <w:tcPr>
            <w:tcW w:w="2466" w:type="dxa"/>
            <w:vAlign w:val="center"/>
          </w:tcPr>
          <w:p>
            <w:pPr>
              <w:pStyle w:val="14"/>
            </w:pPr>
            <w:r>
              <w:t>≥1000人</w:t>
            </w:r>
          </w:p>
        </w:tc>
        <w:tc>
          <w:tcPr>
            <w:tcW w:w="2466" w:type="dxa"/>
            <w:vAlign w:val="center"/>
          </w:tcPr>
          <w:p>
            <w:pPr>
              <w:pStyle w:val="14"/>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培训按期完成率</w:t>
            </w:r>
          </w:p>
        </w:tc>
        <w:tc>
          <w:tcPr>
            <w:tcW w:w="2466" w:type="dxa"/>
            <w:vAlign w:val="center"/>
          </w:tcPr>
          <w:p>
            <w:pPr>
              <w:pStyle w:val="14"/>
            </w:pPr>
            <w:r>
              <w:t>培训按期完成率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培训人员合格率</w:t>
            </w:r>
          </w:p>
        </w:tc>
        <w:tc>
          <w:tcPr>
            <w:tcW w:w="2466" w:type="dxa"/>
            <w:vAlign w:val="center"/>
          </w:tcPr>
          <w:p>
            <w:pPr>
              <w:pStyle w:val="14"/>
            </w:pPr>
            <w:r>
              <w:t>培训人员通过考试合格的比例</w:t>
            </w:r>
          </w:p>
        </w:tc>
        <w:tc>
          <w:tcPr>
            <w:tcW w:w="2466" w:type="dxa"/>
            <w:vAlign w:val="center"/>
          </w:tcPr>
          <w:p>
            <w:pPr>
              <w:pStyle w:val="14"/>
            </w:pPr>
            <w:r>
              <w:t>≥95%</w:t>
            </w:r>
          </w:p>
        </w:tc>
        <w:tc>
          <w:tcPr>
            <w:tcW w:w="2466" w:type="dxa"/>
            <w:vAlign w:val="center"/>
          </w:tcPr>
          <w:p>
            <w:pPr>
              <w:pStyle w:val="14"/>
            </w:pPr>
            <w:r>
              <w:t>培训答卷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培训完成时间</w:t>
            </w:r>
          </w:p>
        </w:tc>
        <w:tc>
          <w:tcPr>
            <w:tcW w:w="2466" w:type="dxa"/>
            <w:vAlign w:val="center"/>
          </w:tcPr>
          <w:p>
            <w:pPr>
              <w:pStyle w:val="14"/>
            </w:pPr>
            <w:r>
              <w:t>培训完成时间</w:t>
            </w:r>
          </w:p>
        </w:tc>
        <w:tc>
          <w:tcPr>
            <w:tcW w:w="2466" w:type="dxa"/>
            <w:vAlign w:val="center"/>
          </w:tcPr>
          <w:p>
            <w:pPr>
              <w:pStyle w:val="14"/>
            </w:pPr>
            <w:r>
              <w:t>12月底前完成</w:t>
            </w:r>
          </w:p>
        </w:tc>
        <w:tc>
          <w:tcPr>
            <w:tcW w:w="2466" w:type="dxa"/>
            <w:vAlign w:val="center"/>
          </w:tcPr>
          <w:p>
            <w:pPr>
              <w:pStyle w:val="14"/>
            </w:pPr>
            <w:r>
              <w:t>培训计划及实际培训资料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培训费用</w:t>
            </w:r>
          </w:p>
        </w:tc>
        <w:tc>
          <w:tcPr>
            <w:tcW w:w="2466" w:type="dxa"/>
            <w:vAlign w:val="center"/>
          </w:tcPr>
          <w:p>
            <w:pPr>
              <w:pStyle w:val="14"/>
            </w:pPr>
            <w:r>
              <w:t>培训费用</w:t>
            </w:r>
          </w:p>
        </w:tc>
        <w:tc>
          <w:tcPr>
            <w:tcW w:w="2466" w:type="dxa"/>
            <w:vAlign w:val="center"/>
          </w:tcPr>
          <w:p>
            <w:pPr>
              <w:pStyle w:val="14"/>
            </w:pPr>
            <w:r>
              <w:t>≤16万元</w:t>
            </w:r>
          </w:p>
        </w:tc>
        <w:tc>
          <w:tcPr>
            <w:tcW w:w="2466" w:type="dxa"/>
            <w:vAlign w:val="center"/>
          </w:tcPr>
          <w:p>
            <w:pPr>
              <w:pStyle w:val="14"/>
            </w:pPr>
            <w:r>
              <w:t>实际报账资料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财政基层培训在农村的影响力</w:t>
            </w:r>
          </w:p>
        </w:tc>
        <w:tc>
          <w:tcPr>
            <w:tcW w:w="2466" w:type="dxa"/>
            <w:vAlign w:val="center"/>
          </w:tcPr>
          <w:p>
            <w:pPr>
              <w:pStyle w:val="14"/>
            </w:pPr>
            <w:r>
              <w:t>财政基层培训可持续影响的农村数量</w:t>
            </w:r>
          </w:p>
        </w:tc>
        <w:tc>
          <w:tcPr>
            <w:tcW w:w="2466" w:type="dxa"/>
            <w:vAlign w:val="center"/>
          </w:tcPr>
          <w:p>
            <w:pPr>
              <w:pStyle w:val="14"/>
            </w:pPr>
            <w:r>
              <w:t>≥253村</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通过对村干部培训保障国有资产安全，提升村经济发展</w:t>
            </w:r>
          </w:p>
        </w:tc>
        <w:tc>
          <w:tcPr>
            <w:tcW w:w="2466" w:type="dxa"/>
            <w:vAlign w:val="center"/>
          </w:tcPr>
          <w:p>
            <w:pPr>
              <w:pStyle w:val="14"/>
            </w:pPr>
            <w:r>
              <w:t>通过对村干部培训保障国有资产安全，提升村经济发展</w:t>
            </w:r>
          </w:p>
        </w:tc>
        <w:tc>
          <w:tcPr>
            <w:tcW w:w="2466" w:type="dxa"/>
            <w:vAlign w:val="center"/>
          </w:tcPr>
          <w:p>
            <w:pPr>
              <w:pStyle w:val="14"/>
            </w:pPr>
            <w:r>
              <w:t>效果显著</w:t>
            </w:r>
          </w:p>
        </w:tc>
        <w:tc>
          <w:tcPr>
            <w:tcW w:w="2466" w:type="dxa"/>
            <w:vAlign w:val="center"/>
          </w:tcPr>
          <w:p>
            <w:pPr>
              <w:pStyle w:val="14"/>
            </w:pPr>
            <w:r>
              <w:t>村干部工作反馈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培训人员合格率</w:t>
            </w:r>
          </w:p>
        </w:tc>
        <w:tc>
          <w:tcPr>
            <w:tcW w:w="2466" w:type="dxa"/>
            <w:vAlign w:val="center"/>
          </w:tcPr>
          <w:p>
            <w:pPr>
              <w:pStyle w:val="14"/>
            </w:pPr>
            <w:r>
              <w:t>培训人员通过考试合格的比例</w:t>
            </w:r>
          </w:p>
        </w:tc>
        <w:tc>
          <w:tcPr>
            <w:tcW w:w="2466" w:type="dxa"/>
            <w:vAlign w:val="center"/>
          </w:tcPr>
          <w:p>
            <w:pPr>
              <w:pStyle w:val="14"/>
            </w:pPr>
            <w:r>
              <w:t>≥95%</w:t>
            </w:r>
          </w:p>
        </w:tc>
        <w:tc>
          <w:tcPr>
            <w:tcW w:w="2466" w:type="dxa"/>
            <w:vAlign w:val="center"/>
          </w:tcPr>
          <w:p>
            <w:pPr>
              <w:pStyle w:val="14"/>
            </w:pPr>
            <w:r>
              <w:t>培训答卷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1.确保部门工作正常开展，保障职工待遇及时足额发放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w:t>
            </w:r>
          </w:p>
        </w:tc>
        <w:tc>
          <w:tcPr>
            <w:tcW w:w="2466" w:type="dxa"/>
            <w:vAlign w:val="center"/>
          </w:tcPr>
          <w:p>
            <w:pPr>
              <w:pStyle w:val="14"/>
            </w:pPr>
            <w:r>
              <w:t>享受待遇的人数</w:t>
            </w:r>
          </w:p>
        </w:tc>
        <w:tc>
          <w:tcPr>
            <w:tcW w:w="2466" w:type="dxa"/>
            <w:vAlign w:val="center"/>
          </w:tcPr>
          <w:p>
            <w:pPr>
              <w:pStyle w:val="14"/>
            </w:pPr>
            <w:r>
              <w:t>≥8人</w:t>
            </w:r>
          </w:p>
        </w:tc>
        <w:tc>
          <w:tcPr>
            <w:tcW w:w="2466" w:type="dxa"/>
            <w:vAlign w:val="center"/>
          </w:tcPr>
          <w:p>
            <w:pPr>
              <w:pStyle w:val="14"/>
            </w:pPr>
            <w:r>
              <w:t>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每个月按标准发放工资的时间</w:t>
            </w:r>
          </w:p>
        </w:tc>
        <w:tc>
          <w:tcPr>
            <w:tcW w:w="2466" w:type="dxa"/>
            <w:vAlign w:val="center"/>
          </w:tcPr>
          <w:p>
            <w:pPr>
              <w:pStyle w:val="14"/>
            </w:pPr>
            <w:r>
              <w:t>每月25日前发放到位</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≤4500元/人/月</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≥90%</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群众财产保障度</w:t>
            </w:r>
          </w:p>
        </w:tc>
        <w:tc>
          <w:tcPr>
            <w:tcW w:w="2466" w:type="dxa"/>
            <w:vAlign w:val="center"/>
          </w:tcPr>
          <w:p>
            <w:pPr>
              <w:pStyle w:val="14"/>
            </w:pPr>
            <w:r>
              <w:t>群众财产保障度</w:t>
            </w:r>
          </w:p>
        </w:tc>
        <w:tc>
          <w:tcPr>
            <w:tcW w:w="2466" w:type="dxa"/>
            <w:vAlign w:val="center"/>
          </w:tcPr>
          <w:p>
            <w:pPr>
              <w:pStyle w:val="14"/>
            </w:pPr>
            <w:r>
              <w:t>明显提高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8名临时工满意率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10、信息化建设资金（含全县一体化运行费）绩效目标表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1.指导本级预算单位与乡镇做好业务办理工作，实现本地化服务支撑。</w:t>
            </w:r>
            <w:r>
              <w:tab/>
            </w:r>
          </w:p>
          <w:p>
            <w:pPr>
              <w:pStyle w:val="14"/>
            </w:pPr>
            <w:r>
              <w:t>2.通过信息库，监督监控系统等措施，提高财政监督工作效率。</w:t>
            </w:r>
            <w:r>
              <w:tab/>
            </w:r>
          </w:p>
          <w:p>
            <w:pPr>
              <w:pStyle w:val="14"/>
            </w:pPr>
            <w:r>
              <w:t>3.规范全省财政业务专网网络建设，建立统一、灵活、可靠、安全的业务专网网络体系，为各项财政业务部署和财政改革提供坚实可靠的保障。</w:t>
            </w:r>
          </w:p>
          <w:p>
            <w:pPr>
              <w:pStyle w:val="14"/>
            </w:pPr>
            <w:r>
              <w:t>4.维护国有资产安全完整，确保国有资产保值增值</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933"/>
        <w:gridCol w:w="199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933" w:type="dxa"/>
            <w:vAlign w:val="center"/>
          </w:tcPr>
          <w:p>
            <w:pPr>
              <w:pStyle w:val="12"/>
            </w:pPr>
            <w:r>
              <w:t>绩效指标描述</w:t>
            </w:r>
          </w:p>
        </w:tc>
        <w:tc>
          <w:tcPr>
            <w:tcW w:w="199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硬件采购数量</w:t>
            </w:r>
          </w:p>
        </w:tc>
        <w:tc>
          <w:tcPr>
            <w:tcW w:w="2933" w:type="dxa"/>
            <w:vAlign w:val="center"/>
          </w:tcPr>
          <w:p>
            <w:pPr>
              <w:pStyle w:val="14"/>
            </w:pPr>
            <w:r>
              <w:t>当年采购硬件的数量</w:t>
            </w:r>
          </w:p>
        </w:tc>
        <w:tc>
          <w:tcPr>
            <w:tcW w:w="1999" w:type="dxa"/>
            <w:vAlign w:val="center"/>
          </w:tcPr>
          <w:p>
            <w:pPr>
              <w:pStyle w:val="14"/>
            </w:pPr>
            <w:r>
              <w:t>≥10台/套</w:t>
            </w:r>
          </w:p>
        </w:tc>
        <w:tc>
          <w:tcPr>
            <w:tcW w:w="2466" w:type="dxa"/>
            <w:vAlign w:val="center"/>
          </w:tcPr>
          <w:p>
            <w:pPr>
              <w:pStyle w:val="14"/>
            </w:pPr>
            <w:r>
              <w:t>设备购置清单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系统故障率</w:t>
            </w:r>
          </w:p>
        </w:tc>
        <w:tc>
          <w:tcPr>
            <w:tcW w:w="2933" w:type="dxa"/>
            <w:vAlign w:val="center"/>
          </w:tcPr>
          <w:p>
            <w:pPr>
              <w:pStyle w:val="14"/>
            </w:pPr>
            <w:r>
              <w:t>系统出故障时间占总运行时间的比率（反向指标）</w:t>
            </w:r>
          </w:p>
        </w:tc>
        <w:tc>
          <w:tcPr>
            <w:tcW w:w="1999" w:type="dxa"/>
            <w:vAlign w:val="center"/>
          </w:tcPr>
          <w:p>
            <w:pPr>
              <w:pStyle w:val="14"/>
            </w:pPr>
            <w:r>
              <w:t>≤5%</w:t>
            </w:r>
          </w:p>
        </w:tc>
        <w:tc>
          <w:tcPr>
            <w:tcW w:w="2466" w:type="dxa"/>
            <w:vAlign w:val="center"/>
          </w:tcPr>
          <w:p>
            <w:pPr>
              <w:pStyle w:val="14"/>
            </w:pPr>
            <w:r>
              <w:t>故障记录表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办公自动化覆盖率</w:t>
            </w:r>
          </w:p>
        </w:tc>
        <w:tc>
          <w:tcPr>
            <w:tcW w:w="2933" w:type="dxa"/>
            <w:vAlign w:val="center"/>
          </w:tcPr>
          <w:p>
            <w:pPr>
              <w:pStyle w:val="14"/>
            </w:pPr>
            <w:r>
              <w:t>办公自动化覆盖范围占应覆盖范围的比率</w:t>
            </w:r>
          </w:p>
        </w:tc>
        <w:tc>
          <w:tcPr>
            <w:tcW w:w="1999" w:type="dxa"/>
            <w:vAlign w:val="center"/>
          </w:tcPr>
          <w:p>
            <w:pPr>
              <w:pStyle w:val="14"/>
            </w:pPr>
            <w:r>
              <w:t>≥90%</w:t>
            </w:r>
          </w:p>
        </w:tc>
        <w:tc>
          <w:tcPr>
            <w:tcW w:w="2466" w:type="dxa"/>
            <w:vAlign w:val="center"/>
          </w:tcPr>
          <w:p>
            <w:pPr>
              <w:pStyle w:val="14"/>
            </w:pPr>
            <w:r>
              <w:t>年初需求计划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购置设备成本</w:t>
            </w:r>
          </w:p>
        </w:tc>
        <w:tc>
          <w:tcPr>
            <w:tcW w:w="2933" w:type="dxa"/>
            <w:vAlign w:val="center"/>
          </w:tcPr>
          <w:p>
            <w:pPr>
              <w:pStyle w:val="14"/>
            </w:pPr>
            <w:r>
              <w:t>2023年购置电脑打印机的成本</w:t>
            </w:r>
          </w:p>
        </w:tc>
        <w:tc>
          <w:tcPr>
            <w:tcW w:w="1999" w:type="dxa"/>
            <w:vAlign w:val="center"/>
          </w:tcPr>
          <w:p>
            <w:pPr>
              <w:pStyle w:val="14"/>
            </w:pPr>
            <w:r>
              <w:t>≤20万元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工作完成及时率(%)</w:t>
            </w:r>
          </w:p>
        </w:tc>
        <w:tc>
          <w:tcPr>
            <w:tcW w:w="2933" w:type="dxa"/>
            <w:vAlign w:val="center"/>
          </w:tcPr>
          <w:p>
            <w:pPr>
              <w:pStyle w:val="14"/>
            </w:pPr>
            <w:r>
              <w:t>工作及时完成情况占全年工作计划的比例</w:t>
            </w:r>
          </w:p>
        </w:tc>
        <w:tc>
          <w:tcPr>
            <w:tcW w:w="1999"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自动化办公效率提升</w:t>
            </w:r>
          </w:p>
        </w:tc>
        <w:tc>
          <w:tcPr>
            <w:tcW w:w="2933" w:type="dxa"/>
            <w:vAlign w:val="center"/>
          </w:tcPr>
          <w:p>
            <w:pPr>
              <w:pStyle w:val="14"/>
            </w:pPr>
            <w:r>
              <w:t>自动化办公效率提升</w:t>
            </w:r>
          </w:p>
        </w:tc>
        <w:tc>
          <w:tcPr>
            <w:tcW w:w="1999" w:type="dxa"/>
            <w:vAlign w:val="center"/>
          </w:tcPr>
          <w:p>
            <w:pPr>
              <w:pStyle w:val="14"/>
            </w:pPr>
            <w:r>
              <w:t>效果显著</w:t>
            </w:r>
          </w:p>
          <w:p>
            <w:pPr>
              <w:pStyle w:val="14"/>
            </w:pPr>
          </w:p>
        </w:tc>
        <w:tc>
          <w:tcPr>
            <w:tcW w:w="2466" w:type="dxa"/>
            <w:vAlign w:val="center"/>
          </w:tcPr>
          <w:p>
            <w:pPr>
              <w:pStyle w:val="14"/>
            </w:pPr>
            <w:r>
              <w:t>年初需求计划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业务保障能力提升情况</w:t>
            </w:r>
          </w:p>
        </w:tc>
        <w:tc>
          <w:tcPr>
            <w:tcW w:w="2933" w:type="dxa"/>
            <w:vAlign w:val="center"/>
          </w:tcPr>
          <w:p>
            <w:pPr>
              <w:pStyle w:val="14"/>
            </w:pPr>
            <w:r>
              <w:t>业务保障能力提升情况</w:t>
            </w:r>
          </w:p>
        </w:tc>
        <w:tc>
          <w:tcPr>
            <w:tcW w:w="1999" w:type="dxa"/>
            <w:vAlign w:val="center"/>
          </w:tcPr>
          <w:p>
            <w:pPr>
              <w:pStyle w:val="14"/>
            </w:pPr>
            <w:r>
              <w:t>效果显著</w:t>
            </w:r>
          </w:p>
          <w:p>
            <w:pPr>
              <w:pStyle w:val="14"/>
            </w:pP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购置设备预计使用年限</w:t>
            </w:r>
          </w:p>
        </w:tc>
        <w:tc>
          <w:tcPr>
            <w:tcW w:w="2933" w:type="dxa"/>
            <w:vAlign w:val="center"/>
          </w:tcPr>
          <w:p>
            <w:pPr>
              <w:pStyle w:val="14"/>
            </w:pPr>
            <w:r>
              <w:t>购置设备预计使用年限</w:t>
            </w:r>
          </w:p>
        </w:tc>
        <w:tc>
          <w:tcPr>
            <w:tcW w:w="1999" w:type="dxa"/>
            <w:vAlign w:val="center"/>
          </w:tcPr>
          <w:p>
            <w:pPr>
              <w:pStyle w:val="14"/>
            </w:pPr>
            <w:r>
              <w:t>≥6年</w:t>
            </w:r>
          </w:p>
        </w:tc>
        <w:tc>
          <w:tcPr>
            <w:tcW w:w="2466" w:type="dxa"/>
            <w:vAlign w:val="center"/>
          </w:tcPr>
          <w:p>
            <w:pPr>
              <w:pStyle w:val="14"/>
            </w:pPr>
            <w:r>
              <w:t>设备台账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用户使用满意度</w:t>
            </w:r>
          </w:p>
        </w:tc>
        <w:tc>
          <w:tcPr>
            <w:tcW w:w="2933" w:type="dxa"/>
            <w:vAlign w:val="center"/>
          </w:tcPr>
          <w:p>
            <w:pPr>
              <w:pStyle w:val="14"/>
            </w:pPr>
            <w:r>
              <w:t>调查中预算单位反馈满意和较满意的数量占调查总数量的比率</w:t>
            </w:r>
          </w:p>
        </w:tc>
        <w:tc>
          <w:tcPr>
            <w:tcW w:w="1999"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11、信息化建设资金（含全县一体化运行费）绩效目标表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1."指导本级预算单位与乡镇做好业务办理工作，实现本地化服务支撑。</w:t>
            </w:r>
          </w:p>
          <w:p>
            <w:pPr>
              <w:pStyle w:val="14"/>
            </w:pPr>
            <w:r>
              <w:t>2."通过信息库，监督监控系统等措施，提高财政监督工作效率。</w:t>
            </w:r>
          </w:p>
          <w:p>
            <w:pPr>
              <w:pStyle w:val="14"/>
            </w:pPr>
            <w:r>
              <w:t>3.规范全省财政业务专网网络建设，建立统一、灵活、可靠、安全的业务专网网络体系，为各项财政业务部署和财政改革提供坚实可靠的保障。</w:t>
            </w:r>
          </w:p>
          <w:p>
            <w:pPr>
              <w:pStyle w:val="14"/>
            </w:pPr>
            <w:r>
              <w:t>4."维护国有资产安全完整，确保国有资产保值增值</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58"/>
        <w:gridCol w:w="207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858" w:type="dxa"/>
            <w:vAlign w:val="center"/>
          </w:tcPr>
          <w:p>
            <w:pPr>
              <w:pStyle w:val="12"/>
            </w:pPr>
            <w:r>
              <w:t>绩效指标描述</w:t>
            </w:r>
          </w:p>
        </w:tc>
        <w:tc>
          <w:tcPr>
            <w:tcW w:w="207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硬件采购数量</w:t>
            </w:r>
          </w:p>
        </w:tc>
        <w:tc>
          <w:tcPr>
            <w:tcW w:w="2858" w:type="dxa"/>
            <w:vAlign w:val="center"/>
          </w:tcPr>
          <w:p>
            <w:pPr>
              <w:pStyle w:val="14"/>
            </w:pPr>
            <w:r>
              <w:t>当年采购硬件的数量</w:t>
            </w:r>
          </w:p>
        </w:tc>
        <w:tc>
          <w:tcPr>
            <w:tcW w:w="2074" w:type="dxa"/>
            <w:vAlign w:val="center"/>
          </w:tcPr>
          <w:p>
            <w:pPr>
              <w:pStyle w:val="14"/>
            </w:pPr>
            <w:r>
              <w:t>≥4台/套</w:t>
            </w:r>
          </w:p>
        </w:tc>
        <w:tc>
          <w:tcPr>
            <w:tcW w:w="2466" w:type="dxa"/>
            <w:vAlign w:val="center"/>
          </w:tcPr>
          <w:p>
            <w:pPr>
              <w:pStyle w:val="14"/>
            </w:pPr>
            <w:r>
              <w:t>设备购置清单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系统故障率</w:t>
            </w:r>
          </w:p>
        </w:tc>
        <w:tc>
          <w:tcPr>
            <w:tcW w:w="2858" w:type="dxa"/>
            <w:vAlign w:val="center"/>
          </w:tcPr>
          <w:p>
            <w:pPr>
              <w:pStyle w:val="14"/>
            </w:pPr>
            <w:r>
              <w:t>系统出故障时间占总运行时间的比率（反向指标）</w:t>
            </w:r>
          </w:p>
        </w:tc>
        <w:tc>
          <w:tcPr>
            <w:tcW w:w="2074" w:type="dxa"/>
            <w:vAlign w:val="center"/>
          </w:tcPr>
          <w:p>
            <w:pPr>
              <w:pStyle w:val="14"/>
            </w:pPr>
            <w:r>
              <w:t>≤5%</w:t>
            </w:r>
          </w:p>
        </w:tc>
        <w:tc>
          <w:tcPr>
            <w:tcW w:w="2466" w:type="dxa"/>
            <w:vAlign w:val="center"/>
          </w:tcPr>
          <w:p>
            <w:pPr>
              <w:pStyle w:val="14"/>
            </w:pPr>
            <w:r>
              <w:t>故障记录表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办公自动化覆盖率</w:t>
            </w:r>
          </w:p>
        </w:tc>
        <w:tc>
          <w:tcPr>
            <w:tcW w:w="2858" w:type="dxa"/>
            <w:vAlign w:val="center"/>
          </w:tcPr>
          <w:p>
            <w:pPr>
              <w:pStyle w:val="14"/>
            </w:pPr>
            <w:r>
              <w:t>办公自动化覆盖范围占应覆盖范围的比率</w:t>
            </w:r>
          </w:p>
        </w:tc>
        <w:tc>
          <w:tcPr>
            <w:tcW w:w="2074" w:type="dxa"/>
            <w:vAlign w:val="center"/>
          </w:tcPr>
          <w:p>
            <w:pPr>
              <w:pStyle w:val="14"/>
            </w:pPr>
            <w:r>
              <w:t>≥90%</w:t>
            </w:r>
          </w:p>
        </w:tc>
        <w:tc>
          <w:tcPr>
            <w:tcW w:w="2466" w:type="dxa"/>
            <w:vAlign w:val="center"/>
          </w:tcPr>
          <w:p>
            <w:pPr>
              <w:pStyle w:val="14"/>
            </w:pPr>
            <w:r>
              <w:t>年初需求计划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购置设备成本</w:t>
            </w:r>
          </w:p>
        </w:tc>
        <w:tc>
          <w:tcPr>
            <w:tcW w:w="2858" w:type="dxa"/>
            <w:vAlign w:val="center"/>
          </w:tcPr>
          <w:p>
            <w:pPr>
              <w:pStyle w:val="14"/>
            </w:pPr>
            <w:r>
              <w:t>2023年购置电脑打印机的成本</w:t>
            </w:r>
          </w:p>
        </w:tc>
        <w:tc>
          <w:tcPr>
            <w:tcW w:w="2074" w:type="dxa"/>
            <w:vAlign w:val="center"/>
          </w:tcPr>
          <w:p>
            <w:pPr>
              <w:pStyle w:val="14"/>
            </w:pPr>
            <w:r>
              <w:t>≤2万元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工作完成及时率(%)</w:t>
            </w:r>
          </w:p>
        </w:tc>
        <w:tc>
          <w:tcPr>
            <w:tcW w:w="2858" w:type="dxa"/>
            <w:vAlign w:val="center"/>
          </w:tcPr>
          <w:p>
            <w:pPr>
              <w:pStyle w:val="14"/>
            </w:pPr>
            <w:r>
              <w:t>工作及时完成情况占全年工作计划的比例</w:t>
            </w:r>
          </w:p>
        </w:tc>
        <w:tc>
          <w:tcPr>
            <w:tcW w:w="2074"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自动化办公效率提升</w:t>
            </w:r>
          </w:p>
        </w:tc>
        <w:tc>
          <w:tcPr>
            <w:tcW w:w="2858" w:type="dxa"/>
            <w:vAlign w:val="center"/>
          </w:tcPr>
          <w:p>
            <w:pPr>
              <w:pStyle w:val="14"/>
            </w:pPr>
            <w:r>
              <w:t>自动化办公效率提升</w:t>
            </w:r>
          </w:p>
        </w:tc>
        <w:tc>
          <w:tcPr>
            <w:tcW w:w="2074" w:type="dxa"/>
            <w:vAlign w:val="center"/>
          </w:tcPr>
          <w:p>
            <w:pPr>
              <w:pStyle w:val="14"/>
            </w:pPr>
            <w:r>
              <w:t>效果显著</w:t>
            </w:r>
          </w:p>
          <w:p>
            <w:pPr>
              <w:pStyle w:val="14"/>
            </w:pPr>
          </w:p>
        </w:tc>
        <w:tc>
          <w:tcPr>
            <w:tcW w:w="2466" w:type="dxa"/>
            <w:vAlign w:val="center"/>
          </w:tcPr>
          <w:p>
            <w:pPr>
              <w:pStyle w:val="14"/>
            </w:pPr>
            <w:r>
              <w:t>年初需求计划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业务保障能力提升情况</w:t>
            </w:r>
          </w:p>
        </w:tc>
        <w:tc>
          <w:tcPr>
            <w:tcW w:w="2858" w:type="dxa"/>
            <w:vAlign w:val="center"/>
          </w:tcPr>
          <w:p>
            <w:pPr>
              <w:pStyle w:val="14"/>
            </w:pPr>
            <w:r>
              <w:t>业务保障能力提升情况</w:t>
            </w:r>
          </w:p>
        </w:tc>
        <w:tc>
          <w:tcPr>
            <w:tcW w:w="2074" w:type="dxa"/>
            <w:vAlign w:val="center"/>
          </w:tcPr>
          <w:p>
            <w:pPr>
              <w:pStyle w:val="14"/>
            </w:pPr>
            <w:r>
              <w:t>效果显著</w:t>
            </w:r>
          </w:p>
          <w:p>
            <w:pPr>
              <w:pStyle w:val="14"/>
            </w:pP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购置设备预计使用年限</w:t>
            </w:r>
          </w:p>
        </w:tc>
        <w:tc>
          <w:tcPr>
            <w:tcW w:w="2858" w:type="dxa"/>
            <w:vAlign w:val="center"/>
          </w:tcPr>
          <w:p>
            <w:pPr>
              <w:pStyle w:val="14"/>
            </w:pPr>
            <w:r>
              <w:t>购置设备预计使用年限</w:t>
            </w:r>
          </w:p>
        </w:tc>
        <w:tc>
          <w:tcPr>
            <w:tcW w:w="2074" w:type="dxa"/>
            <w:vAlign w:val="center"/>
          </w:tcPr>
          <w:p>
            <w:pPr>
              <w:pStyle w:val="14"/>
            </w:pPr>
            <w:r>
              <w:t>≥6年</w:t>
            </w:r>
          </w:p>
        </w:tc>
        <w:tc>
          <w:tcPr>
            <w:tcW w:w="2466" w:type="dxa"/>
            <w:vAlign w:val="center"/>
          </w:tcPr>
          <w:p>
            <w:pPr>
              <w:pStyle w:val="14"/>
            </w:pPr>
            <w:r>
              <w:t>设备台账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用户使用满意度</w:t>
            </w:r>
          </w:p>
        </w:tc>
        <w:tc>
          <w:tcPr>
            <w:tcW w:w="2858" w:type="dxa"/>
            <w:vAlign w:val="center"/>
          </w:tcPr>
          <w:p>
            <w:pPr>
              <w:pStyle w:val="14"/>
            </w:pPr>
            <w:r>
              <w:t>调查中预算单位反馈满意和较满意的数量占调查总数量的比率</w:t>
            </w:r>
          </w:p>
        </w:tc>
        <w:tc>
          <w:tcPr>
            <w:tcW w:w="2074"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12、助征员费用绩效目标表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1.确保部门工作正常开展，保障职工其他各项待遇及时足额发放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发放人员数量</w:t>
            </w:r>
          </w:p>
        </w:tc>
        <w:tc>
          <w:tcPr>
            <w:tcW w:w="2466" w:type="dxa"/>
            <w:vAlign w:val="center"/>
          </w:tcPr>
          <w:p>
            <w:pPr>
              <w:pStyle w:val="14"/>
            </w:pPr>
            <w:r>
              <w:t>享受待遇的人数</w:t>
            </w:r>
          </w:p>
        </w:tc>
        <w:tc>
          <w:tcPr>
            <w:tcW w:w="2466" w:type="dxa"/>
            <w:vAlign w:val="center"/>
          </w:tcPr>
          <w:p>
            <w:pPr>
              <w:pStyle w:val="14"/>
            </w:pPr>
            <w:r>
              <w:t>4人</w:t>
            </w:r>
          </w:p>
        </w:tc>
        <w:tc>
          <w:tcPr>
            <w:tcW w:w="2466" w:type="dxa"/>
            <w:vAlign w:val="center"/>
          </w:tcPr>
          <w:p>
            <w:pPr>
              <w:pStyle w:val="14"/>
            </w:pPr>
            <w:r>
              <w:t>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实际发放的资金金额占应发放金额的比率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每个月按标准发放的时间</w:t>
            </w:r>
          </w:p>
        </w:tc>
        <w:tc>
          <w:tcPr>
            <w:tcW w:w="2466" w:type="dxa"/>
            <w:vAlign w:val="center"/>
          </w:tcPr>
          <w:p>
            <w:pPr>
              <w:pStyle w:val="14"/>
            </w:pPr>
            <w:r>
              <w:t>每月25日前发放到位</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人均标准</w:t>
            </w:r>
          </w:p>
        </w:tc>
        <w:tc>
          <w:tcPr>
            <w:tcW w:w="2466" w:type="dxa"/>
            <w:vAlign w:val="center"/>
          </w:tcPr>
          <w:p>
            <w:pPr>
              <w:pStyle w:val="14"/>
            </w:pPr>
            <w:r>
              <w:t>每人每月平均发放标准</w:t>
            </w:r>
          </w:p>
        </w:tc>
        <w:tc>
          <w:tcPr>
            <w:tcW w:w="2466" w:type="dxa"/>
            <w:vAlign w:val="center"/>
          </w:tcPr>
          <w:p>
            <w:pPr>
              <w:pStyle w:val="14"/>
            </w:pPr>
            <w:r>
              <w:t>≤1000元/人/月</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落实政策待遇，提高政府公信力</w:t>
            </w:r>
          </w:p>
        </w:tc>
        <w:tc>
          <w:tcPr>
            <w:tcW w:w="2466" w:type="dxa"/>
            <w:vAlign w:val="center"/>
          </w:tcPr>
          <w:p>
            <w:pPr>
              <w:pStyle w:val="14"/>
            </w:pPr>
            <w:r>
              <w:t>明显提升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社会稳定性</w:t>
            </w:r>
          </w:p>
        </w:tc>
        <w:tc>
          <w:tcPr>
            <w:tcW w:w="2466" w:type="dxa"/>
            <w:vAlign w:val="center"/>
          </w:tcPr>
          <w:p>
            <w:pPr>
              <w:pStyle w:val="14"/>
            </w:pPr>
            <w:r>
              <w:t>及时足额发放，确保社会稳定性</w:t>
            </w:r>
          </w:p>
        </w:tc>
        <w:tc>
          <w:tcPr>
            <w:tcW w:w="2466" w:type="dxa"/>
            <w:vAlign w:val="center"/>
          </w:tcPr>
          <w:p>
            <w:pPr>
              <w:pStyle w:val="14"/>
            </w:pPr>
            <w:r>
              <w:t>明显提升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群众财产保障度</w:t>
            </w:r>
          </w:p>
        </w:tc>
        <w:tc>
          <w:tcPr>
            <w:tcW w:w="2466" w:type="dxa"/>
            <w:vAlign w:val="center"/>
          </w:tcPr>
          <w:p>
            <w:pPr>
              <w:pStyle w:val="14"/>
            </w:pPr>
            <w:r>
              <w:t>群众财产保障度</w:t>
            </w:r>
          </w:p>
        </w:tc>
        <w:tc>
          <w:tcPr>
            <w:tcW w:w="2466" w:type="dxa"/>
            <w:vAlign w:val="center"/>
          </w:tcPr>
          <w:p>
            <w:pPr>
              <w:pStyle w:val="14"/>
            </w:pPr>
            <w:r>
              <w:t>明显提高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助征员满意率</w:t>
            </w:r>
          </w:p>
        </w:tc>
        <w:tc>
          <w:tcPr>
            <w:tcW w:w="2466" w:type="dxa"/>
            <w:vAlign w:val="center"/>
          </w:tcPr>
          <w:p>
            <w:pPr>
              <w:pStyle w:val="14"/>
            </w:pPr>
            <w:r>
              <w:t>被调查的助征员满意占全部助征员人数的比率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13、（全县）平乡县大数据智税分析平台项目绩效目标表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1."为进一步提高我县涉税信息实时有效归集、共享和交换；增加我县财政收入；营造公平、公正的营商环境。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建设大数据智税分析平台数量</w:t>
            </w:r>
          </w:p>
        </w:tc>
        <w:tc>
          <w:tcPr>
            <w:tcW w:w="2466" w:type="dxa"/>
            <w:vAlign w:val="center"/>
          </w:tcPr>
          <w:p>
            <w:pPr>
              <w:pStyle w:val="14"/>
            </w:pPr>
            <w:r>
              <w:t>建设大数据智税分析平台数量</w:t>
            </w:r>
          </w:p>
        </w:tc>
        <w:tc>
          <w:tcPr>
            <w:tcW w:w="2466" w:type="dxa"/>
            <w:vAlign w:val="center"/>
          </w:tcPr>
          <w:p>
            <w:pPr>
              <w:pStyle w:val="14"/>
            </w:pPr>
            <w:r>
              <w:t>1个</w:t>
            </w:r>
          </w:p>
        </w:tc>
        <w:tc>
          <w:tcPr>
            <w:tcW w:w="2466" w:type="dxa"/>
            <w:vAlign w:val="center"/>
          </w:tcPr>
          <w:p>
            <w:pPr>
              <w:pStyle w:val="14"/>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平台正常运行率</w:t>
            </w:r>
          </w:p>
        </w:tc>
        <w:tc>
          <w:tcPr>
            <w:tcW w:w="2466" w:type="dxa"/>
            <w:vAlign w:val="center"/>
          </w:tcPr>
          <w:p>
            <w:pPr>
              <w:pStyle w:val="14"/>
            </w:pPr>
            <w:r>
              <w:t>平台正常运行率</w:t>
            </w:r>
          </w:p>
        </w:tc>
        <w:tc>
          <w:tcPr>
            <w:tcW w:w="2466" w:type="dxa"/>
            <w:vAlign w:val="center"/>
          </w:tcPr>
          <w:p>
            <w:pPr>
              <w:pStyle w:val="14"/>
            </w:pPr>
            <w:r>
              <w:t>≥95%</w:t>
            </w:r>
          </w:p>
        </w:tc>
        <w:tc>
          <w:tcPr>
            <w:tcW w:w="2466" w:type="dxa"/>
            <w:vAlign w:val="center"/>
          </w:tcPr>
          <w:p>
            <w:pPr>
              <w:pStyle w:val="14"/>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资金支出进度</w:t>
            </w:r>
          </w:p>
        </w:tc>
        <w:tc>
          <w:tcPr>
            <w:tcW w:w="2466" w:type="dxa"/>
            <w:vAlign w:val="center"/>
          </w:tcPr>
          <w:p>
            <w:pPr>
              <w:pStyle w:val="14"/>
            </w:pPr>
            <w:r>
              <w:t>资金支出进度</w:t>
            </w:r>
          </w:p>
        </w:tc>
        <w:tc>
          <w:tcPr>
            <w:tcW w:w="2466" w:type="dxa"/>
            <w:vAlign w:val="center"/>
          </w:tcPr>
          <w:p>
            <w:pPr>
              <w:pStyle w:val="14"/>
            </w:pPr>
            <w:r>
              <w:t>按合同支付要求支付</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平台建设建设费用</w:t>
            </w:r>
          </w:p>
        </w:tc>
        <w:tc>
          <w:tcPr>
            <w:tcW w:w="2466" w:type="dxa"/>
            <w:vAlign w:val="center"/>
          </w:tcPr>
          <w:p>
            <w:pPr>
              <w:pStyle w:val="14"/>
            </w:pPr>
            <w:r>
              <w:t>平台建设建设费用</w:t>
            </w:r>
          </w:p>
        </w:tc>
        <w:tc>
          <w:tcPr>
            <w:tcW w:w="2466" w:type="dxa"/>
            <w:vAlign w:val="center"/>
          </w:tcPr>
          <w:p>
            <w:pPr>
              <w:pStyle w:val="14"/>
            </w:pPr>
            <w:r>
              <w:t>≤345万元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增加财税收入</w:t>
            </w:r>
          </w:p>
        </w:tc>
        <w:tc>
          <w:tcPr>
            <w:tcW w:w="2466" w:type="dxa"/>
            <w:vAlign w:val="center"/>
          </w:tcPr>
          <w:p>
            <w:pPr>
              <w:pStyle w:val="14"/>
            </w:pPr>
            <w:r>
              <w:t>增加财税收入</w:t>
            </w:r>
          </w:p>
        </w:tc>
        <w:tc>
          <w:tcPr>
            <w:tcW w:w="2466" w:type="dxa"/>
            <w:vAlign w:val="center"/>
          </w:tcPr>
          <w:p>
            <w:pPr>
              <w:pStyle w:val="14"/>
            </w:pPr>
            <w:r>
              <w:t>增加财税收入</w:t>
            </w:r>
          </w:p>
        </w:tc>
        <w:tc>
          <w:tcPr>
            <w:tcW w:w="2466" w:type="dxa"/>
            <w:vAlign w:val="center"/>
          </w:tcPr>
          <w:p>
            <w:pPr>
              <w:pStyle w:val="14"/>
            </w:pPr>
            <w:r>
              <w:t>年终工作总结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涉税信息利用率增强</w:t>
            </w:r>
          </w:p>
        </w:tc>
        <w:tc>
          <w:tcPr>
            <w:tcW w:w="2466" w:type="dxa"/>
            <w:vAlign w:val="center"/>
          </w:tcPr>
          <w:p>
            <w:pPr>
              <w:pStyle w:val="14"/>
            </w:pPr>
            <w:r>
              <w:t>涉税信息利用率增强</w:t>
            </w:r>
          </w:p>
        </w:tc>
        <w:tc>
          <w:tcPr>
            <w:tcW w:w="2466" w:type="dxa"/>
            <w:vAlign w:val="center"/>
          </w:tcPr>
          <w:p>
            <w:pPr>
              <w:pStyle w:val="14"/>
            </w:pPr>
            <w:r>
              <w:t>涉税信息利用更充分</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建立公平、公正的营商环境</w:t>
            </w:r>
          </w:p>
        </w:tc>
        <w:tc>
          <w:tcPr>
            <w:tcW w:w="2466" w:type="dxa"/>
            <w:vAlign w:val="center"/>
          </w:tcPr>
          <w:p>
            <w:pPr>
              <w:pStyle w:val="14"/>
            </w:pPr>
            <w:r>
              <w:t>建立公平、公正的营商环境</w:t>
            </w:r>
          </w:p>
        </w:tc>
        <w:tc>
          <w:tcPr>
            <w:tcW w:w="2466" w:type="dxa"/>
            <w:vAlign w:val="center"/>
          </w:tcPr>
          <w:p>
            <w:pPr>
              <w:pStyle w:val="14"/>
            </w:pPr>
            <w:r>
              <w:t>提高财政收入、优化产业结构、促进经济发展</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通过问卷调查，满意和较满意的受益对象占全部调研对象的比率</w:t>
            </w:r>
          </w:p>
        </w:tc>
        <w:tc>
          <w:tcPr>
            <w:tcW w:w="2466" w:type="dxa"/>
            <w:vAlign w:val="center"/>
          </w:tcPr>
          <w:p>
            <w:pPr>
              <w:pStyle w:val="14"/>
            </w:pPr>
            <w:r>
              <w:t xml:space="preserve">≥95% </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1.保障人员工资及时发放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w:t>
            </w:r>
          </w:p>
        </w:tc>
        <w:tc>
          <w:tcPr>
            <w:tcW w:w="2466" w:type="dxa"/>
            <w:vAlign w:val="center"/>
          </w:tcPr>
          <w:p>
            <w:pPr>
              <w:pStyle w:val="14"/>
            </w:pPr>
            <w:r>
              <w:t>享受待遇的人数</w:t>
            </w:r>
          </w:p>
        </w:tc>
        <w:tc>
          <w:tcPr>
            <w:tcW w:w="2466" w:type="dxa"/>
            <w:vAlign w:val="center"/>
          </w:tcPr>
          <w:p>
            <w:pPr>
              <w:pStyle w:val="14"/>
            </w:pPr>
            <w:r>
              <w:t>3人</w:t>
            </w:r>
          </w:p>
        </w:tc>
        <w:tc>
          <w:tcPr>
            <w:tcW w:w="2466" w:type="dxa"/>
            <w:vAlign w:val="center"/>
          </w:tcPr>
          <w:p>
            <w:pPr>
              <w:pStyle w:val="14"/>
            </w:pPr>
            <w:r>
              <w:t>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每个月按标准发放工资的时间</w:t>
            </w:r>
          </w:p>
        </w:tc>
        <w:tc>
          <w:tcPr>
            <w:tcW w:w="2466" w:type="dxa"/>
            <w:vAlign w:val="center"/>
          </w:tcPr>
          <w:p>
            <w:pPr>
              <w:pStyle w:val="14"/>
            </w:pPr>
            <w:r>
              <w:t>每月25日前发放到位</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≤2070元/月</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≥90%</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群众财产保障度</w:t>
            </w:r>
          </w:p>
        </w:tc>
        <w:tc>
          <w:tcPr>
            <w:tcW w:w="2466" w:type="dxa"/>
            <w:vAlign w:val="center"/>
          </w:tcPr>
          <w:p>
            <w:pPr>
              <w:pStyle w:val="14"/>
            </w:pPr>
            <w:r>
              <w:t>群众财产保障度</w:t>
            </w:r>
          </w:p>
        </w:tc>
        <w:tc>
          <w:tcPr>
            <w:tcW w:w="2466" w:type="dxa"/>
            <w:vAlign w:val="center"/>
          </w:tcPr>
          <w:p>
            <w:pPr>
              <w:pStyle w:val="14"/>
            </w:pPr>
            <w:r>
              <w:t>明显提高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3名临时工满意率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15、税收宣传项目绩效目标表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1.通过税收宣传活动，在全县范围内营造起了浓厚的税收宣传氛围。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制作宣传页的数量</w:t>
            </w:r>
          </w:p>
        </w:tc>
        <w:tc>
          <w:tcPr>
            <w:tcW w:w="2466" w:type="dxa"/>
            <w:vAlign w:val="center"/>
          </w:tcPr>
          <w:p>
            <w:pPr>
              <w:pStyle w:val="14"/>
            </w:pPr>
            <w:r>
              <w:t>制作宣传页的数量</w:t>
            </w:r>
          </w:p>
        </w:tc>
        <w:tc>
          <w:tcPr>
            <w:tcW w:w="2466" w:type="dxa"/>
            <w:vAlign w:val="center"/>
          </w:tcPr>
          <w:p>
            <w:pPr>
              <w:pStyle w:val="14"/>
            </w:pPr>
            <w:r>
              <w:t>≥500页</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多媒体发布宣传语次数</w:t>
            </w:r>
          </w:p>
        </w:tc>
        <w:tc>
          <w:tcPr>
            <w:tcW w:w="2466" w:type="dxa"/>
            <w:vAlign w:val="center"/>
          </w:tcPr>
          <w:p>
            <w:pPr>
              <w:pStyle w:val="14"/>
            </w:pPr>
            <w:r>
              <w:t>多媒体发布宣传语次数</w:t>
            </w:r>
          </w:p>
        </w:tc>
        <w:tc>
          <w:tcPr>
            <w:tcW w:w="2466" w:type="dxa"/>
            <w:vAlign w:val="center"/>
          </w:tcPr>
          <w:p>
            <w:pPr>
              <w:pStyle w:val="14"/>
            </w:pPr>
            <w:r>
              <w:t>≥30次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制作税收宣传条幅</w:t>
            </w:r>
          </w:p>
        </w:tc>
        <w:tc>
          <w:tcPr>
            <w:tcW w:w="2466" w:type="dxa"/>
            <w:vAlign w:val="center"/>
          </w:tcPr>
          <w:p>
            <w:pPr>
              <w:pStyle w:val="14"/>
            </w:pPr>
            <w:r>
              <w:t>制作税收宣传条幅</w:t>
            </w:r>
          </w:p>
        </w:tc>
        <w:tc>
          <w:tcPr>
            <w:tcW w:w="2466" w:type="dxa"/>
            <w:vAlign w:val="center"/>
          </w:tcPr>
          <w:p>
            <w:pPr>
              <w:pStyle w:val="14"/>
            </w:pPr>
            <w:r>
              <w:t>≥10条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宣传活动完成率</w:t>
            </w:r>
          </w:p>
        </w:tc>
        <w:tc>
          <w:tcPr>
            <w:tcW w:w="2466" w:type="dxa"/>
            <w:vAlign w:val="center"/>
          </w:tcPr>
          <w:p>
            <w:pPr>
              <w:pStyle w:val="14"/>
            </w:pPr>
            <w:r>
              <w:t>宣传活动完成率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宣传活动完成时效</w:t>
            </w:r>
          </w:p>
        </w:tc>
        <w:tc>
          <w:tcPr>
            <w:tcW w:w="2466" w:type="dxa"/>
            <w:vAlign w:val="center"/>
          </w:tcPr>
          <w:p>
            <w:pPr>
              <w:pStyle w:val="14"/>
            </w:pPr>
            <w:r>
              <w:t>宣传活动完成时效</w:t>
            </w:r>
          </w:p>
        </w:tc>
        <w:tc>
          <w:tcPr>
            <w:tcW w:w="2466" w:type="dxa"/>
            <w:vAlign w:val="center"/>
          </w:tcPr>
          <w:p>
            <w:pPr>
              <w:pStyle w:val="14"/>
            </w:pPr>
            <w:r>
              <w:t>及时完成</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预算控制率</w:t>
            </w:r>
          </w:p>
        </w:tc>
        <w:tc>
          <w:tcPr>
            <w:tcW w:w="2466" w:type="dxa"/>
            <w:vAlign w:val="center"/>
          </w:tcPr>
          <w:p>
            <w:pPr>
              <w:pStyle w:val="14"/>
            </w:pPr>
            <w:r>
              <w:t>实际支出数占预算支出数的比例</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通过宣传提高纳税人纳税意识</w:t>
            </w:r>
          </w:p>
        </w:tc>
        <w:tc>
          <w:tcPr>
            <w:tcW w:w="2466" w:type="dxa"/>
            <w:vAlign w:val="center"/>
          </w:tcPr>
          <w:p>
            <w:pPr>
              <w:pStyle w:val="14"/>
            </w:pPr>
            <w:r>
              <w:t>通过宣传提高纳税人纳税意识</w:t>
            </w:r>
          </w:p>
        </w:tc>
        <w:tc>
          <w:tcPr>
            <w:tcW w:w="2466" w:type="dxa"/>
            <w:vAlign w:val="center"/>
          </w:tcPr>
          <w:p>
            <w:pPr>
              <w:pStyle w:val="14"/>
            </w:pPr>
            <w:r>
              <w:t>有所提升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宣传活动影响力</w:t>
            </w:r>
          </w:p>
        </w:tc>
        <w:tc>
          <w:tcPr>
            <w:tcW w:w="2466" w:type="dxa"/>
            <w:vAlign w:val="center"/>
          </w:tcPr>
          <w:p>
            <w:pPr>
              <w:pStyle w:val="14"/>
            </w:pPr>
            <w:r>
              <w:t>宣传、活动影响力</w:t>
            </w:r>
          </w:p>
        </w:tc>
        <w:tc>
          <w:tcPr>
            <w:tcW w:w="2466" w:type="dxa"/>
            <w:vAlign w:val="center"/>
          </w:tcPr>
          <w:p>
            <w:pPr>
              <w:pStyle w:val="14"/>
            </w:pPr>
            <w:r>
              <w:t>有所影响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纳税人数量的增多，使财政收入增加</w:t>
            </w:r>
          </w:p>
        </w:tc>
        <w:tc>
          <w:tcPr>
            <w:tcW w:w="2466" w:type="dxa"/>
            <w:vAlign w:val="center"/>
          </w:tcPr>
          <w:p>
            <w:pPr>
              <w:pStyle w:val="14"/>
            </w:pPr>
            <w:r>
              <w:t>纳税人数量的增多，使财政收入增加</w:t>
            </w:r>
          </w:p>
        </w:tc>
        <w:tc>
          <w:tcPr>
            <w:tcW w:w="2466" w:type="dxa"/>
            <w:vAlign w:val="center"/>
          </w:tcPr>
          <w:p>
            <w:pPr>
              <w:pStyle w:val="14"/>
            </w:pPr>
            <w:r>
              <w:t>增加</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ascii="仿宋" w:hAnsi="仿宋" w:eastAsia="仿宋" w:cs="仿宋"/>
          <w:sz w:val="32"/>
          <w:szCs w:val="32"/>
        </w:rPr>
      </w:pPr>
      <w:bookmarkStart w:id="14" w:name="_Toc_3_3_0000000015"/>
      <w:r>
        <w:rPr>
          <w:rFonts w:hint="eastAsia" w:ascii="仿宋" w:hAnsi="仿宋" w:eastAsia="仿宋" w:cs="仿宋"/>
          <w:color w:val="000000"/>
          <w:sz w:val="32"/>
          <w:szCs w:val="32"/>
        </w:rPr>
        <w:t>六、政府采购预算情况</w:t>
      </w:r>
      <w:bookmarkEnd w:id="14"/>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2023年，平乡县财政局安排政府采购预算0.00万元。具体内容见下表。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772" w:type="dxa"/>
            <w:gridSpan w:val="3"/>
            <w:tcBorders>
              <w:top w:val="single" w:color="FFFFFF" w:sz="6" w:space="0"/>
              <w:left w:val="single" w:color="FFFFFF" w:sz="6" w:space="0"/>
              <w:right w:val="single" w:color="FFFFFF" w:sz="6" w:space="0"/>
            </w:tcBorders>
            <w:vAlign w:val="center"/>
          </w:tcPr>
          <w:p>
            <w:r>
              <w:t>318平乡县财政局</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1848" w:type="dxa"/>
            <w:gridSpan w:val="2"/>
            <w:tcBorders>
              <w:top w:val="single" w:color="FFFFFF" w:sz="6" w:space="0"/>
              <w:left w:val="single" w:color="FFFFFF" w:sz="6" w:space="0"/>
              <w:right w:val="single" w:color="FFFFFF" w:sz="6" w:space="0"/>
            </w:tcBorders>
          </w:tcPr>
          <w:p>
            <w:r>
              <w:t>单位：万元</w:t>
            </w: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val="en-US" w:eastAsia="zh-CN"/>
        </w:rPr>
        <w:t>**</w:t>
      </w:r>
      <w:r>
        <w:rPr>
          <w:rFonts w:ascii="方正书宋_GBK" w:hAnsi="方正书宋_GBK" w:eastAsia="方正书宋_GBK" w:cs="方正书宋_GBK"/>
          <w:color w:val="000000"/>
          <w:sz w:val="21"/>
        </w:rPr>
        <w:t>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rPr>
          <w:rFonts w:ascii="仿宋" w:hAnsi="仿宋" w:eastAsia="仿宋" w:cs="仿宋"/>
          <w:sz w:val="32"/>
          <w:szCs w:val="32"/>
        </w:rPr>
      </w:pPr>
      <w:bookmarkStart w:id="15" w:name="_Toc_3_3_0000000016"/>
      <w:r>
        <w:rPr>
          <w:rFonts w:hint="eastAsia" w:ascii="仿宋" w:hAnsi="仿宋" w:eastAsia="仿宋" w:cs="仿宋"/>
          <w:color w:val="000000"/>
          <w:sz w:val="32"/>
          <w:szCs w:val="32"/>
        </w:rPr>
        <w:t>七、国有资产信息</w:t>
      </w:r>
      <w:bookmarkEnd w:id="15"/>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平乡县财政局（含所属单位）上年末固定资产金额为292.84万元（详见下表）。本年度拟购置固定资产总额为0.00万元，已按要求列入政府采购预算，详见政府采购预算表。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318平乡县财政局</w:t>
            </w:r>
          </w:p>
        </w:tc>
        <w:tc>
          <w:tcPr>
            <w:tcW w:w="4933" w:type="dxa"/>
            <w:tcBorders>
              <w:top w:val="single" w:color="FFFFFF" w:sz="6" w:space="0"/>
              <w:left w:val="single" w:color="FFFFFF" w:sz="6" w:space="0"/>
              <w:right w:val="single" w:color="FFFFFF" w:sz="6" w:space="0"/>
            </w:tcBorders>
            <w:vAlign w:val="center"/>
          </w:tcPr>
          <w:p>
            <w:pPr>
              <w:pStyle w:val="9"/>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292.84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281.54</w:t>
            </w:r>
          </w:p>
        </w:tc>
      </w:tr>
    </w:tbl>
    <w:p>
      <w:pPr>
        <w:ind w:firstLine="640"/>
      </w:pPr>
      <w:r>
        <w:rPr>
          <w:rFonts w:eastAsia="方正仿宋_GBK" w:cs="Times New Roman"/>
          <w:color w:val="000000"/>
          <w:sz w:val="32"/>
        </w:rPr>
        <w:t xml:space="preserve"> </w:t>
      </w:r>
    </w:p>
    <w:p>
      <w:pPr>
        <w:spacing w:before="10" w:after="10"/>
        <w:ind w:firstLine="640"/>
        <w:outlineLvl w:val="2"/>
        <w:rPr>
          <w:rFonts w:ascii="仿宋" w:hAnsi="仿宋" w:eastAsia="仿宋" w:cs="仿宋"/>
          <w:sz w:val="32"/>
          <w:szCs w:val="32"/>
        </w:rPr>
      </w:pPr>
      <w:bookmarkStart w:id="16" w:name="_Toc_3_3_0000000017"/>
      <w:r>
        <w:rPr>
          <w:rFonts w:hint="eastAsia" w:ascii="仿宋" w:hAnsi="仿宋" w:eastAsia="仿宋" w:cs="仿宋"/>
          <w:color w:val="000000"/>
          <w:sz w:val="32"/>
          <w:szCs w:val="32"/>
        </w:rPr>
        <w:t>八、名词解释</w:t>
      </w:r>
      <w:bookmarkEnd w:id="16"/>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级财政当年拨付的资金。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级财政预算管理的“三公”经费，是指</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2"/>
        <w:rPr>
          <w:rFonts w:ascii="仿宋" w:hAnsi="仿宋" w:eastAsia="仿宋" w:cs="仿宋"/>
          <w:sz w:val="32"/>
          <w:szCs w:val="32"/>
        </w:rPr>
      </w:pPr>
      <w:bookmarkStart w:id="17" w:name="_Toc_3_3_0000000018"/>
      <w:r>
        <w:rPr>
          <w:rFonts w:hint="eastAsia" w:ascii="仿宋" w:hAnsi="仿宋" w:eastAsia="仿宋" w:cs="仿宋"/>
          <w:color w:val="000000"/>
          <w:sz w:val="32"/>
          <w:szCs w:val="32"/>
        </w:rPr>
        <w:t>九、其他需要说明的事项</w:t>
      </w:r>
      <w:bookmarkEnd w:id="17"/>
    </w:p>
    <w:p>
      <w:pPr>
        <w:spacing w:line="500" w:lineRule="exact"/>
        <w:ind w:firstLine="560"/>
      </w:pPr>
      <w:r>
        <w:rPr>
          <w:rFonts w:hint="eastAsia" w:ascii="仿宋" w:hAnsi="仿宋" w:eastAsia="仿宋" w:cs="仿宋"/>
          <w:color w:val="000000"/>
          <w:sz w:val="32"/>
          <w:szCs w:val="32"/>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N2YyMmZjMWVkZDRhOGNiZDAyMWJkMzZmNTMxYmIifQ=="/>
  </w:docVars>
  <w:rsids>
    <w:rsidRoot w:val="00FB1358"/>
    <w:rsid w:val="00345217"/>
    <w:rsid w:val="004E2B40"/>
    <w:rsid w:val="00FB1358"/>
    <w:rsid w:val="27A440AE"/>
    <w:rsid w:val="2ABF75FD"/>
    <w:rsid w:val="38833C00"/>
    <w:rsid w:val="3F9C4837"/>
    <w:rsid w:val="45231503"/>
    <w:rsid w:val="60785D06"/>
    <w:rsid w:val="62C52611"/>
    <w:rsid w:val="66EF082E"/>
    <w:rsid w:val="723A1345"/>
    <w:rsid w:val="75322AF5"/>
    <w:rsid w:val="791E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fontTable.xml" Type="http://schemas.openxmlformats.org/officeDocument/2006/relationships/fontTable"/><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2023-04-12T10:09:22Z</dcterms:created>
  <dcterms:modified xsi:type="dcterms:W3CDTF">2023-04-12T02:09:22Z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2023-04-12T10:09:24Z</dcterms:created>
  <dcterms:modified xsi:type="dcterms:W3CDTF">2023-04-12T02:09:24Z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2023-04-12T10:09:19Z</dcterms:created>
  <dcterms:modified xsi:type="dcterms:W3CDTF">2023-04-12T02:09:19Z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2023-04-12T10:09:21Z</dcterms:created>
  <dcterms:modified xsi:type="dcterms:W3CDTF">2023-04-12T02:09:21Z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2023-04-12T10:09:29Z</dcterms:created>
  <dcterms:modified xsi:type="dcterms:W3CDTF">2023-04-12T02:09:29Z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2023-04-12T10:09:29Z</dcterms:created>
  <dcterms:modified xsi:type="dcterms:W3CDTF">2023-04-12T02:09:29Z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2023-04-12T10:09:23Z</dcterms:created>
  <dcterms:modified xsi:type="dcterms:W3CDTF">2023-04-12T02:09:23Z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2023-04-12T10:09:22Z</dcterms:created>
  <dcterms:modified xsi:type="dcterms:W3CDTF">2023-04-12T02:09:22Z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2023-04-12T10:09:31Z</dcterms:created>
  <dcterms:modified xsi:type="dcterms:W3CDTF">2023-04-12T02:09:31Z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2023-04-12T10:09:29Z</dcterms:created>
  <dcterms:modified xsi:type="dcterms:W3CDTF">2023-04-12T02:09:29Z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2023-04-12T10:09:23Z</dcterms:created>
  <dcterms:modified xsi:type="dcterms:W3CDTF">2023-04-12T02:09:23Z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2023-04-12T10:09:21Z</dcterms:created>
  <dcterms:modified xsi:type="dcterms:W3CDTF">2023-04-12T02:09:21Z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2023-04-12T10:09:22Z</dcterms:created>
  <dcterms:modified xsi:type="dcterms:W3CDTF">2023-04-12T02:09:22Z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2023-04-12T10:09:31Z</dcterms:created>
  <dcterms:modified xsi:type="dcterms:W3CDTF">2023-04-12T02:09:31Z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2023-04-12T10:09:29Z</dcterms:created>
  <dcterms:modified xsi:type="dcterms:W3CDTF">2023-04-12T02:09:29Z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2023-04-12T10:09:23Z</dcterms:created>
  <dcterms:modified xsi:type="dcterms:W3CDTF">2023-04-12T02:09:23Z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2023-04-12T10:09:23Z</dcterms:created>
  <dcterms:modified xsi:type="dcterms:W3CDTF">2023-04-12T02:09:23Z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2023-04-12T10:09:29Z</dcterms:created>
  <dcterms:modified xsi:type="dcterms:W3CDTF">2023-04-12T02:09:29Z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2023-04-12T10:09:21Z</dcterms:created>
  <dcterms:modified xsi:type="dcterms:W3CDTF">2023-04-12T02:09:21Z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2023-04-12T10:09:23Z</dcterms:created>
  <dcterms:modified xsi:type="dcterms:W3CDTF">2023-04-12T02:09:23Z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2023-04-12T10:09:21Z</dcterms:created>
  <dcterms:modified xsi:type="dcterms:W3CDTF">2023-04-12T02:09:21Z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2023-04-12T10:09:29Z</dcterms:created>
  <dcterms:modified xsi:type="dcterms:W3CDTF">2023-04-12T02:09:29Z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2023-04-12T10:09:22Z</dcterms:created>
  <dcterms:modified xsi:type="dcterms:W3CDTF">2023-04-12T02:09:22Z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2023-04-12T10:09:22Z</dcterms:created>
  <dcterms:modified xsi:type="dcterms:W3CDTF">2023-04-12T02:09:22Z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2023-04-12T10:09:22Z</dcterms:created>
  <dcterms:modified xsi:type="dcterms:W3CDTF">2023-04-12T02:09:22Z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2023-04-12T10:09:30Z</dcterms:created>
  <dcterms:modified xsi:type="dcterms:W3CDTF">2023-04-12T02:09:30Z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2023-04-12T10:09:27Z</dcterms:created>
  <dcterms:modified xsi:type="dcterms:W3CDTF">2023-04-12T02:09:27Z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2023-04-12T10:09:22Z</dcterms:created>
  <dcterms:modified xsi:type="dcterms:W3CDTF">2023-04-12T02:09:22Z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B4F605D-6AE1-4940-9707-59DB6E5F2B68}">
  <ds:schemaRefs/>
</ds:datastoreItem>
</file>

<file path=customXml/itemProps11.xml><?xml version="1.0" encoding="utf-8"?>
<ds:datastoreItem xmlns:ds="http://schemas.openxmlformats.org/officeDocument/2006/customXml" ds:itemID="{A72E3DE0-436D-4BAC-AA12-ED36DF777F64}">
  <ds:schemaRefs/>
</ds:datastoreItem>
</file>

<file path=customXml/itemProps12.xml><?xml version="1.0" encoding="utf-8"?>
<ds:datastoreItem xmlns:ds="http://schemas.openxmlformats.org/officeDocument/2006/customXml" ds:itemID="{49606220-993B-4EF4-B3CD-2B0278D7EF2A}">
  <ds:schemaRefs/>
</ds:datastoreItem>
</file>

<file path=customXml/itemProps13.xml><?xml version="1.0" encoding="utf-8"?>
<ds:datastoreItem xmlns:ds="http://schemas.openxmlformats.org/officeDocument/2006/customXml" ds:itemID="{4E048FAE-0DD0-4FBC-94FE-403543164200}">
  <ds:schemaRefs/>
</ds:datastoreItem>
</file>

<file path=customXml/itemProps14.xml><?xml version="1.0" encoding="utf-8"?>
<ds:datastoreItem xmlns:ds="http://schemas.openxmlformats.org/officeDocument/2006/customXml" ds:itemID="{BD0AC6D1-C9ED-4DF5-AC73-4B59D9E0E4ED}">
  <ds:schemaRefs/>
</ds:datastoreItem>
</file>

<file path=customXml/itemProps15.xml><?xml version="1.0" encoding="utf-8"?>
<ds:datastoreItem xmlns:ds="http://schemas.openxmlformats.org/officeDocument/2006/customXml" ds:itemID="{7F3E4E30-A146-4816-A2FD-670E5F4A017E}">
  <ds:schemaRefs/>
</ds:datastoreItem>
</file>

<file path=customXml/itemProps16.xml><?xml version="1.0" encoding="utf-8"?>
<ds:datastoreItem xmlns:ds="http://schemas.openxmlformats.org/officeDocument/2006/customXml" ds:itemID="{8E34E7D7-AF32-40BB-B409-2856772E3F78}">
  <ds:schemaRefs/>
</ds:datastoreItem>
</file>

<file path=customXml/itemProps17.xml><?xml version="1.0" encoding="utf-8"?>
<ds:datastoreItem xmlns:ds="http://schemas.openxmlformats.org/officeDocument/2006/customXml" ds:itemID="{BC14C608-A2C5-492C-A74F-559631129841}">
  <ds:schemaRefs/>
</ds:datastoreItem>
</file>

<file path=customXml/itemProps18.xml><?xml version="1.0" encoding="utf-8"?>
<ds:datastoreItem xmlns:ds="http://schemas.openxmlformats.org/officeDocument/2006/customXml" ds:itemID="{83522BE5-85D9-4AD1-9E64-327F7E5F87C9}">
  <ds:schemaRefs/>
</ds:datastoreItem>
</file>

<file path=customXml/itemProps19.xml><?xml version="1.0" encoding="utf-8"?>
<ds:datastoreItem xmlns:ds="http://schemas.openxmlformats.org/officeDocument/2006/customXml" ds:itemID="{AE07E461-5DFA-48C9-A83C-4AAC2FD6D608}">
  <ds:schemaRefs/>
</ds:datastoreItem>
</file>

<file path=customXml/itemProps2.xml><?xml version="1.0" encoding="utf-8"?>
<ds:datastoreItem xmlns:ds="http://schemas.openxmlformats.org/officeDocument/2006/customXml" ds:itemID="{A434D09B-35A0-44E7-B648-323A249A2842}">
  <ds:schemaRefs/>
</ds:datastoreItem>
</file>

<file path=customXml/itemProps20.xml><?xml version="1.0" encoding="utf-8"?>
<ds:datastoreItem xmlns:ds="http://schemas.openxmlformats.org/officeDocument/2006/customXml" ds:itemID="{C11475A6-722C-45BE-8F74-316E174BC9A0}">
  <ds:schemaRefs/>
</ds:datastoreItem>
</file>

<file path=customXml/itemProps21.xml><?xml version="1.0" encoding="utf-8"?>
<ds:datastoreItem xmlns:ds="http://schemas.openxmlformats.org/officeDocument/2006/customXml" ds:itemID="{83008F12-57E8-4326-97E1-F4813EE66226}">
  <ds:schemaRefs/>
</ds:datastoreItem>
</file>

<file path=customXml/itemProps22.xml><?xml version="1.0" encoding="utf-8"?>
<ds:datastoreItem xmlns:ds="http://schemas.openxmlformats.org/officeDocument/2006/customXml" ds:itemID="{FD6F3FB3-677B-416E-8B31-496AA05959C6}">
  <ds:schemaRefs/>
</ds:datastoreItem>
</file>

<file path=customXml/itemProps23.xml><?xml version="1.0" encoding="utf-8"?>
<ds:datastoreItem xmlns:ds="http://schemas.openxmlformats.org/officeDocument/2006/customXml" ds:itemID="{C643478D-AD7E-4DC6-85B7-B4AE2F528C9A}">
  <ds:schemaRefs/>
</ds:datastoreItem>
</file>

<file path=customXml/itemProps24.xml><?xml version="1.0" encoding="utf-8"?>
<ds:datastoreItem xmlns:ds="http://schemas.openxmlformats.org/officeDocument/2006/customXml" ds:itemID="{79A2A20B-F4E5-4531-9AFA-2783934DC00F}">
  <ds:schemaRefs/>
</ds:datastoreItem>
</file>

<file path=customXml/itemProps25.xml><?xml version="1.0" encoding="utf-8"?>
<ds:datastoreItem xmlns:ds="http://schemas.openxmlformats.org/officeDocument/2006/customXml" ds:itemID="{DE805B2D-BDB6-4C02-9520-189B641D9E3E}">
  <ds:schemaRefs/>
</ds:datastoreItem>
</file>

<file path=customXml/itemProps26.xml><?xml version="1.0" encoding="utf-8"?>
<ds:datastoreItem xmlns:ds="http://schemas.openxmlformats.org/officeDocument/2006/customXml" ds:itemID="{3D13235D-FB62-4A70-BB14-00DBC4087147}">
  <ds:schemaRefs/>
</ds:datastoreItem>
</file>

<file path=customXml/itemProps27.xml><?xml version="1.0" encoding="utf-8"?>
<ds:datastoreItem xmlns:ds="http://schemas.openxmlformats.org/officeDocument/2006/customXml" ds:itemID="{6E303E62-13C9-4F53-89CF-1E5C99E80F68}">
  <ds:schemaRefs/>
</ds:datastoreItem>
</file>

<file path=customXml/itemProps28.xml><?xml version="1.0" encoding="utf-8"?>
<ds:datastoreItem xmlns:ds="http://schemas.openxmlformats.org/officeDocument/2006/customXml" ds:itemID="{1C248D71-355F-4E57-AB3D-C9BD712A5202}">
  <ds:schemaRefs/>
</ds:datastoreItem>
</file>

<file path=customXml/itemProps29.xml><?xml version="1.0" encoding="utf-8"?>
<ds:datastoreItem xmlns:ds="http://schemas.openxmlformats.org/officeDocument/2006/customXml" ds:itemID="{29303839-E95E-41D8-A305-9870814A0754}">
  <ds:schemaRefs/>
</ds:datastoreItem>
</file>

<file path=customXml/itemProps3.xml><?xml version="1.0" encoding="utf-8"?>
<ds:datastoreItem xmlns:ds="http://schemas.openxmlformats.org/officeDocument/2006/customXml" ds:itemID="{7C27F39D-2779-4997-9407-479B7B58520B}">
  <ds:schemaRefs/>
</ds:datastoreItem>
</file>

<file path=customXml/itemProps30.xml><?xml version="1.0" encoding="utf-8"?>
<ds:datastoreItem xmlns:ds="http://schemas.openxmlformats.org/officeDocument/2006/customXml" ds:itemID="{00F7CEF4-C9DC-4148-A50D-8842AD719B25}">
  <ds:schemaRefs/>
</ds:datastoreItem>
</file>

<file path=customXml/itemProps31.xml><?xml version="1.0" encoding="utf-8"?>
<ds:datastoreItem xmlns:ds="http://schemas.openxmlformats.org/officeDocument/2006/customXml" ds:itemID="{CDC4D715-F5DC-4BC5-8697-0BD02B8F4609}">
  <ds:schemaRefs/>
</ds:datastoreItem>
</file>

<file path=customXml/itemProps32.xml><?xml version="1.0" encoding="utf-8"?>
<ds:datastoreItem xmlns:ds="http://schemas.openxmlformats.org/officeDocument/2006/customXml" ds:itemID="{86004000-1F79-436F-A47B-027B535C932C}">
  <ds:schemaRefs/>
</ds:datastoreItem>
</file>

<file path=customXml/itemProps33.xml><?xml version="1.0" encoding="utf-8"?>
<ds:datastoreItem xmlns:ds="http://schemas.openxmlformats.org/officeDocument/2006/customXml" ds:itemID="{054A3697-6BD9-45AA-8AE5-0100A0EC373C}">
  <ds:schemaRefs/>
</ds:datastoreItem>
</file>

<file path=customXml/itemProps34.xml><?xml version="1.0" encoding="utf-8"?>
<ds:datastoreItem xmlns:ds="http://schemas.openxmlformats.org/officeDocument/2006/customXml" ds:itemID="{1C332989-F280-42CD-85D0-589D25BD08EB}">
  <ds:schemaRefs/>
</ds:datastoreItem>
</file>

<file path=customXml/itemProps35.xml><?xml version="1.0" encoding="utf-8"?>
<ds:datastoreItem xmlns:ds="http://schemas.openxmlformats.org/officeDocument/2006/customXml" ds:itemID="{D52F6043-D3C3-44F7-99F9-B610772E810C}">
  <ds:schemaRefs/>
</ds:datastoreItem>
</file>

<file path=customXml/itemProps36.xml><?xml version="1.0" encoding="utf-8"?>
<ds:datastoreItem xmlns:ds="http://schemas.openxmlformats.org/officeDocument/2006/customXml" ds:itemID="{8CEEA3D9-9855-4876-A814-7277E637B6A7}">
  <ds:schemaRefs/>
</ds:datastoreItem>
</file>

<file path=customXml/itemProps37.xml><?xml version="1.0" encoding="utf-8"?>
<ds:datastoreItem xmlns:ds="http://schemas.openxmlformats.org/officeDocument/2006/customXml" ds:itemID="{F0E0764E-55ED-4E58-BD3D-392F22F7358C}">
  <ds:schemaRefs/>
</ds:datastoreItem>
</file>

<file path=customXml/itemProps38.xml><?xml version="1.0" encoding="utf-8"?>
<ds:datastoreItem xmlns:ds="http://schemas.openxmlformats.org/officeDocument/2006/customXml" ds:itemID="{5F720253-5C20-4615-BDE8-1E9631134AD2}">
  <ds:schemaRefs/>
</ds:datastoreItem>
</file>

<file path=customXml/itemProps39.xml><?xml version="1.0" encoding="utf-8"?>
<ds:datastoreItem xmlns:ds="http://schemas.openxmlformats.org/officeDocument/2006/customXml" ds:itemID="{C2EFE48D-64C6-4B2C-AD3F-F47096169D06}">
  <ds:schemaRefs/>
</ds:datastoreItem>
</file>

<file path=customXml/itemProps4.xml><?xml version="1.0" encoding="utf-8"?>
<ds:datastoreItem xmlns:ds="http://schemas.openxmlformats.org/officeDocument/2006/customXml" ds:itemID="{4978CF11-926E-4C30-913D-B2C82796B403}">
  <ds:schemaRefs/>
</ds:datastoreItem>
</file>

<file path=customXml/itemProps40.xml><?xml version="1.0" encoding="utf-8"?>
<ds:datastoreItem xmlns:ds="http://schemas.openxmlformats.org/officeDocument/2006/customXml" ds:itemID="{1BA59D2D-24B1-469D-BC60-A1F57E7ACC75}">
  <ds:schemaRefs/>
</ds:datastoreItem>
</file>

<file path=customXml/itemProps41.xml><?xml version="1.0" encoding="utf-8"?>
<ds:datastoreItem xmlns:ds="http://schemas.openxmlformats.org/officeDocument/2006/customXml" ds:itemID="{D9C73A85-923D-4AFF-B620-D871EDE6D1C0}">
  <ds:schemaRefs/>
</ds:datastoreItem>
</file>

<file path=customXml/itemProps42.xml><?xml version="1.0" encoding="utf-8"?>
<ds:datastoreItem xmlns:ds="http://schemas.openxmlformats.org/officeDocument/2006/customXml" ds:itemID="{8B157549-F2B8-4D35-AEA5-7049DA7C1B32}">
  <ds:schemaRefs/>
</ds:datastoreItem>
</file>

<file path=customXml/itemProps43.xml><?xml version="1.0" encoding="utf-8"?>
<ds:datastoreItem xmlns:ds="http://schemas.openxmlformats.org/officeDocument/2006/customXml" ds:itemID="{F35134FE-F149-4575-B164-BDDD9C7C007E}">
  <ds:schemaRefs/>
</ds:datastoreItem>
</file>

<file path=customXml/itemProps44.xml><?xml version="1.0" encoding="utf-8"?>
<ds:datastoreItem xmlns:ds="http://schemas.openxmlformats.org/officeDocument/2006/customXml" ds:itemID="{CC7043FE-F84F-4AF8-B6B0-9A56796239E0}">
  <ds:schemaRefs/>
</ds:datastoreItem>
</file>

<file path=customXml/itemProps45.xml><?xml version="1.0" encoding="utf-8"?>
<ds:datastoreItem xmlns:ds="http://schemas.openxmlformats.org/officeDocument/2006/customXml" ds:itemID="{E919C29D-AD88-4752-B24A-64A7F9310049}">
  <ds:schemaRefs/>
</ds:datastoreItem>
</file>

<file path=customXml/itemProps46.xml><?xml version="1.0" encoding="utf-8"?>
<ds:datastoreItem xmlns:ds="http://schemas.openxmlformats.org/officeDocument/2006/customXml" ds:itemID="{49B0EB66-B576-40FF-8F83-A86A5B5314FF}">
  <ds:schemaRefs/>
</ds:datastoreItem>
</file>

<file path=customXml/itemProps47.xml><?xml version="1.0" encoding="utf-8"?>
<ds:datastoreItem xmlns:ds="http://schemas.openxmlformats.org/officeDocument/2006/customXml" ds:itemID="{6422262E-8BD7-41D3-989B-4E56195E5984}">
  <ds:schemaRefs/>
</ds:datastoreItem>
</file>

<file path=customXml/itemProps48.xml><?xml version="1.0" encoding="utf-8"?>
<ds:datastoreItem xmlns:ds="http://schemas.openxmlformats.org/officeDocument/2006/customXml" ds:itemID="{4EBBD066-AA7D-4A23-ABDE-34E7B23BFA23}">
  <ds:schemaRefs/>
</ds:datastoreItem>
</file>

<file path=customXml/itemProps49.xml><?xml version="1.0" encoding="utf-8"?>
<ds:datastoreItem xmlns:ds="http://schemas.openxmlformats.org/officeDocument/2006/customXml" ds:itemID="{D339D6BF-E90B-42A4-BC39-E1A1C6D76F9E}">
  <ds:schemaRefs/>
</ds:datastoreItem>
</file>

<file path=customXml/itemProps5.xml><?xml version="1.0" encoding="utf-8"?>
<ds:datastoreItem xmlns:ds="http://schemas.openxmlformats.org/officeDocument/2006/customXml" ds:itemID="{489CD9BB-87A7-444F-A26B-B2367CAD38CA}">
  <ds:schemaRefs/>
</ds:datastoreItem>
</file>

<file path=customXml/itemProps50.xml><?xml version="1.0" encoding="utf-8"?>
<ds:datastoreItem xmlns:ds="http://schemas.openxmlformats.org/officeDocument/2006/customXml" ds:itemID="{F9E105FA-591C-44FA-AA62-8DEE268151EA}">
  <ds:schemaRefs/>
</ds:datastoreItem>
</file>

<file path=customXml/itemProps51.xml><?xml version="1.0" encoding="utf-8"?>
<ds:datastoreItem xmlns:ds="http://schemas.openxmlformats.org/officeDocument/2006/customXml" ds:itemID="{945EEFBA-4D7A-426A-86FF-DED88781862D}">
  <ds:schemaRefs/>
</ds:datastoreItem>
</file>

<file path=customXml/itemProps52.xml><?xml version="1.0" encoding="utf-8"?>
<ds:datastoreItem xmlns:ds="http://schemas.openxmlformats.org/officeDocument/2006/customXml" ds:itemID="{7732CAC6-F688-4A8E-9DC3-06759DB7E765}">
  <ds:schemaRefs/>
</ds:datastoreItem>
</file>

<file path=customXml/itemProps53.xml><?xml version="1.0" encoding="utf-8"?>
<ds:datastoreItem xmlns:ds="http://schemas.openxmlformats.org/officeDocument/2006/customXml" ds:itemID="{77527ACF-517D-4AD8-A80D-6E3BCF8E4F80}">
  <ds:schemaRefs/>
</ds:datastoreItem>
</file>

<file path=customXml/itemProps54.xml><?xml version="1.0" encoding="utf-8"?>
<ds:datastoreItem xmlns:ds="http://schemas.openxmlformats.org/officeDocument/2006/customXml" ds:itemID="{3A96F7B7-47F0-46F0-96C7-4FDCB064CA34}">
  <ds:schemaRefs/>
</ds:datastoreItem>
</file>

<file path=customXml/itemProps55.xml><?xml version="1.0" encoding="utf-8"?>
<ds:datastoreItem xmlns:ds="http://schemas.openxmlformats.org/officeDocument/2006/customXml" ds:itemID="{E4EC6461-0556-4826-B3C6-EABBB16B154F}">
  <ds:schemaRefs/>
</ds:datastoreItem>
</file>

<file path=customXml/itemProps56.xml><?xml version="1.0" encoding="utf-8"?>
<ds:datastoreItem xmlns:ds="http://schemas.openxmlformats.org/officeDocument/2006/customXml" ds:itemID="{D5075D7A-E4C5-49BD-8259-E99AF5F16A54}">
  <ds:schemaRefs/>
</ds:datastoreItem>
</file>

<file path=customXml/itemProps57.xml><?xml version="1.0" encoding="utf-8"?>
<ds:datastoreItem xmlns:ds="http://schemas.openxmlformats.org/officeDocument/2006/customXml" ds:itemID="{42DD7478-F9A4-49A8-BA02-3A336FADD38B}">
  <ds:schemaRefs/>
</ds:datastoreItem>
</file>

<file path=customXml/itemProps58.xml><?xml version="1.0" encoding="utf-8"?>
<ds:datastoreItem xmlns:ds="http://schemas.openxmlformats.org/officeDocument/2006/customXml" ds:itemID="{A0112EB5-8B6E-4CB6-8113-C7D7C4E28132}">
  <ds:schemaRefs/>
</ds:datastoreItem>
</file>

<file path=customXml/itemProps59.xml><?xml version="1.0" encoding="utf-8"?>
<ds:datastoreItem xmlns:ds="http://schemas.openxmlformats.org/officeDocument/2006/customXml" ds:itemID="{0FE74727-44FC-4667-AB15-07C2DDC51DD5}">
  <ds:schemaRefs/>
</ds:datastoreItem>
</file>

<file path=customXml/itemProps6.xml><?xml version="1.0" encoding="utf-8"?>
<ds:datastoreItem xmlns:ds="http://schemas.openxmlformats.org/officeDocument/2006/customXml" ds:itemID="{567660C6-D4ED-4AC4-B472-F27D04E0621B}">
  <ds:schemaRefs/>
</ds:datastoreItem>
</file>

<file path=customXml/itemProps60.xml><?xml version="1.0" encoding="utf-8"?>
<ds:datastoreItem xmlns:ds="http://schemas.openxmlformats.org/officeDocument/2006/customXml" ds:itemID="{8889A326-B6AB-4F55-9915-867B0F7D83D5}">
  <ds:schemaRefs/>
</ds:datastoreItem>
</file>

<file path=customXml/itemProps61.xml><?xml version="1.0" encoding="utf-8"?>
<ds:datastoreItem xmlns:ds="http://schemas.openxmlformats.org/officeDocument/2006/customXml" ds:itemID="{34EEA960-4FFF-449D-B1A7-EE0F2D232AF0}">
  <ds:schemaRefs/>
</ds:datastoreItem>
</file>

<file path=customXml/itemProps62.xml><?xml version="1.0" encoding="utf-8"?>
<ds:datastoreItem xmlns:ds="http://schemas.openxmlformats.org/officeDocument/2006/customXml" ds:itemID="{A69D924C-218C-4CC3-8E42-3C4CD39D085A}">
  <ds:schemaRefs/>
</ds:datastoreItem>
</file>

<file path=customXml/itemProps63.xml><?xml version="1.0" encoding="utf-8"?>
<ds:datastoreItem xmlns:ds="http://schemas.openxmlformats.org/officeDocument/2006/customXml" ds:itemID="{EC7DEEB9-41F3-4E55-AB5C-D8AC4256CA19}">
  <ds:schemaRefs/>
</ds:datastoreItem>
</file>

<file path=customXml/itemProps64.xml><?xml version="1.0" encoding="utf-8"?>
<ds:datastoreItem xmlns:ds="http://schemas.openxmlformats.org/officeDocument/2006/customXml" ds:itemID="{005D3149-820C-4A91-A926-4E23EB048C2B}">
  <ds:schemaRefs/>
</ds:datastoreItem>
</file>

<file path=customXml/itemProps65.xml><?xml version="1.0" encoding="utf-8"?>
<ds:datastoreItem xmlns:ds="http://schemas.openxmlformats.org/officeDocument/2006/customXml" ds:itemID="{2BE31FC2-FBFE-4C3A-B439-F3F28342474B}">
  <ds:schemaRefs/>
</ds:datastoreItem>
</file>

<file path=customXml/itemProps66.xml><?xml version="1.0" encoding="utf-8"?>
<ds:datastoreItem xmlns:ds="http://schemas.openxmlformats.org/officeDocument/2006/customXml" ds:itemID="{E8B0AB65-5DBD-41AD-92EC-71C0B6201727}">
  <ds:schemaRefs/>
</ds:datastoreItem>
</file>

<file path=customXml/itemProps67.xml><?xml version="1.0" encoding="utf-8"?>
<ds:datastoreItem xmlns:ds="http://schemas.openxmlformats.org/officeDocument/2006/customXml" ds:itemID="{0E0BEC69-B187-4764-9279-1667654FC9BA}">
  <ds:schemaRefs/>
</ds:datastoreItem>
</file>

<file path=customXml/itemProps68.xml><?xml version="1.0" encoding="utf-8"?>
<ds:datastoreItem xmlns:ds="http://schemas.openxmlformats.org/officeDocument/2006/customXml" ds:itemID="{100C9AD7-0671-4675-8AC2-BF36161BB806}">
  <ds:schemaRefs/>
</ds:datastoreItem>
</file>

<file path=customXml/itemProps69.xml><?xml version="1.0" encoding="utf-8"?>
<ds:datastoreItem xmlns:ds="http://schemas.openxmlformats.org/officeDocument/2006/customXml" ds:itemID="{675DF4CA-42AE-460A-B9A1-22DD36E7F0F2}">
  <ds:schemaRefs/>
</ds:datastoreItem>
</file>

<file path=customXml/itemProps7.xml><?xml version="1.0" encoding="utf-8"?>
<ds:datastoreItem xmlns:ds="http://schemas.openxmlformats.org/officeDocument/2006/customXml" ds:itemID="{9900F57E-E60C-4B28-86BE-F918C92C7FC5}">
  <ds:schemaRefs/>
</ds:datastoreItem>
</file>

<file path=customXml/itemProps70.xml><?xml version="1.0" encoding="utf-8"?>
<ds:datastoreItem xmlns:ds="http://schemas.openxmlformats.org/officeDocument/2006/customXml" ds:itemID="{68BD7E0E-C665-478F-AC61-4575B292C222}">
  <ds:schemaRefs/>
</ds:datastoreItem>
</file>

<file path=customXml/itemProps71.xml><?xml version="1.0" encoding="utf-8"?>
<ds:datastoreItem xmlns:ds="http://schemas.openxmlformats.org/officeDocument/2006/customXml" ds:itemID="{95BB423C-1D5D-453D-80FB-A0DB82F1C47C}">
  <ds:schemaRefs/>
</ds:datastoreItem>
</file>

<file path=customXml/itemProps72.xml><?xml version="1.0" encoding="utf-8"?>
<ds:datastoreItem xmlns:ds="http://schemas.openxmlformats.org/officeDocument/2006/customXml" ds:itemID="{A56FBFD5-8298-466A-B4D9-AE27D3F690CE}">
  <ds:schemaRefs/>
</ds:datastoreItem>
</file>

<file path=customXml/itemProps73.xml><?xml version="1.0" encoding="utf-8"?>
<ds:datastoreItem xmlns:ds="http://schemas.openxmlformats.org/officeDocument/2006/customXml" ds:itemID="{460561F8-8FA5-4850-ABA7-C997FB32101C}">
  <ds:schemaRefs/>
</ds:datastoreItem>
</file>

<file path=customXml/itemProps74.xml><?xml version="1.0" encoding="utf-8"?>
<ds:datastoreItem xmlns:ds="http://schemas.openxmlformats.org/officeDocument/2006/customXml" ds:itemID="{EC4CDF2B-F46B-4759-BCA8-A66DE525889E}">
  <ds:schemaRefs/>
</ds:datastoreItem>
</file>

<file path=customXml/itemProps75.xml><?xml version="1.0" encoding="utf-8"?>
<ds:datastoreItem xmlns:ds="http://schemas.openxmlformats.org/officeDocument/2006/customXml" ds:itemID="{D34E5E0B-06DA-4B3A-9239-37BF86ADE110}">
  <ds:schemaRefs/>
</ds:datastoreItem>
</file>

<file path=customXml/itemProps8.xml><?xml version="1.0" encoding="utf-8"?>
<ds:datastoreItem xmlns:ds="http://schemas.openxmlformats.org/officeDocument/2006/customXml" ds:itemID="{8C1620B1-ECC5-47DF-8CE3-1732AFA60E52}">
  <ds:schemaRefs/>
</ds:datastoreItem>
</file>

<file path=customXml/itemProps9.xml><?xml version="1.0" encoding="utf-8"?>
<ds:datastoreItem xmlns:ds="http://schemas.openxmlformats.org/officeDocument/2006/customXml" ds:itemID="{27C6B0E7-7F57-4DD2-B3C9-5E4D7C1702E3}">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3365</Words>
  <Characters>19184</Characters>
  <Lines>159</Lines>
  <Paragraphs>45</Paragraphs>
  <TotalTime>15</TotalTime>
  <ScaleCrop>false</ScaleCrop>
  <LinksUpToDate>false</LinksUpToDate>
  <CharactersWithSpaces>22504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2023-04-12T10:09:00Z</dcterms:created>
  <dc:creator>Administrator.PC-20170407LCGC</dc:creator>
  <cp:lastModifiedBy>Administrator</cp:lastModifiedBy>
  <dcterms:modified xsi:type="dcterms:W3CDTF">2023-06-29T10:06:54Z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B79570B6A908482BAD41C0FB4FC4E814_12</vt:lpwstr>
  </property>
</Properties>
</file>