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customXmlProperties+xml" PartName="/customXml/itemProps6.xml"/>
  <Override ContentType="application/vnd.openxmlformats-officedocument.customXmlProperties+xml" PartName="/customXml/itemProps7.xml"/>
  <Override ContentType="application/vnd.openxmlformats-officedocument.customXmlProperties+xml" PartName="/customXml/itemProps8.xml"/>
  <Override ContentType="application/vnd.openxmlformats-officedocument.customXmlProperties+xml" PartName="/customXml/itemProps9.xml"/>
  <Override ContentType="application/vnd.openxmlformats-officedocument.customXmlProperties+xml" PartName="/customXml/itemProps10.xml"/>
  <Override ContentType="application/vnd.openxmlformats-officedocument.customXmlProperties+xml" PartName="/customXml/itemProps11.xml"/>
  <Override ContentType="application/vnd.openxmlformats-officedocument.customXmlProperties+xml" PartName="/customXml/itemProps12.xml"/>
  <Override ContentType="application/vnd.openxmlformats-officedocument.customXmlProperties+xml" PartName="/customXml/itemProps13.xml"/>
  <Override ContentType="application/vnd.openxmlformats-officedocument.customXmlProperties+xml" PartName="/customXml/itemProps1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rPr>
          <w:rFonts w:ascii="黑体" w:hAnsi="黑体" w:eastAsia="黑体" w:cs="黑体"/>
          <w:b/>
          <w:color w:val="000000"/>
          <w:sz w:val="44"/>
        </w:rPr>
      </w:pPr>
      <w:r>
        <w:rPr>
          <w:rFonts w:hint="eastAsia" w:ascii="黑体" w:hAnsi="黑体" w:eastAsia="黑体" w:cs="黑体"/>
          <w:b/>
          <w:color w:val="000000"/>
          <w:sz w:val="44"/>
          <w:lang w:val="en-US" w:eastAsia="zh-CN"/>
        </w:rPr>
        <w:t>平乡县文学艺术界联合会所属单位</w:t>
      </w:r>
      <w:r>
        <w:rPr>
          <w:rFonts w:ascii="黑体" w:hAnsi="黑体" w:eastAsia="黑体" w:cs="黑体"/>
          <w:b/>
          <w:color w:val="000000"/>
          <w:sz w:val="44"/>
        </w:rPr>
        <w:t>2023年单位预算信息公开</w:t>
      </w:r>
    </w:p>
    <w:p>
      <w:pPr>
        <w:spacing w:before="0" w:after="0" w:line="240" w:lineRule="auto"/>
        <w:ind w:firstLine="0"/>
        <w:jc w:val="center"/>
        <w:outlineLvl w:val="0"/>
        <w:rPr>
          <w:rFonts w:ascii="黑体" w:hAnsi="黑体" w:eastAsia="黑体" w:cs="黑体"/>
          <w:b/>
          <w:color w:val="9DC3E6" w:themeColor="accent1" w:themeTint="99"/>
          <w:sz w:val="32"/>
          <w:szCs w:val="32"/>
          <w14:textFill>
            <w14:solidFill>
              <w14:schemeClr w14:val="accent1">
                <w14:lumMod w14:val="60000"/>
                <w14:lumOff w14:val="40000"/>
              </w14:schemeClr>
            </w14:solidFill>
          </w14:textFill>
        </w:rPr>
      </w:pPr>
    </w:p>
    <w:p>
      <w:pPr>
        <w:spacing w:before="0" w:after="0" w:line="240" w:lineRule="auto"/>
        <w:ind w:firstLine="0"/>
        <w:jc w:val="center"/>
        <w:outlineLvl w:val="0"/>
        <w:rPr>
          <w:rFonts w:ascii="黑体" w:hAnsi="黑体" w:eastAsia="黑体" w:cs="黑体"/>
          <w:b/>
          <w:color w:val="9DC3E6" w:themeColor="accent1" w:themeTint="99"/>
          <w:sz w:val="32"/>
          <w:szCs w:val="32"/>
          <w14:textFill>
            <w14:solidFill>
              <w14:schemeClr w14:val="accent1">
                <w14:lumMod w14:val="60000"/>
                <w14:lumOff w14:val="40000"/>
              </w14:schemeClr>
            </w14:solidFill>
          </w14:textFill>
        </w:rPr>
      </w:pPr>
    </w:p>
    <w:p>
      <w:pPr>
        <w:spacing w:before="0" w:after="0" w:line="240" w:lineRule="auto"/>
        <w:ind w:firstLine="0"/>
        <w:jc w:val="center"/>
        <w:outlineLvl w:val="0"/>
        <w:rPr>
          <w:rFonts w:ascii="黑体" w:hAnsi="黑体" w:eastAsia="黑体" w:cs="黑体"/>
          <w:b/>
          <w:color w:val="9DC3E6" w:themeColor="accent1" w:themeTint="99"/>
          <w:sz w:val="32"/>
          <w:szCs w:val="32"/>
          <w14:textFill>
            <w14:solidFill>
              <w14:schemeClr w14:val="accent1">
                <w14:lumMod w14:val="60000"/>
                <w14:lumOff w14:val="40000"/>
              </w14:schemeClr>
            </w14:solidFill>
          </w14:textFill>
        </w:rPr>
      </w:pPr>
      <w:r>
        <w:rPr>
          <w:rFonts w:ascii="黑体" w:hAnsi="黑体" w:eastAsia="黑体" w:cs="黑体"/>
          <w:b/>
          <w:color w:val="9DC3E6" w:themeColor="accent1" w:themeTint="99"/>
          <w:sz w:val="32"/>
          <w:szCs w:val="32"/>
          <w14:textFill>
            <w14:solidFill>
              <w14:schemeClr w14:val="accent1">
                <w14:lumMod w14:val="60000"/>
                <w14:lumOff w14:val="40000"/>
              </w14:schemeClr>
            </w14:solidFill>
          </w14:textFill>
        </w:rPr>
        <w:t>目录</w:t>
      </w:r>
    </w:p>
    <w:p>
      <w:pPr>
        <w:spacing w:before="0" w:after="0" w:line="240" w:lineRule="auto"/>
        <w:ind w:firstLine="0"/>
        <w:jc w:val="both"/>
        <w:outlineLvl w:val="0"/>
        <w:rPr>
          <w:rFonts w:ascii="黑体" w:hAnsi="黑体" w:eastAsia="黑体" w:cs="黑体"/>
          <w:b/>
          <w:color w:val="000000"/>
          <w:sz w:val="44"/>
        </w:rPr>
      </w:pPr>
    </w:p>
    <w:p>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一、平乡县文学艺术界联合会本级收支预算</w:t>
      </w:r>
      <w:r>
        <w:tab/>
      </w:r>
      <w:r>
        <w:fldChar w:fldCharType="begin"/>
      </w:r>
      <w:r>
        <w:instrText xml:space="preserve">PAGEREF _Toc_4_4_0000000001 \h</w:instrText>
      </w:r>
      <w:r>
        <w:fldChar w:fldCharType="separate"/>
      </w:r>
      <w:r>
        <w:t>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bookmarkStart w:id="0" w:name="_Toc_4_4_0000000001"/>
      <w:r>
        <w:rPr>
          <w:rFonts w:ascii="方正小标宋_GBK" w:hAnsi="方正小标宋_GBK" w:eastAsia="方正小标宋_GBK" w:cs="方正小标宋_GBK"/>
          <w:b w:val="0"/>
          <w:color w:val="000000"/>
          <w:sz w:val="44"/>
        </w:rPr>
        <w:t>一、平乡县文学艺术界联合会本级收支预算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2959" w:type="dxa"/>
            <w:tcBorders>
              <w:top w:val="single" w:color="FFFFFF" w:sz="6" w:space="0"/>
              <w:left w:val="single" w:color="FFFFFF" w:sz="6" w:space="0"/>
              <w:right w:val="single" w:color="FFFFFF" w:sz="6" w:space="0"/>
            </w:tcBorders>
            <w:vAlign w:val="center"/>
          </w:tcPr>
          <w:p>
            <w:pPr>
              <w:pStyle w:val="8"/>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0"/>
            </w:pPr>
            <w:r>
              <w:t>序号</w:t>
            </w:r>
          </w:p>
        </w:tc>
        <w:tc>
          <w:tcPr>
            <w:tcW w:w="5918" w:type="dxa"/>
            <w:gridSpan w:val="2"/>
            <w:vAlign w:val="center"/>
          </w:tcPr>
          <w:p>
            <w:pPr>
              <w:pStyle w:val="10"/>
            </w:pPr>
            <w:r>
              <w:t>收入</w:t>
            </w:r>
          </w:p>
        </w:tc>
        <w:tc>
          <w:tcPr>
            <w:tcW w:w="5918"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0"/>
            </w:pPr>
            <w:r>
              <w:t>项  目</w:t>
            </w:r>
          </w:p>
        </w:tc>
        <w:tc>
          <w:tcPr>
            <w:tcW w:w="2959" w:type="dxa"/>
            <w:vAlign w:val="center"/>
          </w:tcPr>
          <w:p>
            <w:pPr>
              <w:pStyle w:val="10"/>
            </w:pPr>
            <w:r>
              <w:t>预算数</w:t>
            </w:r>
          </w:p>
        </w:tc>
        <w:tc>
          <w:tcPr>
            <w:tcW w:w="2959" w:type="dxa"/>
            <w:vAlign w:val="center"/>
          </w:tcPr>
          <w:p>
            <w:pPr>
              <w:pStyle w:val="10"/>
            </w:pPr>
            <w:r>
              <w:t>项  目</w:t>
            </w:r>
          </w:p>
        </w:tc>
        <w:tc>
          <w:tcPr>
            <w:tcW w:w="2959"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0"/>
            </w:pPr>
            <w:r>
              <w:t>栏次</w:t>
            </w:r>
          </w:p>
        </w:tc>
        <w:tc>
          <w:tcPr>
            <w:tcW w:w="2959" w:type="dxa"/>
            <w:vAlign w:val="center"/>
          </w:tcPr>
          <w:p>
            <w:pPr>
              <w:pStyle w:val="10"/>
            </w:pPr>
            <w:r>
              <w:t>1</w:t>
            </w:r>
          </w:p>
        </w:tc>
        <w:tc>
          <w:tcPr>
            <w:tcW w:w="2959" w:type="dxa"/>
            <w:vAlign w:val="center"/>
          </w:tcPr>
          <w:p>
            <w:pPr>
              <w:pStyle w:val="10"/>
            </w:pPr>
            <w:r>
              <w:t>2</w:t>
            </w:r>
          </w:p>
        </w:tc>
        <w:tc>
          <w:tcPr>
            <w:tcW w:w="2959" w:type="dxa"/>
            <w:vAlign w:val="center"/>
          </w:tcPr>
          <w:p>
            <w:pPr>
              <w:pStyle w:val="10"/>
            </w:pPr>
            <w:r>
              <w:t>3</w:t>
            </w:r>
          </w:p>
        </w:tc>
        <w:tc>
          <w:tcPr>
            <w:tcW w:w="2959"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w:t>
            </w:r>
          </w:p>
        </w:tc>
        <w:tc>
          <w:tcPr>
            <w:tcW w:w="2959" w:type="dxa"/>
            <w:vAlign w:val="center"/>
          </w:tcPr>
          <w:p>
            <w:pPr>
              <w:pStyle w:val="12"/>
            </w:pPr>
            <w:r>
              <w:t>一、一般公共预算拨款收入</w:t>
            </w:r>
          </w:p>
        </w:tc>
        <w:tc>
          <w:tcPr>
            <w:tcW w:w="2959" w:type="dxa"/>
            <w:vAlign w:val="center"/>
          </w:tcPr>
          <w:p>
            <w:pPr>
              <w:pStyle w:val="11"/>
            </w:pPr>
            <w:r>
              <w:t>183.86</w:t>
            </w:r>
          </w:p>
        </w:tc>
        <w:tc>
          <w:tcPr>
            <w:tcW w:w="2959" w:type="dxa"/>
            <w:vAlign w:val="center"/>
          </w:tcPr>
          <w:p>
            <w:pPr>
              <w:pStyle w:val="12"/>
            </w:pPr>
            <w:r>
              <w:t>一、一般公共服务支出</w:t>
            </w:r>
          </w:p>
        </w:tc>
        <w:tc>
          <w:tcPr>
            <w:tcW w:w="2959" w:type="dxa"/>
            <w:vAlign w:val="center"/>
          </w:tcPr>
          <w:p>
            <w:pPr>
              <w:pStyle w:val="11"/>
            </w:pPr>
            <w:r>
              <w:t>142.36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w:t>
            </w:r>
          </w:p>
        </w:tc>
        <w:tc>
          <w:tcPr>
            <w:tcW w:w="2959" w:type="dxa"/>
            <w:vAlign w:val="center"/>
          </w:tcPr>
          <w:p>
            <w:pPr>
              <w:pStyle w:val="12"/>
            </w:pPr>
            <w:r>
              <w:t>二、政府性基金预算拨款收入</w:t>
            </w:r>
          </w:p>
        </w:tc>
        <w:tc>
          <w:tcPr>
            <w:tcW w:w="2959" w:type="dxa"/>
            <w:vAlign w:val="center"/>
          </w:tcPr>
          <w:p>
            <w:pPr>
              <w:pStyle w:val="11"/>
            </w:pPr>
          </w:p>
        </w:tc>
        <w:tc>
          <w:tcPr>
            <w:tcW w:w="2959" w:type="dxa"/>
            <w:vAlign w:val="center"/>
          </w:tcPr>
          <w:p>
            <w:pPr>
              <w:pStyle w:val="12"/>
            </w:pPr>
            <w:r>
              <w:t>二、外交支出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w:t>
            </w:r>
          </w:p>
        </w:tc>
        <w:tc>
          <w:tcPr>
            <w:tcW w:w="2959" w:type="dxa"/>
            <w:vAlign w:val="center"/>
          </w:tcPr>
          <w:p>
            <w:pPr>
              <w:pStyle w:val="12"/>
            </w:pPr>
            <w:r>
              <w:t>三、国有资本经营预算拨款收入</w:t>
            </w:r>
          </w:p>
        </w:tc>
        <w:tc>
          <w:tcPr>
            <w:tcW w:w="2959" w:type="dxa"/>
            <w:vAlign w:val="center"/>
          </w:tcPr>
          <w:p>
            <w:pPr>
              <w:pStyle w:val="11"/>
            </w:pPr>
          </w:p>
        </w:tc>
        <w:tc>
          <w:tcPr>
            <w:tcW w:w="2959" w:type="dxa"/>
            <w:vAlign w:val="center"/>
          </w:tcPr>
          <w:p>
            <w:pPr>
              <w:pStyle w:val="12"/>
            </w:pPr>
            <w:r>
              <w:t>三、国防支出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4</w:t>
            </w:r>
          </w:p>
        </w:tc>
        <w:tc>
          <w:tcPr>
            <w:tcW w:w="2959" w:type="dxa"/>
            <w:vAlign w:val="center"/>
          </w:tcPr>
          <w:p>
            <w:pPr>
              <w:pStyle w:val="12"/>
            </w:pPr>
            <w:r>
              <w:t>四、财政专户管理资金收入</w:t>
            </w:r>
          </w:p>
        </w:tc>
        <w:tc>
          <w:tcPr>
            <w:tcW w:w="2959" w:type="dxa"/>
            <w:vAlign w:val="center"/>
          </w:tcPr>
          <w:p>
            <w:pPr>
              <w:pStyle w:val="11"/>
            </w:pPr>
          </w:p>
        </w:tc>
        <w:tc>
          <w:tcPr>
            <w:tcW w:w="2959" w:type="dxa"/>
            <w:vAlign w:val="center"/>
          </w:tcPr>
          <w:p>
            <w:pPr>
              <w:pStyle w:val="12"/>
            </w:pPr>
            <w:r>
              <w:t>四、公共安全支出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5</w:t>
            </w:r>
          </w:p>
        </w:tc>
        <w:tc>
          <w:tcPr>
            <w:tcW w:w="2959" w:type="dxa"/>
            <w:vAlign w:val="center"/>
          </w:tcPr>
          <w:p>
            <w:pPr>
              <w:pStyle w:val="12"/>
            </w:pPr>
            <w:r>
              <w:t>五、事业收入</w:t>
            </w:r>
          </w:p>
        </w:tc>
        <w:tc>
          <w:tcPr>
            <w:tcW w:w="2959" w:type="dxa"/>
            <w:vAlign w:val="center"/>
          </w:tcPr>
          <w:p>
            <w:pPr>
              <w:pStyle w:val="11"/>
            </w:pPr>
          </w:p>
        </w:tc>
        <w:tc>
          <w:tcPr>
            <w:tcW w:w="2959" w:type="dxa"/>
            <w:vAlign w:val="center"/>
          </w:tcPr>
          <w:p>
            <w:pPr>
              <w:pStyle w:val="12"/>
            </w:pPr>
            <w:r>
              <w:t>五、教育支出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6</w:t>
            </w:r>
          </w:p>
        </w:tc>
        <w:tc>
          <w:tcPr>
            <w:tcW w:w="2959" w:type="dxa"/>
            <w:vAlign w:val="center"/>
          </w:tcPr>
          <w:p>
            <w:pPr>
              <w:pStyle w:val="12"/>
            </w:pPr>
            <w:r>
              <w:t>六、事业单位经营收入</w:t>
            </w:r>
          </w:p>
        </w:tc>
        <w:tc>
          <w:tcPr>
            <w:tcW w:w="2959" w:type="dxa"/>
            <w:vAlign w:val="center"/>
          </w:tcPr>
          <w:p>
            <w:pPr>
              <w:pStyle w:val="11"/>
            </w:pPr>
          </w:p>
        </w:tc>
        <w:tc>
          <w:tcPr>
            <w:tcW w:w="2959" w:type="dxa"/>
            <w:vAlign w:val="center"/>
          </w:tcPr>
          <w:p>
            <w:pPr>
              <w:pStyle w:val="12"/>
            </w:pPr>
            <w:r>
              <w:t>六、科学技术支出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7</w:t>
            </w:r>
          </w:p>
        </w:tc>
        <w:tc>
          <w:tcPr>
            <w:tcW w:w="2959" w:type="dxa"/>
            <w:vAlign w:val="center"/>
          </w:tcPr>
          <w:p>
            <w:pPr>
              <w:pStyle w:val="12"/>
            </w:pPr>
            <w:r>
              <w:t>七、上级补助收入</w:t>
            </w:r>
          </w:p>
        </w:tc>
        <w:tc>
          <w:tcPr>
            <w:tcW w:w="2959" w:type="dxa"/>
            <w:vAlign w:val="center"/>
          </w:tcPr>
          <w:p>
            <w:pPr>
              <w:pStyle w:val="11"/>
            </w:pPr>
          </w:p>
        </w:tc>
        <w:tc>
          <w:tcPr>
            <w:tcW w:w="2959" w:type="dxa"/>
            <w:vAlign w:val="center"/>
          </w:tcPr>
          <w:p>
            <w:pPr>
              <w:pStyle w:val="12"/>
            </w:pPr>
            <w:r>
              <w:t>七、文化旅游体育与传媒支出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8</w:t>
            </w:r>
          </w:p>
        </w:tc>
        <w:tc>
          <w:tcPr>
            <w:tcW w:w="2959" w:type="dxa"/>
            <w:vAlign w:val="center"/>
          </w:tcPr>
          <w:p>
            <w:pPr>
              <w:pStyle w:val="12"/>
            </w:pPr>
            <w:r>
              <w:t>八、附属单位上缴收入</w:t>
            </w:r>
          </w:p>
        </w:tc>
        <w:tc>
          <w:tcPr>
            <w:tcW w:w="2959" w:type="dxa"/>
            <w:vAlign w:val="center"/>
          </w:tcPr>
          <w:p>
            <w:pPr>
              <w:pStyle w:val="11"/>
            </w:pPr>
          </w:p>
        </w:tc>
        <w:tc>
          <w:tcPr>
            <w:tcW w:w="2959" w:type="dxa"/>
            <w:vAlign w:val="center"/>
          </w:tcPr>
          <w:p>
            <w:pPr>
              <w:pStyle w:val="12"/>
            </w:pPr>
            <w:r>
              <w:t>八、社会保障和就业支出</w:t>
            </w:r>
          </w:p>
        </w:tc>
        <w:tc>
          <w:tcPr>
            <w:tcW w:w="2959" w:type="dxa"/>
            <w:vAlign w:val="center"/>
          </w:tcPr>
          <w:p>
            <w:pPr>
              <w:pStyle w:val="11"/>
            </w:pPr>
            <w:r>
              <w:t>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9</w:t>
            </w:r>
          </w:p>
        </w:tc>
        <w:tc>
          <w:tcPr>
            <w:tcW w:w="2959" w:type="dxa"/>
            <w:vAlign w:val="center"/>
          </w:tcPr>
          <w:p>
            <w:pPr>
              <w:pStyle w:val="12"/>
            </w:pPr>
            <w:r>
              <w:t>九、其他收入</w:t>
            </w:r>
          </w:p>
        </w:tc>
        <w:tc>
          <w:tcPr>
            <w:tcW w:w="2959" w:type="dxa"/>
            <w:vAlign w:val="center"/>
          </w:tcPr>
          <w:p>
            <w:pPr>
              <w:pStyle w:val="11"/>
            </w:pPr>
          </w:p>
        </w:tc>
        <w:tc>
          <w:tcPr>
            <w:tcW w:w="2959" w:type="dxa"/>
            <w:vAlign w:val="center"/>
          </w:tcPr>
          <w:p>
            <w:pPr>
              <w:pStyle w:val="12"/>
            </w:pPr>
            <w:r>
              <w:t>九、社会保险基金支出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十、卫生健康支出</w:t>
            </w:r>
          </w:p>
        </w:tc>
        <w:tc>
          <w:tcPr>
            <w:tcW w:w="2959" w:type="dxa"/>
            <w:vAlign w:val="center"/>
          </w:tcPr>
          <w:p>
            <w:pPr>
              <w:pStyle w:val="11"/>
            </w:pPr>
            <w:r>
              <w:t>8.30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十一、节能环保支出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十二、城乡社区支出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十三、农林水支出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十四、交通运输支出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十五、资源勘探工业信息等支出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十六、商业服务业等支出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十七、金融支出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十八、援助其他地区支出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19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十九、自然资源海洋气象等支出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二十、住房保障支出</w:t>
            </w:r>
          </w:p>
        </w:tc>
        <w:tc>
          <w:tcPr>
            <w:tcW w:w="2959" w:type="dxa"/>
            <w:vAlign w:val="center"/>
          </w:tcPr>
          <w:p>
            <w:pPr>
              <w:pStyle w:val="11"/>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二十一、粮油物资储备支出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22</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二十二、国有资本经营预算支出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23</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二十三、灾害防治及应急管理支出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24</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二十四、预备费</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25</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二十五、其他支出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26</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二十六、转移性支出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27</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二十七、债务还本支出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28</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二十八、债务付息支出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29</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二十九、债务发行费用支出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30</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三十、抗疫特别国债安排的支出</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31</w:t>
            </w:r>
          </w:p>
        </w:tc>
        <w:tc>
          <w:tcPr>
            <w:tcW w:w="2959" w:type="dxa"/>
            <w:vAlign w:val="center"/>
          </w:tcPr>
          <w:p>
            <w:pPr>
              <w:pStyle w:val="12"/>
            </w:pPr>
          </w:p>
        </w:tc>
        <w:tc>
          <w:tcPr>
            <w:tcW w:w="2959" w:type="dxa"/>
            <w:vAlign w:val="center"/>
          </w:tcPr>
          <w:p>
            <w:pPr>
              <w:pStyle w:val="11"/>
            </w:pPr>
          </w:p>
        </w:tc>
        <w:tc>
          <w:tcPr>
            <w:tcW w:w="2959" w:type="dxa"/>
            <w:vAlign w:val="center"/>
          </w:tcPr>
          <w:p>
            <w:pPr>
              <w:pStyle w:val="12"/>
            </w:pPr>
            <w:r>
              <w:t>三十一、人行科目</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32</w:t>
            </w:r>
          </w:p>
        </w:tc>
        <w:tc>
          <w:tcPr>
            <w:tcW w:w="2959" w:type="dxa"/>
            <w:vAlign w:val="center"/>
          </w:tcPr>
          <w:p>
            <w:pPr>
              <w:pStyle w:val="14"/>
            </w:pPr>
            <w:r>
              <w:t>本年收入合计</w:t>
            </w:r>
          </w:p>
        </w:tc>
        <w:tc>
          <w:tcPr>
            <w:tcW w:w="2959" w:type="dxa"/>
            <w:vAlign w:val="center"/>
          </w:tcPr>
          <w:p>
            <w:pPr>
              <w:pStyle w:val="15"/>
            </w:pPr>
            <w:r>
              <w:t>183.86</w:t>
            </w:r>
          </w:p>
        </w:tc>
        <w:tc>
          <w:tcPr>
            <w:tcW w:w="2959" w:type="dxa"/>
            <w:vAlign w:val="center"/>
          </w:tcPr>
          <w:p>
            <w:pPr>
              <w:pStyle w:val="14"/>
            </w:pPr>
            <w:r>
              <w:t>本年支出合计</w:t>
            </w:r>
          </w:p>
        </w:tc>
        <w:tc>
          <w:tcPr>
            <w:tcW w:w="2959" w:type="dxa"/>
            <w:vAlign w:val="center"/>
          </w:tcPr>
          <w:p>
            <w:pPr>
              <w:pStyle w:val="15"/>
            </w:pPr>
            <w:r>
              <w:t>183.86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33</w:t>
            </w:r>
          </w:p>
        </w:tc>
        <w:tc>
          <w:tcPr>
            <w:tcW w:w="2959" w:type="dxa"/>
            <w:vAlign w:val="center"/>
          </w:tcPr>
          <w:p>
            <w:pPr>
              <w:pStyle w:val="12"/>
            </w:pPr>
            <w:r>
              <w:t>上年结转结余</w:t>
            </w:r>
          </w:p>
        </w:tc>
        <w:tc>
          <w:tcPr>
            <w:tcW w:w="2959" w:type="dxa"/>
            <w:vAlign w:val="center"/>
          </w:tcPr>
          <w:p>
            <w:pPr>
              <w:pStyle w:val="11"/>
            </w:pPr>
          </w:p>
        </w:tc>
        <w:tc>
          <w:tcPr>
            <w:tcW w:w="2959" w:type="dxa"/>
            <w:vAlign w:val="center"/>
          </w:tcPr>
          <w:p>
            <w:pPr>
              <w:pStyle w:val="12"/>
            </w:pPr>
            <w:r>
              <w:t>年终结转结余</w:t>
            </w:r>
          </w:p>
        </w:tc>
        <w:tc>
          <w:tcPr>
            <w:tcW w:w="2959"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3"/>
            </w:pPr>
            <w:r>
              <w:t>34</w:t>
            </w:r>
          </w:p>
        </w:tc>
        <w:tc>
          <w:tcPr>
            <w:tcW w:w="2959" w:type="dxa"/>
            <w:vAlign w:val="center"/>
          </w:tcPr>
          <w:p>
            <w:pPr>
              <w:pStyle w:val="14"/>
            </w:pPr>
            <w:r>
              <w:t>收入总计</w:t>
            </w:r>
          </w:p>
        </w:tc>
        <w:tc>
          <w:tcPr>
            <w:tcW w:w="2959" w:type="dxa"/>
            <w:vAlign w:val="center"/>
          </w:tcPr>
          <w:p>
            <w:pPr>
              <w:pStyle w:val="15"/>
            </w:pPr>
            <w:r>
              <w:t>183.86</w:t>
            </w:r>
          </w:p>
        </w:tc>
        <w:tc>
          <w:tcPr>
            <w:tcW w:w="2959" w:type="dxa"/>
            <w:vAlign w:val="center"/>
          </w:tcPr>
          <w:p>
            <w:pPr>
              <w:pStyle w:val="14"/>
            </w:pPr>
            <w:r>
              <w:t>支出总计</w:t>
            </w:r>
          </w:p>
        </w:tc>
        <w:tc>
          <w:tcPr>
            <w:tcW w:w="2959" w:type="dxa"/>
            <w:vAlign w:val="center"/>
          </w:tcPr>
          <w:p>
            <w:pPr>
              <w:pStyle w:val="15"/>
            </w:pPr>
            <w:r>
              <w:t>183.86</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790" w:type="dxa"/>
            <w:gridSpan w:val="5"/>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2274" w:type="dxa"/>
            <w:gridSpan w:val="3"/>
            <w:tcBorders>
              <w:top w:val="single" w:color="FFFFFF" w:sz="6" w:space="0"/>
              <w:left w:val="single" w:color="FFFFFF" w:sz="6" w:space="0"/>
              <w:right w:val="single" w:color="FFFFFF" w:sz="6" w:space="0"/>
            </w:tcBorders>
            <w:vAlign w:val="center"/>
          </w:tcPr>
          <w:p>
            <w:pPr>
              <w:pStyle w:val="8"/>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0"/>
            </w:pPr>
            <w:r>
              <w:t>序号</w:t>
            </w:r>
          </w:p>
        </w:tc>
        <w:tc>
          <w:tcPr>
            <w:tcW w:w="1516" w:type="dxa"/>
            <w:gridSpan w:val="2"/>
            <w:vAlign w:val="center"/>
          </w:tcPr>
          <w:p>
            <w:pPr>
              <w:pStyle w:val="10"/>
            </w:pPr>
            <w:r>
              <w:t>功能分类科目</w:t>
            </w:r>
          </w:p>
        </w:tc>
        <w:tc>
          <w:tcPr>
            <w:tcW w:w="758" w:type="dxa"/>
            <w:vMerge w:val="restart"/>
            <w:vAlign w:val="center"/>
          </w:tcPr>
          <w:p>
            <w:pPr>
              <w:pStyle w:val="10"/>
            </w:pPr>
            <w:r>
              <w:t>合计</w:t>
            </w:r>
          </w:p>
        </w:tc>
        <w:tc>
          <w:tcPr>
            <w:tcW w:w="6064" w:type="dxa"/>
            <w:gridSpan w:val="8"/>
            <w:vAlign w:val="center"/>
          </w:tcPr>
          <w:p>
            <w:pPr>
              <w:pStyle w:val="10"/>
            </w:pPr>
            <w:r>
              <w:t>本年收入</w:t>
            </w:r>
          </w:p>
        </w:tc>
        <w:tc>
          <w:tcPr>
            <w:tcW w:w="758"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0"/>
            </w:pPr>
            <w:r>
              <w:t>科目    编码</w:t>
            </w:r>
          </w:p>
        </w:tc>
        <w:tc>
          <w:tcPr>
            <w:tcW w:w="758" w:type="dxa"/>
            <w:vAlign w:val="center"/>
          </w:tcPr>
          <w:p>
            <w:pPr>
              <w:pStyle w:val="10"/>
            </w:pPr>
            <w:r>
              <w:t>科目名称</w:t>
            </w:r>
          </w:p>
        </w:tc>
        <w:tc>
          <w:tcPr>
            <w:tcW w:w="758" w:type="dxa"/>
            <w:vMerge w:val="continue"/>
          </w:tcPr>
          <w:p/>
        </w:tc>
        <w:tc>
          <w:tcPr>
            <w:tcW w:w="758" w:type="dxa"/>
            <w:vAlign w:val="center"/>
          </w:tcPr>
          <w:p>
            <w:pPr>
              <w:pStyle w:val="10"/>
            </w:pPr>
            <w:r>
              <w:t>小计</w:t>
            </w:r>
          </w:p>
        </w:tc>
        <w:tc>
          <w:tcPr>
            <w:tcW w:w="758" w:type="dxa"/>
            <w:vAlign w:val="center"/>
          </w:tcPr>
          <w:p>
            <w:pPr>
              <w:pStyle w:val="10"/>
            </w:pPr>
            <w:r>
              <w:t>财政拨款 收入</w:t>
            </w:r>
          </w:p>
        </w:tc>
        <w:tc>
          <w:tcPr>
            <w:tcW w:w="758" w:type="dxa"/>
            <w:vAlign w:val="center"/>
          </w:tcPr>
          <w:p>
            <w:pPr>
              <w:pStyle w:val="10"/>
            </w:pPr>
            <w:r>
              <w:t>财政专户 收入</w:t>
            </w:r>
          </w:p>
        </w:tc>
        <w:tc>
          <w:tcPr>
            <w:tcW w:w="758" w:type="dxa"/>
            <w:vAlign w:val="center"/>
          </w:tcPr>
          <w:p>
            <w:pPr>
              <w:pStyle w:val="10"/>
            </w:pPr>
            <w:r>
              <w:t>事业收入</w:t>
            </w:r>
          </w:p>
        </w:tc>
        <w:tc>
          <w:tcPr>
            <w:tcW w:w="758" w:type="dxa"/>
            <w:vAlign w:val="center"/>
          </w:tcPr>
          <w:p>
            <w:pPr>
              <w:pStyle w:val="10"/>
            </w:pPr>
            <w:r>
              <w:t>经营收入</w:t>
            </w:r>
          </w:p>
        </w:tc>
        <w:tc>
          <w:tcPr>
            <w:tcW w:w="758" w:type="dxa"/>
            <w:vAlign w:val="center"/>
          </w:tcPr>
          <w:p>
            <w:pPr>
              <w:pStyle w:val="10"/>
            </w:pPr>
            <w:r>
              <w:t>上级补助收入</w:t>
            </w:r>
          </w:p>
        </w:tc>
        <w:tc>
          <w:tcPr>
            <w:tcW w:w="758" w:type="dxa"/>
            <w:vAlign w:val="center"/>
          </w:tcPr>
          <w:p>
            <w:pPr>
              <w:pStyle w:val="10"/>
            </w:pPr>
            <w:r>
              <w:t>附属单位上缴收入</w:t>
            </w:r>
          </w:p>
        </w:tc>
        <w:tc>
          <w:tcPr>
            <w:tcW w:w="758" w:type="dxa"/>
            <w:vAlign w:val="center"/>
          </w:tcPr>
          <w:p>
            <w:pPr>
              <w:pStyle w:val="10"/>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0"/>
            </w:pPr>
            <w:r>
              <w:t>栏次</w:t>
            </w:r>
          </w:p>
        </w:tc>
        <w:tc>
          <w:tcPr>
            <w:tcW w:w="758" w:type="dxa"/>
            <w:vAlign w:val="center"/>
          </w:tcPr>
          <w:p>
            <w:pPr>
              <w:pStyle w:val="10"/>
            </w:pPr>
            <w:r>
              <w:t>1</w:t>
            </w:r>
          </w:p>
        </w:tc>
        <w:tc>
          <w:tcPr>
            <w:tcW w:w="758" w:type="dxa"/>
            <w:vAlign w:val="center"/>
          </w:tcPr>
          <w:p>
            <w:pPr>
              <w:pStyle w:val="10"/>
            </w:pPr>
            <w:r>
              <w:t>2</w:t>
            </w:r>
          </w:p>
        </w:tc>
        <w:tc>
          <w:tcPr>
            <w:tcW w:w="758" w:type="dxa"/>
            <w:vAlign w:val="center"/>
          </w:tcPr>
          <w:p>
            <w:pPr>
              <w:pStyle w:val="10"/>
            </w:pPr>
            <w:r>
              <w:t>3</w:t>
            </w:r>
          </w:p>
        </w:tc>
        <w:tc>
          <w:tcPr>
            <w:tcW w:w="758" w:type="dxa"/>
            <w:vAlign w:val="center"/>
          </w:tcPr>
          <w:p>
            <w:pPr>
              <w:pStyle w:val="10"/>
            </w:pPr>
            <w:r>
              <w:t>4</w:t>
            </w:r>
          </w:p>
        </w:tc>
        <w:tc>
          <w:tcPr>
            <w:tcW w:w="758" w:type="dxa"/>
            <w:vAlign w:val="center"/>
          </w:tcPr>
          <w:p>
            <w:pPr>
              <w:pStyle w:val="10"/>
            </w:pPr>
            <w:r>
              <w:t>5</w:t>
            </w:r>
          </w:p>
        </w:tc>
        <w:tc>
          <w:tcPr>
            <w:tcW w:w="758" w:type="dxa"/>
            <w:vAlign w:val="center"/>
          </w:tcPr>
          <w:p>
            <w:pPr>
              <w:pStyle w:val="10"/>
            </w:pPr>
            <w:r>
              <w:t>6</w:t>
            </w:r>
          </w:p>
        </w:tc>
        <w:tc>
          <w:tcPr>
            <w:tcW w:w="758" w:type="dxa"/>
            <w:vAlign w:val="center"/>
          </w:tcPr>
          <w:p>
            <w:pPr>
              <w:pStyle w:val="10"/>
            </w:pPr>
            <w:r>
              <w:t>7</w:t>
            </w:r>
          </w:p>
        </w:tc>
        <w:tc>
          <w:tcPr>
            <w:tcW w:w="758" w:type="dxa"/>
            <w:vAlign w:val="center"/>
          </w:tcPr>
          <w:p>
            <w:pPr>
              <w:pStyle w:val="10"/>
            </w:pPr>
            <w:r>
              <w:t>8</w:t>
            </w:r>
          </w:p>
        </w:tc>
        <w:tc>
          <w:tcPr>
            <w:tcW w:w="758" w:type="dxa"/>
            <w:vAlign w:val="center"/>
          </w:tcPr>
          <w:p>
            <w:pPr>
              <w:pStyle w:val="10"/>
            </w:pPr>
            <w:r>
              <w:t>9</w:t>
            </w:r>
          </w:p>
        </w:tc>
        <w:tc>
          <w:tcPr>
            <w:tcW w:w="758" w:type="dxa"/>
            <w:vAlign w:val="center"/>
          </w:tcPr>
          <w:p>
            <w:pPr>
              <w:pStyle w:val="10"/>
            </w:pPr>
            <w:r>
              <w:t>10</w:t>
            </w:r>
          </w:p>
        </w:tc>
        <w:tc>
          <w:tcPr>
            <w:tcW w:w="758" w:type="dxa"/>
            <w:vAlign w:val="center"/>
          </w:tcPr>
          <w:p>
            <w:pPr>
              <w:pStyle w:val="10"/>
            </w:pPr>
            <w:r>
              <w:t>11</w:t>
            </w:r>
          </w:p>
        </w:tc>
        <w:tc>
          <w:tcPr>
            <w:tcW w:w="758"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w:t>
            </w:r>
          </w:p>
        </w:tc>
        <w:tc>
          <w:tcPr>
            <w:tcW w:w="758" w:type="dxa"/>
            <w:vAlign w:val="center"/>
          </w:tcPr>
          <w:p>
            <w:pPr>
              <w:pStyle w:val="16"/>
            </w:pPr>
          </w:p>
        </w:tc>
        <w:tc>
          <w:tcPr>
            <w:tcW w:w="758" w:type="dxa"/>
            <w:vAlign w:val="center"/>
          </w:tcPr>
          <w:p>
            <w:pPr>
              <w:pStyle w:val="14"/>
            </w:pPr>
            <w:r>
              <w:t>合计</w:t>
            </w:r>
          </w:p>
        </w:tc>
        <w:tc>
          <w:tcPr>
            <w:tcW w:w="758" w:type="dxa"/>
            <w:vAlign w:val="center"/>
          </w:tcPr>
          <w:p>
            <w:pPr>
              <w:pStyle w:val="15"/>
            </w:pPr>
            <w:r>
              <w:t>183.86</w:t>
            </w:r>
          </w:p>
        </w:tc>
        <w:tc>
          <w:tcPr>
            <w:tcW w:w="758" w:type="dxa"/>
            <w:vAlign w:val="center"/>
          </w:tcPr>
          <w:p>
            <w:pPr>
              <w:pStyle w:val="15"/>
            </w:pPr>
            <w:r>
              <w:t>183.86</w:t>
            </w:r>
          </w:p>
        </w:tc>
        <w:tc>
          <w:tcPr>
            <w:tcW w:w="758" w:type="dxa"/>
            <w:vAlign w:val="center"/>
          </w:tcPr>
          <w:p>
            <w:pPr>
              <w:pStyle w:val="15"/>
            </w:pPr>
            <w:r>
              <w:t>183.86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2</w:t>
            </w:r>
          </w:p>
        </w:tc>
        <w:tc>
          <w:tcPr>
            <w:tcW w:w="758" w:type="dxa"/>
            <w:vAlign w:val="center"/>
          </w:tcPr>
          <w:p>
            <w:pPr>
              <w:pStyle w:val="12"/>
            </w:pPr>
            <w:r>
              <w:t>201</w:t>
            </w:r>
          </w:p>
        </w:tc>
        <w:tc>
          <w:tcPr>
            <w:tcW w:w="758" w:type="dxa"/>
            <w:vAlign w:val="center"/>
          </w:tcPr>
          <w:p>
            <w:pPr>
              <w:pStyle w:val="12"/>
            </w:pPr>
            <w:r>
              <w:t>一般公共服务支出</w:t>
            </w:r>
          </w:p>
        </w:tc>
        <w:tc>
          <w:tcPr>
            <w:tcW w:w="758" w:type="dxa"/>
            <w:vAlign w:val="center"/>
          </w:tcPr>
          <w:p>
            <w:pPr>
              <w:pStyle w:val="11"/>
            </w:pPr>
            <w:r>
              <w:t>142.36</w:t>
            </w:r>
          </w:p>
        </w:tc>
        <w:tc>
          <w:tcPr>
            <w:tcW w:w="758" w:type="dxa"/>
            <w:vAlign w:val="center"/>
          </w:tcPr>
          <w:p>
            <w:pPr>
              <w:pStyle w:val="11"/>
            </w:pPr>
            <w:r>
              <w:t>142.36</w:t>
            </w:r>
          </w:p>
        </w:tc>
        <w:tc>
          <w:tcPr>
            <w:tcW w:w="758" w:type="dxa"/>
            <w:vAlign w:val="center"/>
          </w:tcPr>
          <w:p>
            <w:pPr>
              <w:pStyle w:val="11"/>
            </w:pPr>
            <w:r>
              <w:t>142.36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3</w:t>
            </w:r>
          </w:p>
        </w:tc>
        <w:tc>
          <w:tcPr>
            <w:tcW w:w="758" w:type="dxa"/>
            <w:vAlign w:val="center"/>
          </w:tcPr>
          <w:p>
            <w:pPr>
              <w:pStyle w:val="12"/>
            </w:pPr>
            <w:r>
              <w:t>20129</w:t>
            </w:r>
          </w:p>
        </w:tc>
        <w:tc>
          <w:tcPr>
            <w:tcW w:w="758" w:type="dxa"/>
            <w:vAlign w:val="center"/>
          </w:tcPr>
          <w:p>
            <w:pPr>
              <w:pStyle w:val="12"/>
            </w:pPr>
            <w:r>
              <w:t>群众团体事务</w:t>
            </w:r>
          </w:p>
        </w:tc>
        <w:tc>
          <w:tcPr>
            <w:tcW w:w="758" w:type="dxa"/>
            <w:vAlign w:val="center"/>
          </w:tcPr>
          <w:p>
            <w:pPr>
              <w:pStyle w:val="11"/>
            </w:pPr>
            <w:r>
              <w:t>142.36</w:t>
            </w:r>
          </w:p>
        </w:tc>
        <w:tc>
          <w:tcPr>
            <w:tcW w:w="758" w:type="dxa"/>
            <w:vAlign w:val="center"/>
          </w:tcPr>
          <w:p>
            <w:pPr>
              <w:pStyle w:val="11"/>
            </w:pPr>
            <w:r>
              <w:t>142.36</w:t>
            </w:r>
          </w:p>
        </w:tc>
        <w:tc>
          <w:tcPr>
            <w:tcW w:w="758" w:type="dxa"/>
            <w:vAlign w:val="center"/>
          </w:tcPr>
          <w:p>
            <w:pPr>
              <w:pStyle w:val="11"/>
            </w:pPr>
            <w:r>
              <w:t>142.36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4</w:t>
            </w:r>
          </w:p>
        </w:tc>
        <w:tc>
          <w:tcPr>
            <w:tcW w:w="758" w:type="dxa"/>
            <w:vAlign w:val="center"/>
          </w:tcPr>
          <w:p>
            <w:pPr>
              <w:pStyle w:val="12"/>
            </w:pPr>
            <w:r>
              <w:t>2012950</w:t>
            </w:r>
          </w:p>
        </w:tc>
        <w:tc>
          <w:tcPr>
            <w:tcW w:w="758" w:type="dxa"/>
            <w:vAlign w:val="center"/>
          </w:tcPr>
          <w:p>
            <w:pPr>
              <w:pStyle w:val="12"/>
            </w:pPr>
            <w:r>
              <w:t>事业运行</w:t>
            </w:r>
          </w:p>
        </w:tc>
        <w:tc>
          <w:tcPr>
            <w:tcW w:w="758" w:type="dxa"/>
            <w:vAlign w:val="center"/>
          </w:tcPr>
          <w:p>
            <w:pPr>
              <w:pStyle w:val="11"/>
            </w:pPr>
            <w:r>
              <w:t>122.06</w:t>
            </w:r>
          </w:p>
        </w:tc>
        <w:tc>
          <w:tcPr>
            <w:tcW w:w="758" w:type="dxa"/>
            <w:vAlign w:val="center"/>
          </w:tcPr>
          <w:p>
            <w:pPr>
              <w:pStyle w:val="11"/>
            </w:pPr>
            <w:r>
              <w:t>122.06</w:t>
            </w:r>
          </w:p>
        </w:tc>
        <w:tc>
          <w:tcPr>
            <w:tcW w:w="758" w:type="dxa"/>
            <w:vAlign w:val="center"/>
          </w:tcPr>
          <w:p>
            <w:pPr>
              <w:pStyle w:val="11"/>
            </w:pPr>
            <w:r>
              <w:t>122.06</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5</w:t>
            </w:r>
          </w:p>
        </w:tc>
        <w:tc>
          <w:tcPr>
            <w:tcW w:w="758" w:type="dxa"/>
            <w:vAlign w:val="center"/>
          </w:tcPr>
          <w:p>
            <w:pPr>
              <w:pStyle w:val="12"/>
            </w:pPr>
            <w:r>
              <w:t>2012999</w:t>
            </w:r>
          </w:p>
        </w:tc>
        <w:tc>
          <w:tcPr>
            <w:tcW w:w="758" w:type="dxa"/>
            <w:vAlign w:val="center"/>
          </w:tcPr>
          <w:p>
            <w:pPr>
              <w:pStyle w:val="12"/>
            </w:pPr>
            <w:r>
              <w:t>其他群众团体事务支出</w:t>
            </w:r>
          </w:p>
        </w:tc>
        <w:tc>
          <w:tcPr>
            <w:tcW w:w="758" w:type="dxa"/>
            <w:vAlign w:val="center"/>
          </w:tcPr>
          <w:p>
            <w:pPr>
              <w:pStyle w:val="11"/>
            </w:pPr>
            <w:r>
              <w:t>20.30</w:t>
            </w:r>
          </w:p>
        </w:tc>
        <w:tc>
          <w:tcPr>
            <w:tcW w:w="758" w:type="dxa"/>
            <w:vAlign w:val="center"/>
          </w:tcPr>
          <w:p>
            <w:pPr>
              <w:pStyle w:val="11"/>
            </w:pPr>
            <w:r>
              <w:t>20.30</w:t>
            </w:r>
          </w:p>
        </w:tc>
        <w:tc>
          <w:tcPr>
            <w:tcW w:w="758" w:type="dxa"/>
            <w:vAlign w:val="center"/>
          </w:tcPr>
          <w:p>
            <w:pPr>
              <w:pStyle w:val="11"/>
            </w:pPr>
            <w:r>
              <w:t>20.30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6</w:t>
            </w:r>
          </w:p>
        </w:tc>
        <w:tc>
          <w:tcPr>
            <w:tcW w:w="758" w:type="dxa"/>
            <w:vAlign w:val="center"/>
          </w:tcPr>
          <w:p>
            <w:pPr>
              <w:pStyle w:val="12"/>
            </w:pPr>
            <w:r>
              <w:t>208</w:t>
            </w:r>
          </w:p>
        </w:tc>
        <w:tc>
          <w:tcPr>
            <w:tcW w:w="758" w:type="dxa"/>
            <w:vAlign w:val="center"/>
          </w:tcPr>
          <w:p>
            <w:pPr>
              <w:pStyle w:val="12"/>
            </w:pPr>
            <w:r>
              <w:t>社会保障和就业支出</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7</w:t>
            </w:r>
          </w:p>
        </w:tc>
        <w:tc>
          <w:tcPr>
            <w:tcW w:w="758" w:type="dxa"/>
            <w:vAlign w:val="center"/>
          </w:tcPr>
          <w:p>
            <w:pPr>
              <w:pStyle w:val="12"/>
            </w:pPr>
            <w:r>
              <w:t>20805</w:t>
            </w:r>
          </w:p>
        </w:tc>
        <w:tc>
          <w:tcPr>
            <w:tcW w:w="758" w:type="dxa"/>
            <w:vAlign w:val="center"/>
          </w:tcPr>
          <w:p>
            <w:pPr>
              <w:pStyle w:val="12"/>
            </w:pPr>
            <w:r>
              <w:t>行政事业单位养老支出</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8</w:t>
            </w:r>
          </w:p>
        </w:tc>
        <w:tc>
          <w:tcPr>
            <w:tcW w:w="758" w:type="dxa"/>
            <w:vAlign w:val="center"/>
          </w:tcPr>
          <w:p>
            <w:pPr>
              <w:pStyle w:val="12"/>
            </w:pPr>
            <w:r>
              <w:t>2080505</w:t>
            </w:r>
          </w:p>
        </w:tc>
        <w:tc>
          <w:tcPr>
            <w:tcW w:w="758" w:type="dxa"/>
            <w:vAlign w:val="center"/>
          </w:tcPr>
          <w:p>
            <w:pPr>
              <w:pStyle w:val="12"/>
            </w:pPr>
            <w:r>
              <w:t>机关事业单位基本养老保险缴费支出</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r>
              <w:t>20.20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9</w:t>
            </w:r>
          </w:p>
        </w:tc>
        <w:tc>
          <w:tcPr>
            <w:tcW w:w="758" w:type="dxa"/>
            <w:vAlign w:val="center"/>
          </w:tcPr>
          <w:p>
            <w:pPr>
              <w:pStyle w:val="12"/>
            </w:pPr>
            <w:r>
              <w:t>210</w:t>
            </w:r>
          </w:p>
        </w:tc>
        <w:tc>
          <w:tcPr>
            <w:tcW w:w="758" w:type="dxa"/>
            <w:vAlign w:val="center"/>
          </w:tcPr>
          <w:p>
            <w:pPr>
              <w:pStyle w:val="12"/>
            </w:pPr>
            <w:r>
              <w:t>卫生健康支出</w:t>
            </w:r>
          </w:p>
        </w:tc>
        <w:tc>
          <w:tcPr>
            <w:tcW w:w="758" w:type="dxa"/>
            <w:vAlign w:val="center"/>
          </w:tcPr>
          <w:p>
            <w:pPr>
              <w:pStyle w:val="11"/>
            </w:pPr>
            <w:r>
              <w:t>8.30</w:t>
            </w:r>
          </w:p>
        </w:tc>
        <w:tc>
          <w:tcPr>
            <w:tcW w:w="758" w:type="dxa"/>
            <w:vAlign w:val="center"/>
          </w:tcPr>
          <w:p>
            <w:pPr>
              <w:pStyle w:val="11"/>
            </w:pPr>
            <w:r>
              <w:t>8.30</w:t>
            </w:r>
          </w:p>
        </w:tc>
        <w:tc>
          <w:tcPr>
            <w:tcW w:w="758" w:type="dxa"/>
            <w:vAlign w:val="center"/>
          </w:tcPr>
          <w:p>
            <w:pPr>
              <w:pStyle w:val="11"/>
            </w:pPr>
            <w:r>
              <w:t>8.30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10</w:t>
            </w:r>
          </w:p>
        </w:tc>
        <w:tc>
          <w:tcPr>
            <w:tcW w:w="758" w:type="dxa"/>
            <w:vAlign w:val="center"/>
          </w:tcPr>
          <w:p>
            <w:pPr>
              <w:pStyle w:val="12"/>
            </w:pPr>
            <w:r>
              <w:t>21011</w:t>
            </w:r>
          </w:p>
        </w:tc>
        <w:tc>
          <w:tcPr>
            <w:tcW w:w="758" w:type="dxa"/>
            <w:vAlign w:val="center"/>
          </w:tcPr>
          <w:p>
            <w:pPr>
              <w:pStyle w:val="12"/>
            </w:pPr>
            <w:r>
              <w:t>行政事业单位医疗</w:t>
            </w:r>
          </w:p>
        </w:tc>
        <w:tc>
          <w:tcPr>
            <w:tcW w:w="758" w:type="dxa"/>
            <w:vAlign w:val="center"/>
          </w:tcPr>
          <w:p>
            <w:pPr>
              <w:pStyle w:val="11"/>
            </w:pPr>
            <w:r>
              <w:t>8.30</w:t>
            </w:r>
          </w:p>
        </w:tc>
        <w:tc>
          <w:tcPr>
            <w:tcW w:w="758" w:type="dxa"/>
            <w:vAlign w:val="center"/>
          </w:tcPr>
          <w:p>
            <w:pPr>
              <w:pStyle w:val="11"/>
            </w:pPr>
            <w:r>
              <w:t>8.30</w:t>
            </w:r>
          </w:p>
        </w:tc>
        <w:tc>
          <w:tcPr>
            <w:tcW w:w="758" w:type="dxa"/>
            <w:vAlign w:val="center"/>
          </w:tcPr>
          <w:p>
            <w:pPr>
              <w:pStyle w:val="11"/>
            </w:pPr>
            <w:r>
              <w:t>8.30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11</w:t>
            </w:r>
          </w:p>
        </w:tc>
        <w:tc>
          <w:tcPr>
            <w:tcW w:w="758" w:type="dxa"/>
            <w:vAlign w:val="center"/>
          </w:tcPr>
          <w:p>
            <w:pPr>
              <w:pStyle w:val="12"/>
            </w:pPr>
            <w:r>
              <w:t>2101102</w:t>
            </w:r>
          </w:p>
        </w:tc>
        <w:tc>
          <w:tcPr>
            <w:tcW w:w="758" w:type="dxa"/>
            <w:vAlign w:val="center"/>
          </w:tcPr>
          <w:p>
            <w:pPr>
              <w:pStyle w:val="12"/>
            </w:pPr>
            <w:r>
              <w:t>事业单位医疗</w:t>
            </w:r>
          </w:p>
        </w:tc>
        <w:tc>
          <w:tcPr>
            <w:tcW w:w="758" w:type="dxa"/>
            <w:vAlign w:val="center"/>
          </w:tcPr>
          <w:p>
            <w:pPr>
              <w:pStyle w:val="11"/>
            </w:pPr>
            <w:r>
              <w:t>8.30</w:t>
            </w:r>
          </w:p>
        </w:tc>
        <w:tc>
          <w:tcPr>
            <w:tcW w:w="758" w:type="dxa"/>
            <w:vAlign w:val="center"/>
          </w:tcPr>
          <w:p>
            <w:pPr>
              <w:pStyle w:val="11"/>
            </w:pPr>
            <w:r>
              <w:t>8.30</w:t>
            </w:r>
          </w:p>
        </w:tc>
        <w:tc>
          <w:tcPr>
            <w:tcW w:w="758" w:type="dxa"/>
            <w:vAlign w:val="center"/>
          </w:tcPr>
          <w:p>
            <w:pPr>
              <w:pStyle w:val="11"/>
            </w:pPr>
            <w:r>
              <w:t>8.30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12</w:t>
            </w:r>
          </w:p>
        </w:tc>
        <w:tc>
          <w:tcPr>
            <w:tcW w:w="758" w:type="dxa"/>
            <w:vAlign w:val="center"/>
          </w:tcPr>
          <w:p>
            <w:pPr>
              <w:pStyle w:val="12"/>
            </w:pPr>
            <w:r>
              <w:t>221</w:t>
            </w:r>
          </w:p>
        </w:tc>
        <w:tc>
          <w:tcPr>
            <w:tcW w:w="758" w:type="dxa"/>
            <w:vAlign w:val="center"/>
          </w:tcPr>
          <w:p>
            <w:pPr>
              <w:pStyle w:val="12"/>
            </w:pPr>
            <w:r>
              <w:t>住房保障支出</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13</w:t>
            </w:r>
          </w:p>
        </w:tc>
        <w:tc>
          <w:tcPr>
            <w:tcW w:w="758" w:type="dxa"/>
            <w:vAlign w:val="center"/>
          </w:tcPr>
          <w:p>
            <w:pPr>
              <w:pStyle w:val="12"/>
            </w:pPr>
            <w:r>
              <w:t>22102</w:t>
            </w:r>
          </w:p>
        </w:tc>
        <w:tc>
          <w:tcPr>
            <w:tcW w:w="758" w:type="dxa"/>
            <w:vAlign w:val="center"/>
          </w:tcPr>
          <w:p>
            <w:pPr>
              <w:pStyle w:val="12"/>
            </w:pPr>
            <w:r>
              <w:t>住房改革支出</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3"/>
            </w:pPr>
            <w:r>
              <w:t>14</w:t>
            </w:r>
          </w:p>
        </w:tc>
        <w:tc>
          <w:tcPr>
            <w:tcW w:w="758" w:type="dxa"/>
            <w:vAlign w:val="center"/>
          </w:tcPr>
          <w:p>
            <w:pPr>
              <w:pStyle w:val="12"/>
            </w:pPr>
            <w:r>
              <w:t>2210201</w:t>
            </w:r>
          </w:p>
        </w:tc>
        <w:tc>
          <w:tcPr>
            <w:tcW w:w="758" w:type="dxa"/>
            <w:vAlign w:val="center"/>
          </w:tcPr>
          <w:p>
            <w:pPr>
              <w:pStyle w:val="12"/>
            </w:pPr>
            <w:r>
              <w:t>住房公积金</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r>
              <w:t>13.00</w:t>
            </w: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c>
          <w:tcPr>
            <w:tcW w:w="758"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2190" w:type="dxa"/>
            <w:gridSpan w:val="2"/>
            <w:tcBorders>
              <w:top w:val="single" w:color="FFFFFF" w:sz="6" w:space="0"/>
              <w:left w:val="single" w:color="FFFFFF" w:sz="6" w:space="0"/>
              <w:right w:val="single" w:color="FFFFFF" w:sz="6" w:space="0"/>
            </w:tcBorders>
            <w:vAlign w:val="center"/>
          </w:tcPr>
          <w:p>
            <w:pPr>
              <w:pStyle w:val="8"/>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0"/>
            </w:pPr>
            <w:r>
              <w:t>序号</w:t>
            </w:r>
          </w:p>
        </w:tc>
        <w:tc>
          <w:tcPr>
            <w:tcW w:w="2190" w:type="dxa"/>
            <w:gridSpan w:val="2"/>
            <w:vAlign w:val="center"/>
          </w:tcPr>
          <w:p>
            <w:pPr>
              <w:pStyle w:val="10"/>
            </w:pPr>
            <w:r>
              <w:t>功能分类科目</w:t>
            </w:r>
          </w:p>
        </w:tc>
        <w:tc>
          <w:tcPr>
            <w:tcW w:w="1095" w:type="dxa"/>
            <w:vMerge w:val="restart"/>
            <w:vAlign w:val="center"/>
          </w:tcPr>
          <w:p>
            <w:pPr>
              <w:pStyle w:val="10"/>
            </w:pPr>
            <w:r>
              <w:t>合计</w:t>
            </w:r>
          </w:p>
        </w:tc>
        <w:tc>
          <w:tcPr>
            <w:tcW w:w="1095" w:type="dxa"/>
            <w:vMerge w:val="restart"/>
            <w:vAlign w:val="center"/>
          </w:tcPr>
          <w:p>
            <w:pPr>
              <w:pStyle w:val="10"/>
            </w:pPr>
            <w:r>
              <w:t>基本支出</w:t>
            </w:r>
          </w:p>
        </w:tc>
        <w:tc>
          <w:tcPr>
            <w:tcW w:w="1095" w:type="dxa"/>
            <w:vMerge w:val="restart"/>
            <w:vAlign w:val="center"/>
          </w:tcPr>
          <w:p>
            <w:pPr>
              <w:pStyle w:val="10"/>
            </w:pPr>
            <w:r>
              <w:t>项目支出</w:t>
            </w:r>
          </w:p>
        </w:tc>
        <w:tc>
          <w:tcPr>
            <w:tcW w:w="1095" w:type="dxa"/>
            <w:vMerge w:val="restart"/>
            <w:vAlign w:val="center"/>
          </w:tcPr>
          <w:p>
            <w:pPr>
              <w:pStyle w:val="10"/>
            </w:pPr>
            <w:r>
              <w:t>经营支出</w:t>
            </w:r>
          </w:p>
        </w:tc>
        <w:tc>
          <w:tcPr>
            <w:tcW w:w="1095" w:type="dxa"/>
            <w:vMerge w:val="restart"/>
            <w:vAlign w:val="center"/>
          </w:tcPr>
          <w:p>
            <w:pPr>
              <w:pStyle w:val="10"/>
            </w:pPr>
            <w:r>
              <w:t>上解上级     支出</w:t>
            </w:r>
          </w:p>
        </w:tc>
        <w:tc>
          <w:tcPr>
            <w:tcW w:w="1095"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0"/>
            </w:pPr>
            <w:r>
              <w:t>科目    编码</w:t>
            </w:r>
          </w:p>
        </w:tc>
        <w:tc>
          <w:tcPr>
            <w:tcW w:w="1095" w:type="dxa"/>
            <w:vAlign w:val="center"/>
          </w:tcPr>
          <w:p>
            <w:pPr>
              <w:pStyle w:val="10"/>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0"/>
            </w:pPr>
            <w:r>
              <w:t>栏次</w:t>
            </w:r>
          </w:p>
        </w:tc>
        <w:tc>
          <w:tcPr>
            <w:tcW w:w="1095" w:type="dxa"/>
            <w:vAlign w:val="center"/>
          </w:tcPr>
          <w:p>
            <w:pPr>
              <w:pStyle w:val="10"/>
            </w:pPr>
            <w:r>
              <w:t>1</w:t>
            </w:r>
          </w:p>
        </w:tc>
        <w:tc>
          <w:tcPr>
            <w:tcW w:w="1095" w:type="dxa"/>
            <w:vAlign w:val="center"/>
          </w:tcPr>
          <w:p>
            <w:pPr>
              <w:pStyle w:val="10"/>
            </w:pPr>
            <w:r>
              <w:t>2</w:t>
            </w:r>
          </w:p>
        </w:tc>
        <w:tc>
          <w:tcPr>
            <w:tcW w:w="1095" w:type="dxa"/>
            <w:vAlign w:val="center"/>
          </w:tcPr>
          <w:p>
            <w:pPr>
              <w:pStyle w:val="10"/>
            </w:pPr>
            <w:r>
              <w:t>3</w:t>
            </w:r>
          </w:p>
        </w:tc>
        <w:tc>
          <w:tcPr>
            <w:tcW w:w="1095" w:type="dxa"/>
            <w:vAlign w:val="center"/>
          </w:tcPr>
          <w:p>
            <w:pPr>
              <w:pStyle w:val="10"/>
            </w:pPr>
            <w:r>
              <w:t>4</w:t>
            </w:r>
          </w:p>
        </w:tc>
        <w:tc>
          <w:tcPr>
            <w:tcW w:w="1095" w:type="dxa"/>
            <w:vAlign w:val="center"/>
          </w:tcPr>
          <w:p>
            <w:pPr>
              <w:pStyle w:val="10"/>
            </w:pPr>
            <w:r>
              <w:t>5</w:t>
            </w:r>
          </w:p>
        </w:tc>
        <w:tc>
          <w:tcPr>
            <w:tcW w:w="1095" w:type="dxa"/>
            <w:vAlign w:val="center"/>
          </w:tcPr>
          <w:p>
            <w:pPr>
              <w:pStyle w:val="10"/>
            </w:pPr>
            <w:r>
              <w:t>6</w:t>
            </w:r>
          </w:p>
        </w:tc>
        <w:tc>
          <w:tcPr>
            <w:tcW w:w="1095" w:type="dxa"/>
            <w:vAlign w:val="center"/>
          </w:tcPr>
          <w:p>
            <w:pPr>
              <w:pStyle w:val="10"/>
            </w:pPr>
            <w:r>
              <w:t>7</w:t>
            </w:r>
          </w:p>
        </w:tc>
        <w:tc>
          <w:tcPr>
            <w:tcW w:w="1095"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w:t>
            </w:r>
          </w:p>
        </w:tc>
        <w:tc>
          <w:tcPr>
            <w:tcW w:w="1095" w:type="dxa"/>
            <w:vAlign w:val="center"/>
          </w:tcPr>
          <w:p>
            <w:pPr>
              <w:pStyle w:val="16"/>
            </w:pPr>
          </w:p>
        </w:tc>
        <w:tc>
          <w:tcPr>
            <w:tcW w:w="1095" w:type="dxa"/>
            <w:vAlign w:val="center"/>
          </w:tcPr>
          <w:p>
            <w:pPr>
              <w:pStyle w:val="14"/>
            </w:pPr>
            <w:r>
              <w:t>合计</w:t>
            </w:r>
          </w:p>
        </w:tc>
        <w:tc>
          <w:tcPr>
            <w:tcW w:w="1095" w:type="dxa"/>
            <w:vAlign w:val="center"/>
          </w:tcPr>
          <w:p>
            <w:pPr>
              <w:pStyle w:val="15"/>
            </w:pPr>
            <w:r>
              <w:t>183.86</w:t>
            </w:r>
          </w:p>
        </w:tc>
        <w:tc>
          <w:tcPr>
            <w:tcW w:w="1095" w:type="dxa"/>
            <w:vAlign w:val="center"/>
          </w:tcPr>
          <w:p>
            <w:pPr>
              <w:pStyle w:val="15"/>
            </w:pPr>
            <w:r>
              <w:t>163.56</w:t>
            </w:r>
          </w:p>
        </w:tc>
        <w:tc>
          <w:tcPr>
            <w:tcW w:w="1095" w:type="dxa"/>
            <w:vAlign w:val="center"/>
          </w:tcPr>
          <w:p>
            <w:pPr>
              <w:pStyle w:val="15"/>
            </w:pPr>
            <w:r>
              <w:t>20.30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2</w:t>
            </w:r>
          </w:p>
        </w:tc>
        <w:tc>
          <w:tcPr>
            <w:tcW w:w="1095" w:type="dxa"/>
            <w:vAlign w:val="center"/>
          </w:tcPr>
          <w:p>
            <w:pPr>
              <w:pStyle w:val="12"/>
            </w:pPr>
            <w:r>
              <w:t>201</w:t>
            </w:r>
          </w:p>
        </w:tc>
        <w:tc>
          <w:tcPr>
            <w:tcW w:w="1095" w:type="dxa"/>
            <w:vAlign w:val="center"/>
          </w:tcPr>
          <w:p>
            <w:pPr>
              <w:pStyle w:val="12"/>
            </w:pPr>
            <w:r>
              <w:t>一般公共服务支出</w:t>
            </w:r>
          </w:p>
        </w:tc>
        <w:tc>
          <w:tcPr>
            <w:tcW w:w="1095" w:type="dxa"/>
            <w:vAlign w:val="center"/>
          </w:tcPr>
          <w:p>
            <w:pPr>
              <w:pStyle w:val="11"/>
            </w:pPr>
            <w:r>
              <w:t>142.36</w:t>
            </w:r>
          </w:p>
        </w:tc>
        <w:tc>
          <w:tcPr>
            <w:tcW w:w="1095" w:type="dxa"/>
            <w:vAlign w:val="center"/>
          </w:tcPr>
          <w:p>
            <w:pPr>
              <w:pStyle w:val="11"/>
            </w:pPr>
            <w:r>
              <w:t>122.06</w:t>
            </w:r>
          </w:p>
        </w:tc>
        <w:tc>
          <w:tcPr>
            <w:tcW w:w="1095" w:type="dxa"/>
            <w:vAlign w:val="center"/>
          </w:tcPr>
          <w:p>
            <w:pPr>
              <w:pStyle w:val="11"/>
            </w:pPr>
            <w:r>
              <w:t>20.30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3</w:t>
            </w:r>
          </w:p>
        </w:tc>
        <w:tc>
          <w:tcPr>
            <w:tcW w:w="1095" w:type="dxa"/>
            <w:vAlign w:val="center"/>
          </w:tcPr>
          <w:p>
            <w:pPr>
              <w:pStyle w:val="12"/>
            </w:pPr>
            <w:r>
              <w:t>20129</w:t>
            </w:r>
          </w:p>
        </w:tc>
        <w:tc>
          <w:tcPr>
            <w:tcW w:w="1095" w:type="dxa"/>
            <w:vAlign w:val="center"/>
          </w:tcPr>
          <w:p>
            <w:pPr>
              <w:pStyle w:val="12"/>
            </w:pPr>
            <w:r>
              <w:t>群众团体事务</w:t>
            </w:r>
          </w:p>
        </w:tc>
        <w:tc>
          <w:tcPr>
            <w:tcW w:w="1095" w:type="dxa"/>
            <w:vAlign w:val="center"/>
          </w:tcPr>
          <w:p>
            <w:pPr>
              <w:pStyle w:val="11"/>
            </w:pPr>
            <w:r>
              <w:t>142.36</w:t>
            </w:r>
          </w:p>
        </w:tc>
        <w:tc>
          <w:tcPr>
            <w:tcW w:w="1095" w:type="dxa"/>
            <w:vAlign w:val="center"/>
          </w:tcPr>
          <w:p>
            <w:pPr>
              <w:pStyle w:val="11"/>
            </w:pPr>
            <w:r>
              <w:t>122.06</w:t>
            </w:r>
          </w:p>
        </w:tc>
        <w:tc>
          <w:tcPr>
            <w:tcW w:w="1095" w:type="dxa"/>
            <w:vAlign w:val="center"/>
          </w:tcPr>
          <w:p>
            <w:pPr>
              <w:pStyle w:val="11"/>
            </w:pPr>
            <w:r>
              <w:t>20.30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4</w:t>
            </w:r>
          </w:p>
        </w:tc>
        <w:tc>
          <w:tcPr>
            <w:tcW w:w="1095" w:type="dxa"/>
            <w:vAlign w:val="center"/>
          </w:tcPr>
          <w:p>
            <w:pPr>
              <w:pStyle w:val="12"/>
            </w:pPr>
            <w:r>
              <w:t>2012950</w:t>
            </w:r>
          </w:p>
        </w:tc>
        <w:tc>
          <w:tcPr>
            <w:tcW w:w="1095" w:type="dxa"/>
            <w:vAlign w:val="center"/>
          </w:tcPr>
          <w:p>
            <w:pPr>
              <w:pStyle w:val="12"/>
            </w:pPr>
            <w:r>
              <w:t>事业运行</w:t>
            </w:r>
          </w:p>
        </w:tc>
        <w:tc>
          <w:tcPr>
            <w:tcW w:w="1095" w:type="dxa"/>
            <w:vAlign w:val="center"/>
          </w:tcPr>
          <w:p>
            <w:pPr>
              <w:pStyle w:val="11"/>
            </w:pPr>
            <w:r>
              <w:t>122.06</w:t>
            </w:r>
          </w:p>
        </w:tc>
        <w:tc>
          <w:tcPr>
            <w:tcW w:w="1095" w:type="dxa"/>
            <w:vAlign w:val="center"/>
          </w:tcPr>
          <w:p>
            <w:pPr>
              <w:pStyle w:val="11"/>
            </w:pPr>
            <w:r>
              <w:t>122.06</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5</w:t>
            </w:r>
          </w:p>
        </w:tc>
        <w:tc>
          <w:tcPr>
            <w:tcW w:w="1095" w:type="dxa"/>
            <w:vAlign w:val="center"/>
          </w:tcPr>
          <w:p>
            <w:pPr>
              <w:pStyle w:val="12"/>
            </w:pPr>
            <w:r>
              <w:t>2012999</w:t>
            </w:r>
          </w:p>
        </w:tc>
        <w:tc>
          <w:tcPr>
            <w:tcW w:w="1095" w:type="dxa"/>
            <w:vAlign w:val="center"/>
          </w:tcPr>
          <w:p>
            <w:pPr>
              <w:pStyle w:val="12"/>
            </w:pPr>
            <w:r>
              <w:t>其他群众团体事务支出</w:t>
            </w:r>
          </w:p>
        </w:tc>
        <w:tc>
          <w:tcPr>
            <w:tcW w:w="1095" w:type="dxa"/>
            <w:vAlign w:val="center"/>
          </w:tcPr>
          <w:p>
            <w:pPr>
              <w:pStyle w:val="11"/>
            </w:pPr>
            <w:r>
              <w:t>20.30</w:t>
            </w:r>
          </w:p>
        </w:tc>
        <w:tc>
          <w:tcPr>
            <w:tcW w:w="1095" w:type="dxa"/>
            <w:vAlign w:val="center"/>
          </w:tcPr>
          <w:p>
            <w:pPr>
              <w:pStyle w:val="11"/>
            </w:pPr>
          </w:p>
        </w:tc>
        <w:tc>
          <w:tcPr>
            <w:tcW w:w="1095" w:type="dxa"/>
            <w:vAlign w:val="center"/>
          </w:tcPr>
          <w:p>
            <w:pPr>
              <w:pStyle w:val="11"/>
            </w:pPr>
            <w:r>
              <w:t>20.30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6</w:t>
            </w:r>
          </w:p>
        </w:tc>
        <w:tc>
          <w:tcPr>
            <w:tcW w:w="1095" w:type="dxa"/>
            <w:vAlign w:val="center"/>
          </w:tcPr>
          <w:p>
            <w:pPr>
              <w:pStyle w:val="12"/>
            </w:pPr>
            <w:r>
              <w:t>208</w:t>
            </w:r>
          </w:p>
        </w:tc>
        <w:tc>
          <w:tcPr>
            <w:tcW w:w="1095" w:type="dxa"/>
            <w:vAlign w:val="center"/>
          </w:tcPr>
          <w:p>
            <w:pPr>
              <w:pStyle w:val="12"/>
            </w:pPr>
            <w:r>
              <w:t>社会保障和就业支出</w:t>
            </w:r>
          </w:p>
        </w:tc>
        <w:tc>
          <w:tcPr>
            <w:tcW w:w="1095" w:type="dxa"/>
            <w:vAlign w:val="center"/>
          </w:tcPr>
          <w:p>
            <w:pPr>
              <w:pStyle w:val="11"/>
            </w:pPr>
            <w:r>
              <w:t>20.20</w:t>
            </w:r>
          </w:p>
        </w:tc>
        <w:tc>
          <w:tcPr>
            <w:tcW w:w="1095" w:type="dxa"/>
            <w:vAlign w:val="center"/>
          </w:tcPr>
          <w:p>
            <w:pPr>
              <w:pStyle w:val="11"/>
            </w:pPr>
            <w:r>
              <w:t>20.20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7</w:t>
            </w:r>
          </w:p>
        </w:tc>
        <w:tc>
          <w:tcPr>
            <w:tcW w:w="1095" w:type="dxa"/>
            <w:vAlign w:val="center"/>
          </w:tcPr>
          <w:p>
            <w:pPr>
              <w:pStyle w:val="12"/>
            </w:pPr>
            <w:r>
              <w:t>20805</w:t>
            </w:r>
          </w:p>
        </w:tc>
        <w:tc>
          <w:tcPr>
            <w:tcW w:w="1095" w:type="dxa"/>
            <w:vAlign w:val="center"/>
          </w:tcPr>
          <w:p>
            <w:pPr>
              <w:pStyle w:val="12"/>
            </w:pPr>
            <w:r>
              <w:t>行政事业单位养老支出</w:t>
            </w:r>
          </w:p>
        </w:tc>
        <w:tc>
          <w:tcPr>
            <w:tcW w:w="1095" w:type="dxa"/>
            <w:vAlign w:val="center"/>
          </w:tcPr>
          <w:p>
            <w:pPr>
              <w:pStyle w:val="11"/>
            </w:pPr>
            <w:r>
              <w:t>20.20</w:t>
            </w:r>
          </w:p>
        </w:tc>
        <w:tc>
          <w:tcPr>
            <w:tcW w:w="1095" w:type="dxa"/>
            <w:vAlign w:val="center"/>
          </w:tcPr>
          <w:p>
            <w:pPr>
              <w:pStyle w:val="11"/>
            </w:pPr>
            <w:r>
              <w:t>20.20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8</w:t>
            </w:r>
          </w:p>
        </w:tc>
        <w:tc>
          <w:tcPr>
            <w:tcW w:w="1095" w:type="dxa"/>
            <w:vAlign w:val="center"/>
          </w:tcPr>
          <w:p>
            <w:pPr>
              <w:pStyle w:val="12"/>
            </w:pPr>
            <w:r>
              <w:t>2080505</w:t>
            </w:r>
          </w:p>
        </w:tc>
        <w:tc>
          <w:tcPr>
            <w:tcW w:w="1095" w:type="dxa"/>
            <w:vAlign w:val="center"/>
          </w:tcPr>
          <w:p>
            <w:pPr>
              <w:pStyle w:val="12"/>
            </w:pPr>
            <w:r>
              <w:t>机关事业单位基本养老保险缴费支出</w:t>
            </w:r>
          </w:p>
        </w:tc>
        <w:tc>
          <w:tcPr>
            <w:tcW w:w="1095" w:type="dxa"/>
            <w:vAlign w:val="center"/>
          </w:tcPr>
          <w:p>
            <w:pPr>
              <w:pStyle w:val="11"/>
            </w:pPr>
            <w:r>
              <w:t>20.20</w:t>
            </w:r>
          </w:p>
        </w:tc>
        <w:tc>
          <w:tcPr>
            <w:tcW w:w="1095" w:type="dxa"/>
            <w:vAlign w:val="center"/>
          </w:tcPr>
          <w:p>
            <w:pPr>
              <w:pStyle w:val="11"/>
            </w:pPr>
            <w:r>
              <w:t>20.20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9</w:t>
            </w:r>
          </w:p>
        </w:tc>
        <w:tc>
          <w:tcPr>
            <w:tcW w:w="1095" w:type="dxa"/>
            <w:vAlign w:val="center"/>
          </w:tcPr>
          <w:p>
            <w:pPr>
              <w:pStyle w:val="12"/>
            </w:pPr>
            <w:r>
              <w:t>210</w:t>
            </w:r>
          </w:p>
        </w:tc>
        <w:tc>
          <w:tcPr>
            <w:tcW w:w="1095" w:type="dxa"/>
            <w:vAlign w:val="center"/>
          </w:tcPr>
          <w:p>
            <w:pPr>
              <w:pStyle w:val="12"/>
            </w:pPr>
            <w:r>
              <w:t>卫生健康支出</w:t>
            </w:r>
          </w:p>
        </w:tc>
        <w:tc>
          <w:tcPr>
            <w:tcW w:w="1095" w:type="dxa"/>
            <w:vAlign w:val="center"/>
          </w:tcPr>
          <w:p>
            <w:pPr>
              <w:pStyle w:val="11"/>
            </w:pPr>
            <w:r>
              <w:t>8.30</w:t>
            </w:r>
          </w:p>
        </w:tc>
        <w:tc>
          <w:tcPr>
            <w:tcW w:w="1095" w:type="dxa"/>
            <w:vAlign w:val="center"/>
          </w:tcPr>
          <w:p>
            <w:pPr>
              <w:pStyle w:val="11"/>
            </w:pPr>
            <w:r>
              <w:t>8.30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10</w:t>
            </w:r>
          </w:p>
        </w:tc>
        <w:tc>
          <w:tcPr>
            <w:tcW w:w="1095" w:type="dxa"/>
            <w:vAlign w:val="center"/>
          </w:tcPr>
          <w:p>
            <w:pPr>
              <w:pStyle w:val="12"/>
            </w:pPr>
            <w:r>
              <w:t>21011</w:t>
            </w:r>
          </w:p>
        </w:tc>
        <w:tc>
          <w:tcPr>
            <w:tcW w:w="1095" w:type="dxa"/>
            <w:vAlign w:val="center"/>
          </w:tcPr>
          <w:p>
            <w:pPr>
              <w:pStyle w:val="12"/>
            </w:pPr>
            <w:r>
              <w:t>行政事业单位医疗</w:t>
            </w:r>
          </w:p>
        </w:tc>
        <w:tc>
          <w:tcPr>
            <w:tcW w:w="1095" w:type="dxa"/>
            <w:vAlign w:val="center"/>
          </w:tcPr>
          <w:p>
            <w:pPr>
              <w:pStyle w:val="11"/>
            </w:pPr>
            <w:r>
              <w:t>8.30</w:t>
            </w:r>
          </w:p>
        </w:tc>
        <w:tc>
          <w:tcPr>
            <w:tcW w:w="1095" w:type="dxa"/>
            <w:vAlign w:val="center"/>
          </w:tcPr>
          <w:p>
            <w:pPr>
              <w:pStyle w:val="11"/>
            </w:pPr>
            <w:r>
              <w:t>8.30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11</w:t>
            </w:r>
          </w:p>
        </w:tc>
        <w:tc>
          <w:tcPr>
            <w:tcW w:w="1095" w:type="dxa"/>
            <w:vAlign w:val="center"/>
          </w:tcPr>
          <w:p>
            <w:pPr>
              <w:pStyle w:val="12"/>
            </w:pPr>
            <w:r>
              <w:t>2101102</w:t>
            </w:r>
          </w:p>
        </w:tc>
        <w:tc>
          <w:tcPr>
            <w:tcW w:w="1095" w:type="dxa"/>
            <w:vAlign w:val="center"/>
          </w:tcPr>
          <w:p>
            <w:pPr>
              <w:pStyle w:val="12"/>
            </w:pPr>
            <w:r>
              <w:t>事业单位医疗</w:t>
            </w:r>
          </w:p>
        </w:tc>
        <w:tc>
          <w:tcPr>
            <w:tcW w:w="1095" w:type="dxa"/>
            <w:vAlign w:val="center"/>
          </w:tcPr>
          <w:p>
            <w:pPr>
              <w:pStyle w:val="11"/>
            </w:pPr>
            <w:r>
              <w:t>8.30</w:t>
            </w:r>
          </w:p>
        </w:tc>
        <w:tc>
          <w:tcPr>
            <w:tcW w:w="1095" w:type="dxa"/>
            <w:vAlign w:val="center"/>
          </w:tcPr>
          <w:p>
            <w:pPr>
              <w:pStyle w:val="11"/>
            </w:pPr>
            <w:r>
              <w:t>8.30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12</w:t>
            </w:r>
          </w:p>
        </w:tc>
        <w:tc>
          <w:tcPr>
            <w:tcW w:w="1095" w:type="dxa"/>
            <w:vAlign w:val="center"/>
          </w:tcPr>
          <w:p>
            <w:pPr>
              <w:pStyle w:val="12"/>
            </w:pPr>
            <w:r>
              <w:t>221</w:t>
            </w:r>
          </w:p>
        </w:tc>
        <w:tc>
          <w:tcPr>
            <w:tcW w:w="1095" w:type="dxa"/>
            <w:vAlign w:val="center"/>
          </w:tcPr>
          <w:p>
            <w:pPr>
              <w:pStyle w:val="12"/>
            </w:pPr>
            <w:r>
              <w:t>住房保障支出</w:t>
            </w:r>
          </w:p>
        </w:tc>
        <w:tc>
          <w:tcPr>
            <w:tcW w:w="1095" w:type="dxa"/>
            <w:vAlign w:val="center"/>
          </w:tcPr>
          <w:p>
            <w:pPr>
              <w:pStyle w:val="11"/>
            </w:pPr>
            <w:r>
              <w:t>13.00</w:t>
            </w: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13</w:t>
            </w:r>
          </w:p>
        </w:tc>
        <w:tc>
          <w:tcPr>
            <w:tcW w:w="1095" w:type="dxa"/>
            <w:vAlign w:val="center"/>
          </w:tcPr>
          <w:p>
            <w:pPr>
              <w:pStyle w:val="12"/>
            </w:pPr>
            <w:r>
              <w:t>22102</w:t>
            </w:r>
          </w:p>
        </w:tc>
        <w:tc>
          <w:tcPr>
            <w:tcW w:w="1095" w:type="dxa"/>
            <w:vAlign w:val="center"/>
          </w:tcPr>
          <w:p>
            <w:pPr>
              <w:pStyle w:val="12"/>
            </w:pPr>
            <w:r>
              <w:t>住房改革支出</w:t>
            </w:r>
          </w:p>
        </w:tc>
        <w:tc>
          <w:tcPr>
            <w:tcW w:w="1095" w:type="dxa"/>
            <w:vAlign w:val="center"/>
          </w:tcPr>
          <w:p>
            <w:pPr>
              <w:pStyle w:val="11"/>
            </w:pPr>
            <w:r>
              <w:t>13.00</w:t>
            </w: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3"/>
            </w:pPr>
            <w:r>
              <w:t>14</w:t>
            </w:r>
          </w:p>
        </w:tc>
        <w:tc>
          <w:tcPr>
            <w:tcW w:w="1095" w:type="dxa"/>
            <w:vAlign w:val="center"/>
          </w:tcPr>
          <w:p>
            <w:pPr>
              <w:pStyle w:val="12"/>
            </w:pPr>
            <w:r>
              <w:t>2210201</w:t>
            </w:r>
          </w:p>
        </w:tc>
        <w:tc>
          <w:tcPr>
            <w:tcW w:w="1095" w:type="dxa"/>
            <w:vAlign w:val="center"/>
          </w:tcPr>
          <w:p>
            <w:pPr>
              <w:pStyle w:val="12"/>
            </w:pPr>
            <w:r>
              <w:t>住房公积金</w:t>
            </w:r>
          </w:p>
        </w:tc>
        <w:tc>
          <w:tcPr>
            <w:tcW w:w="1095" w:type="dxa"/>
            <w:vAlign w:val="center"/>
          </w:tcPr>
          <w:p>
            <w:pPr>
              <w:pStyle w:val="11"/>
            </w:pPr>
            <w:r>
              <w:t>13.00</w:t>
            </w:r>
          </w:p>
        </w:tc>
        <w:tc>
          <w:tcPr>
            <w:tcW w:w="1095" w:type="dxa"/>
            <w:vAlign w:val="center"/>
          </w:tcPr>
          <w:p>
            <w:pPr>
              <w:pStyle w:val="11"/>
            </w:pPr>
            <w:r>
              <w:t>13.00</w:t>
            </w: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c>
          <w:tcPr>
            <w:tcW w:w="1095"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1232" w:type="dxa"/>
            <w:tcBorders>
              <w:top w:val="single" w:color="FFFFFF" w:sz="6" w:space="0"/>
              <w:left w:val="single" w:color="FFFFFF" w:sz="6" w:space="0"/>
              <w:right w:val="single" w:color="FFFFFF" w:sz="6" w:space="0"/>
            </w:tcBorders>
            <w:vAlign w:val="center"/>
          </w:tcPr>
          <w:p>
            <w:pPr>
              <w:pStyle w:val="8"/>
            </w:pPr>
            <w:r>
              <w:t>预算年度：2023</w:t>
            </w:r>
          </w:p>
        </w:tc>
        <w:tc>
          <w:tcPr>
            <w:tcW w:w="4928"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0"/>
            </w:pPr>
            <w:r>
              <w:t>序号</w:t>
            </w:r>
          </w:p>
        </w:tc>
        <w:tc>
          <w:tcPr>
            <w:tcW w:w="2464" w:type="dxa"/>
            <w:gridSpan w:val="2"/>
            <w:vAlign w:val="center"/>
          </w:tcPr>
          <w:p>
            <w:pPr>
              <w:pStyle w:val="10"/>
            </w:pPr>
            <w:r>
              <w:t>收入</w:t>
            </w:r>
          </w:p>
        </w:tc>
        <w:tc>
          <w:tcPr>
            <w:tcW w:w="6160"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0"/>
            </w:pPr>
            <w:r>
              <w:t>项  目</w:t>
            </w:r>
          </w:p>
        </w:tc>
        <w:tc>
          <w:tcPr>
            <w:tcW w:w="1232" w:type="dxa"/>
            <w:vAlign w:val="center"/>
          </w:tcPr>
          <w:p>
            <w:pPr>
              <w:pStyle w:val="10"/>
            </w:pPr>
            <w:r>
              <w:t>金额</w:t>
            </w:r>
          </w:p>
        </w:tc>
        <w:tc>
          <w:tcPr>
            <w:tcW w:w="1232" w:type="dxa"/>
            <w:vAlign w:val="center"/>
          </w:tcPr>
          <w:p>
            <w:pPr>
              <w:pStyle w:val="10"/>
            </w:pPr>
            <w:r>
              <w:t>项  目</w:t>
            </w:r>
          </w:p>
        </w:tc>
        <w:tc>
          <w:tcPr>
            <w:tcW w:w="1232" w:type="dxa"/>
            <w:vAlign w:val="center"/>
          </w:tcPr>
          <w:p>
            <w:pPr>
              <w:pStyle w:val="10"/>
            </w:pPr>
            <w:r>
              <w:t>合计</w:t>
            </w:r>
          </w:p>
        </w:tc>
        <w:tc>
          <w:tcPr>
            <w:tcW w:w="1232" w:type="dxa"/>
            <w:vAlign w:val="center"/>
          </w:tcPr>
          <w:p>
            <w:pPr>
              <w:pStyle w:val="10"/>
            </w:pPr>
            <w:r>
              <w:t>一般公共预算财政拨款</w:t>
            </w:r>
          </w:p>
        </w:tc>
        <w:tc>
          <w:tcPr>
            <w:tcW w:w="1232" w:type="dxa"/>
            <w:vAlign w:val="center"/>
          </w:tcPr>
          <w:p>
            <w:pPr>
              <w:pStyle w:val="10"/>
            </w:pPr>
            <w:r>
              <w:t>政府性基金预算财政    拨款</w:t>
            </w:r>
          </w:p>
        </w:tc>
        <w:tc>
          <w:tcPr>
            <w:tcW w:w="1232"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0"/>
            </w:pPr>
            <w:r>
              <w:t>栏次</w:t>
            </w:r>
          </w:p>
        </w:tc>
        <w:tc>
          <w:tcPr>
            <w:tcW w:w="1232" w:type="dxa"/>
            <w:vAlign w:val="center"/>
          </w:tcPr>
          <w:p>
            <w:pPr>
              <w:pStyle w:val="10"/>
            </w:pPr>
            <w:r>
              <w:t>1</w:t>
            </w:r>
          </w:p>
        </w:tc>
        <w:tc>
          <w:tcPr>
            <w:tcW w:w="1232" w:type="dxa"/>
            <w:vAlign w:val="center"/>
          </w:tcPr>
          <w:p>
            <w:pPr>
              <w:pStyle w:val="10"/>
            </w:pPr>
            <w:r>
              <w:t>2</w:t>
            </w:r>
          </w:p>
        </w:tc>
        <w:tc>
          <w:tcPr>
            <w:tcW w:w="1232" w:type="dxa"/>
            <w:vAlign w:val="center"/>
          </w:tcPr>
          <w:p>
            <w:pPr>
              <w:pStyle w:val="10"/>
            </w:pPr>
            <w:r>
              <w:t>3</w:t>
            </w:r>
          </w:p>
        </w:tc>
        <w:tc>
          <w:tcPr>
            <w:tcW w:w="1232" w:type="dxa"/>
            <w:vAlign w:val="center"/>
          </w:tcPr>
          <w:p>
            <w:pPr>
              <w:pStyle w:val="10"/>
            </w:pPr>
            <w:r>
              <w:t>4</w:t>
            </w:r>
          </w:p>
        </w:tc>
        <w:tc>
          <w:tcPr>
            <w:tcW w:w="1232" w:type="dxa"/>
            <w:vAlign w:val="center"/>
          </w:tcPr>
          <w:p>
            <w:pPr>
              <w:pStyle w:val="10"/>
            </w:pPr>
            <w:r>
              <w:t>5</w:t>
            </w:r>
          </w:p>
        </w:tc>
        <w:tc>
          <w:tcPr>
            <w:tcW w:w="1232" w:type="dxa"/>
            <w:vAlign w:val="center"/>
          </w:tcPr>
          <w:p>
            <w:pPr>
              <w:pStyle w:val="10"/>
            </w:pPr>
            <w:r>
              <w:t>6</w:t>
            </w:r>
          </w:p>
        </w:tc>
        <w:tc>
          <w:tcPr>
            <w:tcW w:w="1232"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w:t>
            </w:r>
          </w:p>
        </w:tc>
        <w:tc>
          <w:tcPr>
            <w:tcW w:w="1232" w:type="dxa"/>
            <w:vAlign w:val="center"/>
          </w:tcPr>
          <w:p>
            <w:pPr>
              <w:pStyle w:val="12"/>
            </w:pPr>
            <w:r>
              <w:t>一、一般公共预算拨款</w:t>
            </w:r>
          </w:p>
        </w:tc>
        <w:tc>
          <w:tcPr>
            <w:tcW w:w="1232" w:type="dxa"/>
            <w:vAlign w:val="center"/>
          </w:tcPr>
          <w:p>
            <w:pPr>
              <w:pStyle w:val="11"/>
            </w:pPr>
            <w:r>
              <w:t>183.86</w:t>
            </w:r>
          </w:p>
        </w:tc>
        <w:tc>
          <w:tcPr>
            <w:tcW w:w="1232" w:type="dxa"/>
            <w:vAlign w:val="center"/>
          </w:tcPr>
          <w:p>
            <w:pPr>
              <w:pStyle w:val="12"/>
            </w:pPr>
            <w:r>
              <w:t>一、一般公共服务支出</w:t>
            </w:r>
          </w:p>
        </w:tc>
        <w:tc>
          <w:tcPr>
            <w:tcW w:w="1232" w:type="dxa"/>
            <w:vAlign w:val="center"/>
          </w:tcPr>
          <w:p>
            <w:pPr>
              <w:pStyle w:val="11"/>
            </w:pPr>
            <w:r>
              <w:t>142.36</w:t>
            </w:r>
          </w:p>
        </w:tc>
        <w:tc>
          <w:tcPr>
            <w:tcW w:w="1232" w:type="dxa"/>
            <w:vAlign w:val="center"/>
          </w:tcPr>
          <w:p>
            <w:pPr>
              <w:pStyle w:val="11"/>
            </w:pPr>
            <w:r>
              <w:t>142.36</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r>
              <w:t>二、外交支出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r>
              <w:t>三、国防支出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四、公共安全支出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五、教育支出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六、科学技术支出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七、文化旅游体育与传媒支出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八、社会保障和就业支出</w:t>
            </w:r>
          </w:p>
        </w:tc>
        <w:tc>
          <w:tcPr>
            <w:tcW w:w="1232" w:type="dxa"/>
            <w:vAlign w:val="center"/>
          </w:tcPr>
          <w:p>
            <w:pPr>
              <w:pStyle w:val="11"/>
            </w:pPr>
            <w:r>
              <w:t>20.20</w:t>
            </w:r>
          </w:p>
        </w:tc>
        <w:tc>
          <w:tcPr>
            <w:tcW w:w="1232" w:type="dxa"/>
            <w:vAlign w:val="center"/>
          </w:tcPr>
          <w:p>
            <w:pPr>
              <w:pStyle w:val="11"/>
            </w:pPr>
            <w:r>
              <w:t>20.20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九、社会保险基金支出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十、卫生健康支出</w:t>
            </w:r>
          </w:p>
        </w:tc>
        <w:tc>
          <w:tcPr>
            <w:tcW w:w="1232" w:type="dxa"/>
            <w:vAlign w:val="center"/>
          </w:tcPr>
          <w:p>
            <w:pPr>
              <w:pStyle w:val="11"/>
            </w:pPr>
            <w:r>
              <w:t>8.30</w:t>
            </w:r>
          </w:p>
        </w:tc>
        <w:tc>
          <w:tcPr>
            <w:tcW w:w="1232" w:type="dxa"/>
            <w:vAlign w:val="center"/>
          </w:tcPr>
          <w:p>
            <w:pPr>
              <w:pStyle w:val="11"/>
            </w:pPr>
            <w:r>
              <w:t>8.30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十一、节能环保支出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十二、城乡社区支出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十三、农林水支出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十四、交通运输支出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十五、资源勘探工业信息等支出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十六、商业服务业等支出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十七、金融支出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十八、援助其他地区支出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19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十九、自然资源海洋气象等支出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二十、住房保障支出</w:t>
            </w:r>
          </w:p>
        </w:tc>
        <w:tc>
          <w:tcPr>
            <w:tcW w:w="1232" w:type="dxa"/>
            <w:vAlign w:val="center"/>
          </w:tcPr>
          <w:p>
            <w:pPr>
              <w:pStyle w:val="11"/>
            </w:pPr>
            <w:r>
              <w:t>13.00</w:t>
            </w:r>
          </w:p>
        </w:tc>
        <w:tc>
          <w:tcPr>
            <w:tcW w:w="1232" w:type="dxa"/>
            <w:vAlign w:val="center"/>
          </w:tcPr>
          <w:p>
            <w:pPr>
              <w:pStyle w:val="11"/>
            </w:pPr>
            <w:r>
              <w:t>13.00</w:t>
            </w: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二十一、粮油物资储备支出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22</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二十二、国有资本经营预算支出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23</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二十三、灾害防治及应急管理支出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24</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二十四、预备费</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25</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二十五、其他支出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26</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二十六、转移性支出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27</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二十七、债务还本支出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28</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二十八、债务付息支出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29</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二十九、债务发行费用支出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30</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三十、抗疫特别国债安排的支出</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31</w:t>
            </w:r>
          </w:p>
        </w:tc>
        <w:tc>
          <w:tcPr>
            <w:tcW w:w="1232" w:type="dxa"/>
            <w:vAlign w:val="center"/>
          </w:tcPr>
          <w:p>
            <w:pPr>
              <w:pStyle w:val="12"/>
            </w:pPr>
          </w:p>
        </w:tc>
        <w:tc>
          <w:tcPr>
            <w:tcW w:w="1232" w:type="dxa"/>
            <w:vAlign w:val="center"/>
          </w:tcPr>
          <w:p>
            <w:pPr>
              <w:pStyle w:val="11"/>
            </w:pPr>
          </w:p>
        </w:tc>
        <w:tc>
          <w:tcPr>
            <w:tcW w:w="1232" w:type="dxa"/>
            <w:vAlign w:val="center"/>
          </w:tcPr>
          <w:p>
            <w:pPr>
              <w:pStyle w:val="12"/>
            </w:pPr>
            <w:r>
              <w:t>三十一、人行科目</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32</w:t>
            </w:r>
          </w:p>
        </w:tc>
        <w:tc>
          <w:tcPr>
            <w:tcW w:w="1232" w:type="dxa"/>
            <w:vAlign w:val="center"/>
          </w:tcPr>
          <w:p>
            <w:pPr>
              <w:pStyle w:val="14"/>
            </w:pPr>
            <w:r>
              <w:t>本年收入合计</w:t>
            </w:r>
          </w:p>
        </w:tc>
        <w:tc>
          <w:tcPr>
            <w:tcW w:w="1232" w:type="dxa"/>
            <w:vAlign w:val="center"/>
          </w:tcPr>
          <w:p>
            <w:pPr>
              <w:pStyle w:val="15"/>
            </w:pPr>
            <w:r>
              <w:t>183.86</w:t>
            </w:r>
          </w:p>
        </w:tc>
        <w:tc>
          <w:tcPr>
            <w:tcW w:w="1232" w:type="dxa"/>
            <w:vAlign w:val="center"/>
          </w:tcPr>
          <w:p>
            <w:pPr>
              <w:pStyle w:val="14"/>
            </w:pPr>
            <w:r>
              <w:t>本年支出合计</w:t>
            </w:r>
          </w:p>
        </w:tc>
        <w:tc>
          <w:tcPr>
            <w:tcW w:w="1232" w:type="dxa"/>
            <w:vAlign w:val="center"/>
          </w:tcPr>
          <w:p>
            <w:pPr>
              <w:pStyle w:val="15"/>
            </w:pPr>
            <w:r>
              <w:t>183.86</w:t>
            </w:r>
          </w:p>
        </w:tc>
        <w:tc>
          <w:tcPr>
            <w:tcW w:w="1232" w:type="dxa"/>
            <w:vAlign w:val="center"/>
          </w:tcPr>
          <w:p>
            <w:pPr>
              <w:pStyle w:val="15"/>
            </w:pPr>
            <w:r>
              <w:t>183.86</w:t>
            </w:r>
          </w:p>
        </w:tc>
        <w:tc>
          <w:tcPr>
            <w:tcW w:w="1232" w:type="dxa"/>
            <w:vAlign w:val="center"/>
          </w:tcPr>
          <w:p>
            <w:pPr>
              <w:pStyle w:val="15"/>
            </w:pPr>
          </w:p>
        </w:tc>
        <w:tc>
          <w:tcPr>
            <w:tcW w:w="1232"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33</w:t>
            </w:r>
          </w:p>
        </w:tc>
        <w:tc>
          <w:tcPr>
            <w:tcW w:w="1232" w:type="dxa"/>
            <w:vAlign w:val="center"/>
          </w:tcPr>
          <w:p>
            <w:pPr>
              <w:pStyle w:val="12"/>
            </w:pPr>
            <w:r>
              <w:t>年初财政拨款结转和结余</w:t>
            </w:r>
          </w:p>
        </w:tc>
        <w:tc>
          <w:tcPr>
            <w:tcW w:w="1232" w:type="dxa"/>
            <w:vAlign w:val="center"/>
          </w:tcPr>
          <w:p>
            <w:pPr>
              <w:pStyle w:val="11"/>
            </w:pPr>
          </w:p>
        </w:tc>
        <w:tc>
          <w:tcPr>
            <w:tcW w:w="1232" w:type="dxa"/>
            <w:vAlign w:val="center"/>
          </w:tcPr>
          <w:p>
            <w:pPr>
              <w:pStyle w:val="12"/>
            </w:pPr>
            <w:r>
              <w:t>年末财政拨款结转和结余</w:t>
            </w: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34</w:t>
            </w:r>
          </w:p>
        </w:tc>
        <w:tc>
          <w:tcPr>
            <w:tcW w:w="1232" w:type="dxa"/>
            <w:vAlign w:val="center"/>
          </w:tcPr>
          <w:p>
            <w:pPr>
              <w:pStyle w:val="12"/>
            </w:pPr>
            <w:r>
              <w:t>一、一般公共预算拨款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35</w:t>
            </w:r>
          </w:p>
        </w:tc>
        <w:tc>
          <w:tcPr>
            <w:tcW w:w="1232" w:type="dxa"/>
            <w:vAlign w:val="center"/>
          </w:tcPr>
          <w:p>
            <w:pPr>
              <w:pStyle w:val="12"/>
            </w:pPr>
            <w:r>
              <w:t>二、政府性基金预算拨款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36</w:t>
            </w:r>
          </w:p>
        </w:tc>
        <w:tc>
          <w:tcPr>
            <w:tcW w:w="1232" w:type="dxa"/>
            <w:vAlign w:val="center"/>
          </w:tcPr>
          <w:p>
            <w:pPr>
              <w:pStyle w:val="12"/>
            </w:pPr>
            <w:r>
              <w:t>三、国有资本经营预算拨款</w:t>
            </w:r>
          </w:p>
        </w:tc>
        <w:tc>
          <w:tcPr>
            <w:tcW w:w="1232" w:type="dxa"/>
            <w:vAlign w:val="center"/>
          </w:tcPr>
          <w:p>
            <w:pPr>
              <w:pStyle w:val="11"/>
            </w:pPr>
          </w:p>
        </w:tc>
        <w:tc>
          <w:tcPr>
            <w:tcW w:w="1232" w:type="dxa"/>
            <w:vAlign w:val="center"/>
          </w:tcPr>
          <w:p>
            <w:pPr>
              <w:pStyle w:val="12"/>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c>
          <w:tcPr>
            <w:tcW w:w="123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3"/>
            </w:pPr>
            <w:r>
              <w:t>37</w:t>
            </w:r>
          </w:p>
        </w:tc>
        <w:tc>
          <w:tcPr>
            <w:tcW w:w="1232" w:type="dxa"/>
            <w:vAlign w:val="center"/>
          </w:tcPr>
          <w:p>
            <w:pPr>
              <w:pStyle w:val="14"/>
            </w:pPr>
            <w:r>
              <w:t>收入总计</w:t>
            </w:r>
          </w:p>
        </w:tc>
        <w:tc>
          <w:tcPr>
            <w:tcW w:w="1232" w:type="dxa"/>
            <w:vAlign w:val="center"/>
          </w:tcPr>
          <w:p>
            <w:pPr>
              <w:pStyle w:val="15"/>
            </w:pPr>
            <w:r>
              <w:t>183.86</w:t>
            </w:r>
          </w:p>
        </w:tc>
        <w:tc>
          <w:tcPr>
            <w:tcW w:w="1232" w:type="dxa"/>
            <w:vAlign w:val="center"/>
          </w:tcPr>
          <w:p>
            <w:pPr>
              <w:pStyle w:val="14"/>
            </w:pPr>
            <w:r>
              <w:t>支出总计</w:t>
            </w:r>
          </w:p>
        </w:tc>
        <w:tc>
          <w:tcPr>
            <w:tcW w:w="1232" w:type="dxa"/>
            <w:vAlign w:val="center"/>
          </w:tcPr>
          <w:p>
            <w:pPr>
              <w:pStyle w:val="15"/>
            </w:pPr>
            <w:r>
              <w:t>183.86</w:t>
            </w:r>
          </w:p>
        </w:tc>
        <w:tc>
          <w:tcPr>
            <w:tcW w:w="1232" w:type="dxa"/>
            <w:vAlign w:val="center"/>
          </w:tcPr>
          <w:p>
            <w:pPr>
              <w:pStyle w:val="15"/>
            </w:pPr>
            <w:r>
              <w:t>183.86</w:t>
            </w:r>
          </w:p>
        </w:tc>
        <w:tc>
          <w:tcPr>
            <w:tcW w:w="1232" w:type="dxa"/>
            <w:vAlign w:val="center"/>
          </w:tcPr>
          <w:p>
            <w:pPr>
              <w:pStyle w:val="15"/>
            </w:pPr>
          </w:p>
        </w:tc>
        <w:tc>
          <w:tcPr>
            <w:tcW w:w="1232"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183.86</w:t>
            </w:r>
          </w:p>
        </w:tc>
        <w:tc>
          <w:tcPr>
            <w:tcW w:w="1643" w:type="dxa"/>
            <w:vAlign w:val="center"/>
          </w:tcPr>
          <w:p>
            <w:pPr>
              <w:pStyle w:val="15"/>
            </w:pPr>
            <w:r>
              <w:t>163.56</w:t>
            </w:r>
          </w:p>
        </w:tc>
        <w:tc>
          <w:tcPr>
            <w:tcW w:w="1643" w:type="dxa"/>
            <w:vAlign w:val="center"/>
          </w:tcPr>
          <w:p>
            <w:pPr>
              <w:pStyle w:val="15"/>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201</w:t>
            </w:r>
          </w:p>
        </w:tc>
        <w:tc>
          <w:tcPr>
            <w:tcW w:w="1643" w:type="dxa"/>
            <w:vAlign w:val="center"/>
          </w:tcPr>
          <w:p>
            <w:pPr>
              <w:pStyle w:val="12"/>
            </w:pPr>
            <w:r>
              <w:t>一般公共服务支出</w:t>
            </w:r>
          </w:p>
        </w:tc>
        <w:tc>
          <w:tcPr>
            <w:tcW w:w="1643" w:type="dxa"/>
            <w:vAlign w:val="center"/>
          </w:tcPr>
          <w:p>
            <w:pPr>
              <w:pStyle w:val="11"/>
            </w:pPr>
            <w:r>
              <w:t>142.36</w:t>
            </w:r>
          </w:p>
        </w:tc>
        <w:tc>
          <w:tcPr>
            <w:tcW w:w="1643" w:type="dxa"/>
            <w:vAlign w:val="center"/>
          </w:tcPr>
          <w:p>
            <w:pPr>
              <w:pStyle w:val="11"/>
            </w:pPr>
            <w:r>
              <w:t>122.06</w:t>
            </w:r>
          </w:p>
        </w:tc>
        <w:tc>
          <w:tcPr>
            <w:tcW w:w="1643" w:type="dxa"/>
            <w:vAlign w:val="center"/>
          </w:tcPr>
          <w:p>
            <w:pPr>
              <w:pStyle w:val="11"/>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20129</w:t>
            </w:r>
          </w:p>
        </w:tc>
        <w:tc>
          <w:tcPr>
            <w:tcW w:w="1643" w:type="dxa"/>
            <w:vAlign w:val="center"/>
          </w:tcPr>
          <w:p>
            <w:pPr>
              <w:pStyle w:val="12"/>
            </w:pPr>
            <w:r>
              <w:t>群众团体事务</w:t>
            </w:r>
          </w:p>
        </w:tc>
        <w:tc>
          <w:tcPr>
            <w:tcW w:w="1643" w:type="dxa"/>
            <w:vAlign w:val="center"/>
          </w:tcPr>
          <w:p>
            <w:pPr>
              <w:pStyle w:val="11"/>
            </w:pPr>
            <w:r>
              <w:t>142.36</w:t>
            </w:r>
          </w:p>
        </w:tc>
        <w:tc>
          <w:tcPr>
            <w:tcW w:w="1643" w:type="dxa"/>
            <w:vAlign w:val="center"/>
          </w:tcPr>
          <w:p>
            <w:pPr>
              <w:pStyle w:val="11"/>
            </w:pPr>
            <w:r>
              <w:t>122.06</w:t>
            </w:r>
          </w:p>
        </w:tc>
        <w:tc>
          <w:tcPr>
            <w:tcW w:w="1643" w:type="dxa"/>
            <w:vAlign w:val="center"/>
          </w:tcPr>
          <w:p>
            <w:pPr>
              <w:pStyle w:val="11"/>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2012950</w:t>
            </w:r>
          </w:p>
        </w:tc>
        <w:tc>
          <w:tcPr>
            <w:tcW w:w="1643" w:type="dxa"/>
            <w:vAlign w:val="center"/>
          </w:tcPr>
          <w:p>
            <w:pPr>
              <w:pStyle w:val="12"/>
            </w:pPr>
            <w:r>
              <w:t>事业运行</w:t>
            </w:r>
          </w:p>
        </w:tc>
        <w:tc>
          <w:tcPr>
            <w:tcW w:w="1643" w:type="dxa"/>
            <w:vAlign w:val="center"/>
          </w:tcPr>
          <w:p>
            <w:pPr>
              <w:pStyle w:val="11"/>
            </w:pPr>
            <w:r>
              <w:t>122.06</w:t>
            </w:r>
          </w:p>
        </w:tc>
        <w:tc>
          <w:tcPr>
            <w:tcW w:w="1643" w:type="dxa"/>
            <w:vAlign w:val="center"/>
          </w:tcPr>
          <w:p>
            <w:pPr>
              <w:pStyle w:val="11"/>
            </w:pPr>
            <w:r>
              <w:t>122.06</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2012999</w:t>
            </w:r>
          </w:p>
        </w:tc>
        <w:tc>
          <w:tcPr>
            <w:tcW w:w="1643" w:type="dxa"/>
            <w:vAlign w:val="center"/>
          </w:tcPr>
          <w:p>
            <w:pPr>
              <w:pStyle w:val="12"/>
            </w:pPr>
            <w:r>
              <w:t>其他群众团体事务支出</w:t>
            </w:r>
          </w:p>
        </w:tc>
        <w:tc>
          <w:tcPr>
            <w:tcW w:w="1643" w:type="dxa"/>
            <w:vAlign w:val="center"/>
          </w:tcPr>
          <w:p>
            <w:pPr>
              <w:pStyle w:val="11"/>
            </w:pPr>
            <w:r>
              <w:t>20.30</w:t>
            </w:r>
          </w:p>
        </w:tc>
        <w:tc>
          <w:tcPr>
            <w:tcW w:w="1643" w:type="dxa"/>
            <w:vAlign w:val="center"/>
          </w:tcPr>
          <w:p>
            <w:pPr>
              <w:pStyle w:val="11"/>
            </w:pPr>
          </w:p>
        </w:tc>
        <w:tc>
          <w:tcPr>
            <w:tcW w:w="1643" w:type="dxa"/>
            <w:vAlign w:val="center"/>
          </w:tcPr>
          <w:p>
            <w:pPr>
              <w:pStyle w:val="11"/>
            </w:pPr>
            <w:r>
              <w:t>20.30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208</w:t>
            </w:r>
          </w:p>
        </w:tc>
        <w:tc>
          <w:tcPr>
            <w:tcW w:w="1643" w:type="dxa"/>
            <w:vAlign w:val="center"/>
          </w:tcPr>
          <w:p>
            <w:pPr>
              <w:pStyle w:val="12"/>
            </w:pPr>
            <w:r>
              <w:t>社会保障和就业支出</w:t>
            </w:r>
          </w:p>
        </w:tc>
        <w:tc>
          <w:tcPr>
            <w:tcW w:w="1643" w:type="dxa"/>
            <w:vAlign w:val="center"/>
          </w:tcPr>
          <w:p>
            <w:pPr>
              <w:pStyle w:val="11"/>
            </w:pPr>
            <w:r>
              <w:t>20.20</w:t>
            </w:r>
          </w:p>
        </w:tc>
        <w:tc>
          <w:tcPr>
            <w:tcW w:w="1643" w:type="dxa"/>
            <w:vAlign w:val="center"/>
          </w:tcPr>
          <w:p>
            <w:pPr>
              <w:pStyle w:val="11"/>
            </w:pPr>
            <w:r>
              <w:t>20.20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20805</w:t>
            </w:r>
          </w:p>
        </w:tc>
        <w:tc>
          <w:tcPr>
            <w:tcW w:w="1643" w:type="dxa"/>
            <w:vAlign w:val="center"/>
          </w:tcPr>
          <w:p>
            <w:pPr>
              <w:pStyle w:val="12"/>
            </w:pPr>
            <w:r>
              <w:t>行政事业单位养老支出</w:t>
            </w:r>
          </w:p>
        </w:tc>
        <w:tc>
          <w:tcPr>
            <w:tcW w:w="1643" w:type="dxa"/>
            <w:vAlign w:val="center"/>
          </w:tcPr>
          <w:p>
            <w:pPr>
              <w:pStyle w:val="11"/>
            </w:pPr>
            <w:r>
              <w:t>20.20</w:t>
            </w:r>
          </w:p>
        </w:tc>
        <w:tc>
          <w:tcPr>
            <w:tcW w:w="1643" w:type="dxa"/>
            <w:vAlign w:val="center"/>
          </w:tcPr>
          <w:p>
            <w:pPr>
              <w:pStyle w:val="11"/>
            </w:pPr>
            <w:r>
              <w:t>20.20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2080505</w:t>
            </w:r>
          </w:p>
        </w:tc>
        <w:tc>
          <w:tcPr>
            <w:tcW w:w="1643" w:type="dxa"/>
            <w:vAlign w:val="center"/>
          </w:tcPr>
          <w:p>
            <w:pPr>
              <w:pStyle w:val="12"/>
            </w:pPr>
            <w:r>
              <w:t>机关事业单位基本养老保险缴费支出</w:t>
            </w:r>
          </w:p>
        </w:tc>
        <w:tc>
          <w:tcPr>
            <w:tcW w:w="1643" w:type="dxa"/>
            <w:vAlign w:val="center"/>
          </w:tcPr>
          <w:p>
            <w:pPr>
              <w:pStyle w:val="11"/>
            </w:pPr>
            <w:r>
              <w:t>20.20</w:t>
            </w:r>
          </w:p>
        </w:tc>
        <w:tc>
          <w:tcPr>
            <w:tcW w:w="1643" w:type="dxa"/>
            <w:vAlign w:val="center"/>
          </w:tcPr>
          <w:p>
            <w:pPr>
              <w:pStyle w:val="11"/>
            </w:pPr>
            <w:r>
              <w:t>20.20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210</w:t>
            </w:r>
          </w:p>
        </w:tc>
        <w:tc>
          <w:tcPr>
            <w:tcW w:w="1643" w:type="dxa"/>
            <w:vAlign w:val="center"/>
          </w:tcPr>
          <w:p>
            <w:pPr>
              <w:pStyle w:val="12"/>
            </w:pPr>
            <w:r>
              <w:t>卫生健康支出</w:t>
            </w:r>
          </w:p>
        </w:tc>
        <w:tc>
          <w:tcPr>
            <w:tcW w:w="1643" w:type="dxa"/>
            <w:vAlign w:val="center"/>
          </w:tcPr>
          <w:p>
            <w:pPr>
              <w:pStyle w:val="11"/>
            </w:pPr>
            <w:r>
              <w:t>8.30</w:t>
            </w:r>
          </w:p>
        </w:tc>
        <w:tc>
          <w:tcPr>
            <w:tcW w:w="1643" w:type="dxa"/>
            <w:vAlign w:val="center"/>
          </w:tcPr>
          <w:p>
            <w:pPr>
              <w:pStyle w:val="11"/>
            </w:pPr>
            <w:r>
              <w:t>8.30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21011</w:t>
            </w:r>
          </w:p>
        </w:tc>
        <w:tc>
          <w:tcPr>
            <w:tcW w:w="1643" w:type="dxa"/>
            <w:vAlign w:val="center"/>
          </w:tcPr>
          <w:p>
            <w:pPr>
              <w:pStyle w:val="12"/>
            </w:pPr>
            <w:r>
              <w:t>行政事业单位医疗</w:t>
            </w:r>
          </w:p>
        </w:tc>
        <w:tc>
          <w:tcPr>
            <w:tcW w:w="1643" w:type="dxa"/>
            <w:vAlign w:val="center"/>
          </w:tcPr>
          <w:p>
            <w:pPr>
              <w:pStyle w:val="11"/>
            </w:pPr>
            <w:r>
              <w:t>8.30</w:t>
            </w:r>
          </w:p>
        </w:tc>
        <w:tc>
          <w:tcPr>
            <w:tcW w:w="1643" w:type="dxa"/>
            <w:vAlign w:val="center"/>
          </w:tcPr>
          <w:p>
            <w:pPr>
              <w:pStyle w:val="11"/>
            </w:pPr>
            <w:r>
              <w:t>8.30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2101102</w:t>
            </w:r>
          </w:p>
        </w:tc>
        <w:tc>
          <w:tcPr>
            <w:tcW w:w="1643" w:type="dxa"/>
            <w:vAlign w:val="center"/>
          </w:tcPr>
          <w:p>
            <w:pPr>
              <w:pStyle w:val="12"/>
            </w:pPr>
            <w:r>
              <w:t>事业单位医疗</w:t>
            </w:r>
          </w:p>
        </w:tc>
        <w:tc>
          <w:tcPr>
            <w:tcW w:w="1643" w:type="dxa"/>
            <w:vAlign w:val="center"/>
          </w:tcPr>
          <w:p>
            <w:pPr>
              <w:pStyle w:val="11"/>
            </w:pPr>
            <w:r>
              <w:t>8.30</w:t>
            </w:r>
          </w:p>
        </w:tc>
        <w:tc>
          <w:tcPr>
            <w:tcW w:w="1643" w:type="dxa"/>
            <w:vAlign w:val="center"/>
          </w:tcPr>
          <w:p>
            <w:pPr>
              <w:pStyle w:val="11"/>
            </w:pPr>
            <w:r>
              <w:t>8.30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221</w:t>
            </w:r>
          </w:p>
        </w:tc>
        <w:tc>
          <w:tcPr>
            <w:tcW w:w="1643" w:type="dxa"/>
            <w:vAlign w:val="center"/>
          </w:tcPr>
          <w:p>
            <w:pPr>
              <w:pStyle w:val="12"/>
            </w:pPr>
            <w:r>
              <w:t>住房保障支出</w:t>
            </w:r>
          </w:p>
        </w:tc>
        <w:tc>
          <w:tcPr>
            <w:tcW w:w="1643" w:type="dxa"/>
            <w:vAlign w:val="center"/>
          </w:tcPr>
          <w:p>
            <w:pPr>
              <w:pStyle w:val="11"/>
            </w:pPr>
            <w:r>
              <w:t>13.00</w:t>
            </w:r>
          </w:p>
        </w:tc>
        <w:tc>
          <w:tcPr>
            <w:tcW w:w="1643" w:type="dxa"/>
            <w:vAlign w:val="center"/>
          </w:tcPr>
          <w:p>
            <w:pPr>
              <w:pStyle w:val="11"/>
            </w:pPr>
            <w:r>
              <w:t>13.00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22102</w:t>
            </w:r>
          </w:p>
        </w:tc>
        <w:tc>
          <w:tcPr>
            <w:tcW w:w="1643" w:type="dxa"/>
            <w:vAlign w:val="center"/>
          </w:tcPr>
          <w:p>
            <w:pPr>
              <w:pStyle w:val="12"/>
            </w:pPr>
            <w:r>
              <w:t>住房改革支出</w:t>
            </w:r>
          </w:p>
        </w:tc>
        <w:tc>
          <w:tcPr>
            <w:tcW w:w="1643" w:type="dxa"/>
            <w:vAlign w:val="center"/>
          </w:tcPr>
          <w:p>
            <w:pPr>
              <w:pStyle w:val="11"/>
            </w:pPr>
            <w:r>
              <w:t>13.00</w:t>
            </w:r>
          </w:p>
        </w:tc>
        <w:tc>
          <w:tcPr>
            <w:tcW w:w="1643" w:type="dxa"/>
            <w:vAlign w:val="center"/>
          </w:tcPr>
          <w:p>
            <w:pPr>
              <w:pStyle w:val="11"/>
            </w:pPr>
            <w:r>
              <w:t>13.00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2210201</w:t>
            </w:r>
          </w:p>
        </w:tc>
        <w:tc>
          <w:tcPr>
            <w:tcW w:w="1643" w:type="dxa"/>
            <w:vAlign w:val="center"/>
          </w:tcPr>
          <w:p>
            <w:pPr>
              <w:pStyle w:val="12"/>
            </w:pPr>
            <w:r>
              <w:t>住房公积金</w:t>
            </w:r>
          </w:p>
        </w:tc>
        <w:tc>
          <w:tcPr>
            <w:tcW w:w="1643" w:type="dxa"/>
            <w:vAlign w:val="center"/>
          </w:tcPr>
          <w:p>
            <w:pPr>
              <w:pStyle w:val="11"/>
            </w:pPr>
            <w:r>
              <w:t>13.00</w:t>
            </w:r>
          </w:p>
        </w:tc>
        <w:tc>
          <w:tcPr>
            <w:tcW w:w="1643" w:type="dxa"/>
            <w:vAlign w:val="center"/>
          </w:tcPr>
          <w:p>
            <w:pPr>
              <w:pStyle w:val="11"/>
            </w:pPr>
            <w:r>
              <w:t>13.00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支出部门经济分类科目</w:t>
            </w:r>
          </w:p>
        </w:tc>
        <w:tc>
          <w:tcPr>
            <w:tcW w:w="4929"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Align w:val="center"/>
          </w:tcPr>
          <w:p>
            <w:pPr>
              <w:pStyle w:val="10"/>
            </w:pPr>
            <w:r>
              <w:t>合计</w:t>
            </w:r>
          </w:p>
        </w:tc>
        <w:tc>
          <w:tcPr>
            <w:tcW w:w="1643" w:type="dxa"/>
            <w:vAlign w:val="center"/>
          </w:tcPr>
          <w:p>
            <w:pPr>
              <w:pStyle w:val="10"/>
            </w:pPr>
            <w:r>
              <w:t>人员经费</w:t>
            </w:r>
          </w:p>
        </w:tc>
        <w:tc>
          <w:tcPr>
            <w:tcW w:w="1643"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w:t>
            </w:r>
          </w:p>
        </w:tc>
        <w:tc>
          <w:tcPr>
            <w:tcW w:w="1643" w:type="dxa"/>
            <w:vAlign w:val="center"/>
          </w:tcPr>
          <w:p>
            <w:pPr>
              <w:pStyle w:val="16"/>
            </w:pPr>
          </w:p>
        </w:tc>
        <w:tc>
          <w:tcPr>
            <w:tcW w:w="1643" w:type="dxa"/>
            <w:vAlign w:val="center"/>
          </w:tcPr>
          <w:p>
            <w:pPr>
              <w:pStyle w:val="14"/>
            </w:pPr>
            <w:r>
              <w:t>合计</w:t>
            </w:r>
          </w:p>
        </w:tc>
        <w:tc>
          <w:tcPr>
            <w:tcW w:w="1643" w:type="dxa"/>
            <w:vAlign w:val="center"/>
          </w:tcPr>
          <w:p>
            <w:pPr>
              <w:pStyle w:val="15"/>
            </w:pPr>
            <w:r>
              <w:t>163.56</w:t>
            </w:r>
          </w:p>
        </w:tc>
        <w:tc>
          <w:tcPr>
            <w:tcW w:w="1643" w:type="dxa"/>
            <w:vAlign w:val="center"/>
          </w:tcPr>
          <w:p>
            <w:pPr>
              <w:pStyle w:val="15"/>
            </w:pPr>
            <w:r>
              <w:t>155.10</w:t>
            </w:r>
          </w:p>
        </w:tc>
        <w:tc>
          <w:tcPr>
            <w:tcW w:w="1643" w:type="dxa"/>
            <w:vAlign w:val="center"/>
          </w:tcPr>
          <w:p>
            <w:pPr>
              <w:pStyle w:val="15"/>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w:t>
            </w:r>
          </w:p>
        </w:tc>
        <w:tc>
          <w:tcPr>
            <w:tcW w:w="1643" w:type="dxa"/>
            <w:vAlign w:val="center"/>
          </w:tcPr>
          <w:p>
            <w:pPr>
              <w:pStyle w:val="12"/>
            </w:pPr>
            <w:r>
              <w:t>301</w:t>
            </w:r>
          </w:p>
        </w:tc>
        <w:tc>
          <w:tcPr>
            <w:tcW w:w="1643" w:type="dxa"/>
            <w:vAlign w:val="center"/>
          </w:tcPr>
          <w:p>
            <w:pPr>
              <w:pStyle w:val="12"/>
            </w:pPr>
            <w:r>
              <w:t>工资福利支出</w:t>
            </w:r>
          </w:p>
        </w:tc>
        <w:tc>
          <w:tcPr>
            <w:tcW w:w="1643" w:type="dxa"/>
            <w:vAlign w:val="center"/>
          </w:tcPr>
          <w:p>
            <w:pPr>
              <w:pStyle w:val="11"/>
            </w:pPr>
            <w:r>
              <w:t>150.70</w:t>
            </w:r>
          </w:p>
        </w:tc>
        <w:tc>
          <w:tcPr>
            <w:tcW w:w="1643" w:type="dxa"/>
            <w:vAlign w:val="center"/>
          </w:tcPr>
          <w:p>
            <w:pPr>
              <w:pStyle w:val="11"/>
            </w:pPr>
            <w:r>
              <w:t>150.70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3</w:t>
            </w:r>
          </w:p>
        </w:tc>
        <w:tc>
          <w:tcPr>
            <w:tcW w:w="1643" w:type="dxa"/>
            <w:vAlign w:val="center"/>
          </w:tcPr>
          <w:p>
            <w:pPr>
              <w:pStyle w:val="12"/>
            </w:pPr>
            <w:r>
              <w:t>30101</w:t>
            </w:r>
          </w:p>
        </w:tc>
        <w:tc>
          <w:tcPr>
            <w:tcW w:w="1643" w:type="dxa"/>
            <w:vAlign w:val="center"/>
          </w:tcPr>
          <w:p>
            <w:pPr>
              <w:pStyle w:val="12"/>
            </w:pPr>
            <w:r>
              <w:t>基本工资</w:t>
            </w:r>
          </w:p>
        </w:tc>
        <w:tc>
          <w:tcPr>
            <w:tcW w:w="1643" w:type="dxa"/>
            <w:vAlign w:val="center"/>
          </w:tcPr>
          <w:p>
            <w:pPr>
              <w:pStyle w:val="11"/>
            </w:pPr>
            <w:r>
              <w:t>79.20</w:t>
            </w:r>
          </w:p>
        </w:tc>
        <w:tc>
          <w:tcPr>
            <w:tcW w:w="1643" w:type="dxa"/>
            <w:vAlign w:val="center"/>
          </w:tcPr>
          <w:p>
            <w:pPr>
              <w:pStyle w:val="11"/>
            </w:pPr>
            <w:r>
              <w:t>79.20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4</w:t>
            </w:r>
          </w:p>
        </w:tc>
        <w:tc>
          <w:tcPr>
            <w:tcW w:w="1643" w:type="dxa"/>
            <w:vAlign w:val="center"/>
          </w:tcPr>
          <w:p>
            <w:pPr>
              <w:pStyle w:val="12"/>
            </w:pPr>
            <w:r>
              <w:t>30102</w:t>
            </w:r>
          </w:p>
        </w:tc>
        <w:tc>
          <w:tcPr>
            <w:tcW w:w="1643" w:type="dxa"/>
            <w:vAlign w:val="center"/>
          </w:tcPr>
          <w:p>
            <w:pPr>
              <w:pStyle w:val="12"/>
            </w:pPr>
            <w:r>
              <w:t>津贴补贴</w:t>
            </w:r>
          </w:p>
        </w:tc>
        <w:tc>
          <w:tcPr>
            <w:tcW w:w="1643" w:type="dxa"/>
            <w:vAlign w:val="center"/>
          </w:tcPr>
          <w:p>
            <w:pPr>
              <w:pStyle w:val="11"/>
            </w:pPr>
            <w:r>
              <w:t>3.00</w:t>
            </w:r>
          </w:p>
        </w:tc>
        <w:tc>
          <w:tcPr>
            <w:tcW w:w="1643" w:type="dxa"/>
            <w:vAlign w:val="center"/>
          </w:tcPr>
          <w:p>
            <w:pPr>
              <w:pStyle w:val="11"/>
            </w:pPr>
            <w:r>
              <w:t>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5</w:t>
            </w:r>
          </w:p>
        </w:tc>
        <w:tc>
          <w:tcPr>
            <w:tcW w:w="1643" w:type="dxa"/>
            <w:vAlign w:val="center"/>
          </w:tcPr>
          <w:p>
            <w:pPr>
              <w:pStyle w:val="12"/>
            </w:pPr>
            <w:r>
              <w:t>30103</w:t>
            </w:r>
          </w:p>
        </w:tc>
        <w:tc>
          <w:tcPr>
            <w:tcW w:w="1643" w:type="dxa"/>
            <w:vAlign w:val="center"/>
          </w:tcPr>
          <w:p>
            <w:pPr>
              <w:pStyle w:val="12"/>
            </w:pPr>
            <w:r>
              <w:t>奖金</w:t>
            </w:r>
          </w:p>
        </w:tc>
        <w:tc>
          <w:tcPr>
            <w:tcW w:w="1643" w:type="dxa"/>
            <w:vAlign w:val="center"/>
          </w:tcPr>
          <w:p>
            <w:pPr>
              <w:pStyle w:val="11"/>
            </w:pPr>
            <w:r>
              <w:t>9.50</w:t>
            </w:r>
          </w:p>
        </w:tc>
        <w:tc>
          <w:tcPr>
            <w:tcW w:w="1643" w:type="dxa"/>
            <w:vAlign w:val="center"/>
          </w:tcPr>
          <w:p>
            <w:pPr>
              <w:pStyle w:val="11"/>
            </w:pPr>
            <w:r>
              <w:t>9.50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6</w:t>
            </w:r>
          </w:p>
        </w:tc>
        <w:tc>
          <w:tcPr>
            <w:tcW w:w="1643" w:type="dxa"/>
            <w:vAlign w:val="center"/>
          </w:tcPr>
          <w:p>
            <w:pPr>
              <w:pStyle w:val="12"/>
            </w:pPr>
            <w:r>
              <w:t>30107</w:t>
            </w:r>
          </w:p>
        </w:tc>
        <w:tc>
          <w:tcPr>
            <w:tcW w:w="1643" w:type="dxa"/>
            <w:vAlign w:val="center"/>
          </w:tcPr>
          <w:p>
            <w:pPr>
              <w:pStyle w:val="12"/>
            </w:pPr>
            <w:r>
              <w:t>绩效工资</w:t>
            </w:r>
          </w:p>
        </w:tc>
        <w:tc>
          <w:tcPr>
            <w:tcW w:w="1643" w:type="dxa"/>
            <w:vAlign w:val="center"/>
          </w:tcPr>
          <w:p>
            <w:pPr>
              <w:pStyle w:val="11"/>
            </w:pPr>
            <w:r>
              <w:t>2.00</w:t>
            </w:r>
          </w:p>
        </w:tc>
        <w:tc>
          <w:tcPr>
            <w:tcW w:w="1643" w:type="dxa"/>
            <w:vAlign w:val="center"/>
          </w:tcPr>
          <w:p>
            <w:pPr>
              <w:pStyle w:val="11"/>
            </w:pPr>
            <w:r>
              <w:t>2.00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7</w:t>
            </w:r>
          </w:p>
        </w:tc>
        <w:tc>
          <w:tcPr>
            <w:tcW w:w="1643" w:type="dxa"/>
            <w:vAlign w:val="center"/>
          </w:tcPr>
          <w:p>
            <w:pPr>
              <w:pStyle w:val="12"/>
            </w:pPr>
            <w:r>
              <w:t>30108</w:t>
            </w:r>
          </w:p>
        </w:tc>
        <w:tc>
          <w:tcPr>
            <w:tcW w:w="1643" w:type="dxa"/>
            <w:vAlign w:val="center"/>
          </w:tcPr>
          <w:p>
            <w:pPr>
              <w:pStyle w:val="12"/>
            </w:pPr>
            <w:r>
              <w:t>机关事业单位基本养老保险缴费</w:t>
            </w:r>
          </w:p>
        </w:tc>
        <w:tc>
          <w:tcPr>
            <w:tcW w:w="1643" w:type="dxa"/>
            <w:vAlign w:val="center"/>
          </w:tcPr>
          <w:p>
            <w:pPr>
              <w:pStyle w:val="11"/>
            </w:pPr>
            <w:r>
              <w:t>20.20</w:t>
            </w:r>
          </w:p>
        </w:tc>
        <w:tc>
          <w:tcPr>
            <w:tcW w:w="1643" w:type="dxa"/>
            <w:vAlign w:val="center"/>
          </w:tcPr>
          <w:p>
            <w:pPr>
              <w:pStyle w:val="11"/>
            </w:pPr>
            <w:r>
              <w:t>20.20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8</w:t>
            </w:r>
          </w:p>
        </w:tc>
        <w:tc>
          <w:tcPr>
            <w:tcW w:w="1643" w:type="dxa"/>
            <w:vAlign w:val="center"/>
          </w:tcPr>
          <w:p>
            <w:pPr>
              <w:pStyle w:val="12"/>
            </w:pPr>
            <w:r>
              <w:t>30109</w:t>
            </w:r>
          </w:p>
        </w:tc>
        <w:tc>
          <w:tcPr>
            <w:tcW w:w="1643" w:type="dxa"/>
            <w:vAlign w:val="center"/>
          </w:tcPr>
          <w:p>
            <w:pPr>
              <w:pStyle w:val="12"/>
            </w:pPr>
            <w:r>
              <w:t>职业年金缴费</w:t>
            </w:r>
          </w:p>
        </w:tc>
        <w:tc>
          <w:tcPr>
            <w:tcW w:w="1643" w:type="dxa"/>
            <w:vAlign w:val="center"/>
          </w:tcPr>
          <w:p>
            <w:pPr>
              <w:pStyle w:val="11"/>
            </w:pPr>
            <w:r>
              <w:t>6.00</w:t>
            </w:r>
          </w:p>
        </w:tc>
        <w:tc>
          <w:tcPr>
            <w:tcW w:w="1643" w:type="dxa"/>
            <w:vAlign w:val="center"/>
          </w:tcPr>
          <w:p>
            <w:pPr>
              <w:pStyle w:val="11"/>
            </w:pPr>
            <w:r>
              <w:t>6.00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9</w:t>
            </w:r>
          </w:p>
        </w:tc>
        <w:tc>
          <w:tcPr>
            <w:tcW w:w="1643" w:type="dxa"/>
            <w:vAlign w:val="center"/>
          </w:tcPr>
          <w:p>
            <w:pPr>
              <w:pStyle w:val="12"/>
            </w:pPr>
            <w:r>
              <w:t>30110</w:t>
            </w:r>
          </w:p>
        </w:tc>
        <w:tc>
          <w:tcPr>
            <w:tcW w:w="1643" w:type="dxa"/>
            <w:vAlign w:val="center"/>
          </w:tcPr>
          <w:p>
            <w:pPr>
              <w:pStyle w:val="12"/>
            </w:pPr>
            <w:r>
              <w:t>职工基本医疗保险缴费</w:t>
            </w:r>
          </w:p>
        </w:tc>
        <w:tc>
          <w:tcPr>
            <w:tcW w:w="1643" w:type="dxa"/>
            <w:vAlign w:val="center"/>
          </w:tcPr>
          <w:p>
            <w:pPr>
              <w:pStyle w:val="11"/>
            </w:pPr>
            <w:r>
              <w:t>6.50</w:t>
            </w:r>
          </w:p>
        </w:tc>
        <w:tc>
          <w:tcPr>
            <w:tcW w:w="1643" w:type="dxa"/>
            <w:vAlign w:val="center"/>
          </w:tcPr>
          <w:p>
            <w:pPr>
              <w:pStyle w:val="11"/>
            </w:pPr>
            <w:r>
              <w:t>6.50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10</w:t>
            </w:r>
          </w:p>
        </w:tc>
        <w:tc>
          <w:tcPr>
            <w:tcW w:w="1643" w:type="dxa"/>
            <w:vAlign w:val="center"/>
          </w:tcPr>
          <w:p>
            <w:pPr>
              <w:pStyle w:val="12"/>
            </w:pPr>
            <w:r>
              <w:t>30111</w:t>
            </w:r>
          </w:p>
        </w:tc>
        <w:tc>
          <w:tcPr>
            <w:tcW w:w="1643" w:type="dxa"/>
            <w:vAlign w:val="center"/>
          </w:tcPr>
          <w:p>
            <w:pPr>
              <w:pStyle w:val="12"/>
            </w:pPr>
            <w:r>
              <w:t>公务员医疗补助缴费</w:t>
            </w:r>
          </w:p>
        </w:tc>
        <w:tc>
          <w:tcPr>
            <w:tcW w:w="1643" w:type="dxa"/>
            <w:vAlign w:val="center"/>
          </w:tcPr>
          <w:p>
            <w:pPr>
              <w:pStyle w:val="11"/>
            </w:pPr>
            <w:r>
              <w:t>1.80</w:t>
            </w:r>
          </w:p>
        </w:tc>
        <w:tc>
          <w:tcPr>
            <w:tcW w:w="1643" w:type="dxa"/>
            <w:vAlign w:val="center"/>
          </w:tcPr>
          <w:p>
            <w:pPr>
              <w:pStyle w:val="11"/>
            </w:pPr>
            <w:r>
              <w:t>1.80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11</w:t>
            </w:r>
          </w:p>
        </w:tc>
        <w:tc>
          <w:tcPr>
            <w:tcW w:w="1643" w:type="dxa"/>
            <w:vAlign w:val="center"/>
          </w:tcPr>
          <w:p>
            <w:pPr>
              <w:pStyle w:val="12"/>
            </w:pPr>
            <w:r>
              <w:t>30112</w:t>
            </w:r>
          </w:p>
        </w:tc>
        <w:tc>
          <w:tcPr>
            <w:tcW w:w="1643" w:type="dxa"/>
            <w:vAlign w:val="center"/>
          </w:tcPr>
          <w:p>
            <w:pPr>
              <w:pStyle w:val="12"/>
            </w:pPr>
            <w:r>
              <w:t>其他社会保障缴费</w:t>
            </w:r>
          </w:p>
        </w:tc>
        <w:tc>
          <w:tcPr>
            <w:tcW w:w="1643" w:type="dxa"/>
            <w:vAlign w:val="center"/>
          </w:tcPr>
          <w:p>
            <w:pPr>
              <w:pStyle w:val="11"/>
            </w:pPr>
            <w:r>
              <w:t>0.50</w:t>
            </w:r>
          </w:p>
        </w:tc>
        <w:tc>
          <w:tcPr>
            <w:tcW w:w="1643" w:type="dxa"/>
            <w:vAlign w:val="center"/>
          </w:tcPr>
          <w:p>
            <w:pPr>
              <w:pStyle w:val="11"/>
            </w:pPr>
            <w:r>
              <w:t>0.50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12</w:t>
            </w:r>
          </w:p>
        </w:tc>
        <w:tc>
          <w:tcPr>
            <w:tcW w:w="1643" w:type="dxa"/>
            <w:vAlign w:val="center"/>
          </w:tcPr>
          <w:p>
            <w:pPr>
              <w:pStyle w:val="12"/>
            </w:pPr>
            <w:r>
              <w:t>30113</w:t>
            </w:r>
          </w:p>
        </w:tc>
        <w:tc>
          <w:tcPr>
            <w:tcW w:w="1643" w:type="dxa"/>
            <w:vAlign w:val="center"/>
          </w:tcPr>
          <w:p>
            <w:pPr>
              <w:pStyle w:val="12"/>
            </w:pPr>
            <w:r>
              <w:t>住房公积金</w:t>
            </w:r>
          </w:p>
        </w:tc>
        <w:tc>
          <w:tcPr>
            <w:tcW w:w="1643" w:type="dxa"/>
            <w:vAlign w:val="center"/>
          </w:tcPr>
          <w:p>
            <w:pPr>
              <w:pStyle w:val="11"/>
            </w:pPr>
            <w:r>
              <w:t>13.00</w:t>
            </w:r>
          </w:p>
        </w:tc>
        <w:tc>
          <w:tcPr>
            <w:tcW w:w="1643" w:type="dxa"/>
            <w:vAlign w:val="center"/>
          </w:tcPr>
          <w:p>
            <w:pPr>
              <w:pStyle w:val="11"/>
            </w:pPr>
            <w:r>
              <w:t>13.00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13</w:t>
            </w:r>
          </w:p>
        </w:tc>
        <w:tc>
          <w:tcPr>
            <w:tcW w:w="1643" w:type="dxa"/>
            <w:vAlign w:val="center"/>
          </w:tcPr>
          <w:p>
            <w:pPr>
              <w:pStyle w:val="12"/>
            </w:pPr>
            <w:r>
              <w:t>30199</w:t>
            </w:r>
          </w:p>
        </w:tc>
        <w:tc>
          <w:tcPr>
            <w:tcW w:w="1643" w:type="dxa"/>
            <w:vAlign w:val="center"/>
          </w:tcPr>
          <w:p>
            <w:pPr>
              <w:pStyle w:val="12"/>
            </w:pPr>
            <w:r>
              <w:t>其他工资福利支出</w:t>
            </w:r>
          </w:p>
        </w:tc>
        <w:tc>
          <w:tcPr>
            <w:tcW w:w="1643" w:type="dxa"/>
            <w:vAlign w:val="center"/>
          </w:tcPr>
          <w:p>
            <w:pPr>
              <w:pStyle w:val="11"/>
            </w:pPr>
            <w:r>
              <w:t>9.00</w:t>
            </w:r>
          </w:p>
        </w:tc>
        <w:tc>
          <w:tcPr>
            <w:tcW w:w="1643" w:type="dxa"/>
            <w:vAlign w:val="center"/>
          </w:tcPr>
          <w:p>
            <w:pPr>
              <w:pStyle w:val="11"/>
            </w:pPr>
            <w:r>
              <w:t>9.00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14</w:t>
            </w:r>
          </w:p>
        </w:tc>
        <w:tc>
          <w:tcPr>
            <w:tcW w:w="1643" w:type="dxa"/>
            <w:vAlign w:val="center"/>
          </w:tcPr>
          <w:p>
            <w:pPr>
              <w:pStyle w:val="12"/>
            </w:pPr>
            <w:r>
              <w:t>302</w:t>
            </w:r>
          </w:p>
        </w:tc>
        <w:tc>
          <w:tcPr>
            <w:tcW w:w="1643" w:type="dxa"/>
            <w:vAlign w:val="center"/>
          </w:tcPr>
          <w:p>
            <w:pPr>
              <w:pStyle w:val="12"/>
            </w:pPr>
            <w:r>
              <w:t>商品和服务支出</w:t>
            </w:r>
          </w:p>
        </w:tc>
        <w:tc>
          <w:tcPr>
            <w:tcW w:w="1643" w:type="dxa"/>
            <w:vAlign w:val="center"/>
          </w:tcPr>
          <w:p>
            <w:pPr>
              <w:pStyle w:val="11"/>
            </w:pPr>
            <w:r>
              <w:t>8.46</w:t>
            </w:r>
          </w:p>
        </w:tc>
        <w:tc>
          <w:tcPr>
            <w:tcW w:w="1643" w:type="dxa"/>
            <w:vAlign w:val="center"/>
          </w:tcPr>
          <w:p>
            <w:pPr>
              <w:pStyle w:val="11"/>
            </w:pPr>
          </w:p>
        </w:tc>
        <w:tc>
          <w:tcPr>
            <w:tcW w:w="1643" w:type="dxa"/>
            <w:vAlign w:val="center"/>
          </w:tcPr>
          <w:p>
            <w:pPr>
              <w:pStyle w:val="11"/>
            </w:pPr>
            <w:r>
              <w:t>8.46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15</w:t>
            </w:r>
          </w:p>
        </w:tc>
        <w:tc>
          <w:tcPr>
            <w:tcW w:w="1643" w:type="dxa"/>
            <w:vAlign w:val="center"/>
          </w:tcPr>
          <w:p>
            <w:pPr>
              <w:pStyle w:val="12"/>
            </w:pPr>
            <w:r>
              <w:t>30201</w:t>
            </w:r>
          </w:p>
        </w:tc>
        <w:tc>
          <w:tcPr>
            <w:tcW w:w="1643" w:type="dxa"/>
            <w:vAlign w:val="center"/>
          </w:tcPr>
          <w:p>
            <w:pPr>
              <w:pStyle w:val="12"/>
            </w:pPr>
            <w:r>
              <w:t>办公费</w:t>
            </w:r>
          </w:p>
        </w:tc>
        <w:tc>
          <w:tcPr>
            <w:tcW w:w="1643" w:type="dxa"/>
            <w:vAlign w:val="center"/>
          </w:tcPr>
          <w:p>
            <w:pPr>
              <w:pStyle w:val="11"/>
            </w:pPr>
            <w:r>
              <w:t>2.20</w:t>
            </w:r>
          </w:p>
        </w:tc>
        <w:tc>
          <w:tcPr>
            <w:tcW w:w="1643" w:type="dxa"/>
            <w:vAlign w:val="center"/>
          </w:tcPr>
          <w:p>
            <w:pPr>
              <w:pStyle w:val="11"/>
            </w:pPr>
          </w:p>
        </w:tc>
        <w:tc>
          <w:tcPr>
            <w:tcW w:w="1643"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16</w:t>
            </w:r>
          </w:p>
        </w:tc>
        <w:tc>
          <w:tcPr>
            <w:tcW w:w="1643" w:type="dxa"/>
            <w:vAlign w:val="center"/>
          </w:tcPr>
          <w:p>
            <w:pPr>
              <w:pStyle w:val="12"/>
            </w:pPr>
            <w:r>
              <w:t>30228</w:t>
            </w:r>
          </w:p>
        </w:tc>
        <w:tc>
          <w:tcPr>
            <w:tcW w:w="1643" w:type="dxa"/>
            <w:vAlign w:val="center"/>
          </w:tcPr>
          <w:p>
            <w:pPr>
              <w:pStyle w:val="12"/>
            </w:pPr>
            <w:r>
              <w:t>工会经费</w:t>
            </w:r>
          </w:p>
        </w:tc>
        <w:tc>
          <w:tcPr>
            <w:tcW w:w="1643" w:type="dxa"/>
            <w:vAlign w:val="center"/>
          </w:tcPr>
          <w:p>
            <w:pPr>
              <w:pStyle w:val="11"/>
            </w:pPr>
            <w:r>
              <w:t>0.22</w:t>
            </w:r>
          </w:p>
        </w:tc>
        <w:tc>
          <w:tcPr>
            <w:tcW w:w="1643" w:type="dxa"/>
            <w:vAlign w:val="center"/>
          </w:tcPr>
          <w:p>
            <w:pPr>
              <w:pStyle w:val="11"/>
            </w:pPr>
          </w:p>
        </w:tc>
        <w:tc>
          <w:tcPr>
            <w:tcW w:w="1643"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17</w:t>
            </w:r>
          </w:p>
        </w:tc>
        <w:tc>
          <w:tcPr>
            <w:tcW w:w="1643" w:type="dxa"/>
            <w:vAlign w:val="center"/>
          </w:tcPr>
          <w:p>
            <w:pPr>
              <w:pStyle w:val="12"/>
            </w:pPr>
            <w:r>
              <w:t>30229</w:t>
            </w:r>
          </w:p>
        </w:tc>
        <w:tc>
          <w:tcPr>
            <w:tcW w:w="1643" w:type="dxa"/>
            <w:vAlign w:val="center"/>
          </w:tcPr>
          <w:p>
            <w:pPr>
              <w:pStyle w:val="12"/>
            </w:pPr>
            <w:r>
              <w:t>福利费</w:t>
            </w:r>
          </w:p>
        </w:tc>
        <w:tc>
          <w:tcPr>
            <w:tcW w:w="1643" w:type="dxa"/>
            <w:vAlign w:val="center"/>
          </w:tcPr>
          <w:p>
            <w:pPr>
              <w:pStyle w:val="11"/>
            </w:pPr>
            <w:r>
              <w:t>0.28</w:t>
            </w:r>
          </w:p>
        </w:tc>
        <w:tc>
          <w:tcPr>
            <w:tcW w:w="1643" w:type="dxa"/>
            <w:vAlign w:val="center"/>
          </w:tcPr>
          <w:p>
            <w:pPr>
              <w:pStyle w:val="11"/>
            </w:pPr>
          </w:p>
        </w:tc>
        <w:tc>
          <w:tcPr>
            <w:tcW w:w="1643" w:type="dxa"/>
            <w:vAlign w:val="center"/>
          </w:tcPr>
          <w:p>
            <w:pPr>
              <w:pStyle w:val="11"/>
            </w:pPr>
            <w:r>
              <w:t>0.28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18</w:t>
            </w:r>
          </w:p>
        </w:tc>
        <w:tc>
          <w:tcPr>
            <w:tcW w:w="1643" w:type="dxa"/>
            <w:vAlign w:val="center"/>
          </w:tcPr>
          <w:p>
            <w:pPr>
              <w:pStyle w:val="12"/>
            </w:pPr>
            <w:r>
              <w:t>30239</w:t>
            </w:r>
          </w:p>
        </w:tc>
        <w:tc>
          <w:tcPr>
            <w:tcW w:w="1643" w:type="dxa"/>
            <w:vAlign w:val="center"/>
          </w:tcPr>
          <w:p>
            <w:pPr>
              <w:pStyle w:val="12"/>
            </w:pPr>
            <w:r>
              <w:t>其他交通费用</w:t>
            </w:r>
          </w:p>
        </w:tc>
        <w:tc>
          <w:tcPr>
            <w:tcW w:w="1643" w:type="dxa"/>
            <w:vAlign w:val="center"/>
          </w:tcPr>
          <w:p>
            <w:pPr>
              <w:pStyle w:val="11"/>
            </w:pPr>
            <w:r>
              <w:t>5.76</w:t>
            </w:r>
          </w:p>
        </w:tc>
        <w:tc>
          <w:tcPr>
            <w:tcW w:w="1643" w:type="dxa"/>
            <w:vAlign w:val="center"/>
          </w:tcPr>
          <w:p>
            <w:pPr>
              <w:pStyle w:val="11"/>
            </w:pPr>
          </w:p>
        </w:tc>
        <w:tc>
          <w:tcPr>
            <w:tcW w:w="1643" w:type="dxa"/>
            <w:vAlign w:val="center"/>
          </w:tcPr>
          <w:p>
            <w:pPr>
              <w:pStyle w:val="11"/>
            </w:pPr>
            <w:r>
              <w:t>5.76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19</w:t>
            </w:r>
          </w:p>
        </w:tc>
        <w:tc>
          <w:tcPr>
            <w:tcW w:w="1643" w:type="dxa"/>
            <w:vAlign w:val="center"/>
          </w:tcPr>
          <w:p>
            <w:pPr>
              <w:pStyle w:val="12"/>
            </w:pPr>
            <w:r>
              <w:t>303</w:t>
            </w:r>
          </w:p>
        </w:tc>
        <w:tc>
          <w:tcPr>
            <w:tcW w:w="1643" w:type="dxa"/>
            <w:vAlign w:val="center"/>
          </w:tcPr>
          <w:p>
            <w:pPr>
              <w:pStyle w:val="12"/>
            </w:pPr>
            <w:r>
              <w:t>对个人和家庭的补助</w:t>
            </w:r>
          </w:p>
        </w:tc>
        <w:tc>
          <w:tcPr>
            <w:tcW w:w="1643" w:type="dxa"/>
            <w:vAlign w:val="center"/>
          </w:tcPr>
          <w:p>
            <w:pPr>
              <w:pStyle w:val="11"/>
            </w:pPr>
            <w:r>
              <w:t>4.40</w:t>
            </w:r>
          </w:p>
        </w:tc>
        <w:tc>
          <w:tcPr>
            <w:tcW w:w="1643" w:type="dxa"/>
            <w:vAlign w:val="center"/>
          </w:tcPr>
          <w:p>
            <w:pPr>
              <w:pStyle w:val="11"/>
            </w:pPr>
            <w:r>
              <w:t>4.40</w:t>
            </w:r>
          </w:p>
        </w:tc>
        <w:tc>
          <w:tcPr>
            <w:tcW w:w="1643"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r>
              <w:t>20</w:t>
            </w:r>
          </w:p>
        </w:tc>
        <w:tc>
          <w:tcPr>
            <w:tcW w:w="1643" w:type="dxa"/>
            <w:vAlign w:val="center"/>
          </w:tcPr>
          <w:p>
            <w:pPr>
              <w:pStyle w:val="12"/>
            </w:pPr>
            <w:r>
              <w:t>30302</w:t>
            </w:r>
          </w:p>
        </w:tc>
        <w:tc>
          <w:tcPr>
            <w:tcW w:w="1643" w:type="dxa"/>
            <w:vAlign w:val="center"/>
          </w:tcPr>
          <w:p>
            <w:pPr>
              <w:pStyle w:val="12"/>
            </w:pPr>
            <w:r>
              <w:t>退休费</w:t>
            </w:r>
          </w:p>
        </w:tc>
        <w:tc>
          <w:tcPr>
            <w:tcW w:w="1643" w:type="dxa"/>
            <w:vAlign w:val="center"/>
          </w:tcPr>
          <w:p>
            <w:pPr>
              <w:pStyle w:val="11"/>
            </w:pPr>
            <w:r>
              <w:t>4.40</w:t>
            </w:r>
          </w:p>
        </w:tc>
        <w:tc>
          <w:tcPr>
            <w:tcW w:w="1643" w:type="dxa"/>
            <w:vAlign w:val="center"/>
          </w:tcPr>
          <w:p>
            <w:pPr>
              <w:pStyle w:val="11"/>
            </w:pPr>
            <w:r>
              <w:t>4.40</w:t>
            </w:r>
          </w:p>
        </w:tc>
        <w:tc>
          <w:tcPr>
            <w:tcW w:w="1643"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3286" w:type="dxa"/>
            <w:gridSpan w:val="2"/>
            <w:vAlign w:val="center"/>
          </w:tcPr>
          <w:p>
            <w:pPr>
              <w:pStyle w:val="10"/>
            </w:pPr>
            <w:r>
              <w:t>功能分类科目</w:t>
            </w:r>
          </w:p>
        </w:tc>
        <w:tc>
          <w:tcPr>
            <w:tcW w:w="1643" w:type="dxa"/>
            <w:vMerge w:val="restart"/>
            <w:vAlign w:val="center"/>
          </w:tcPr>
          <w:p>
            <w:pPr>
              <w:pStyle w:val="10"/>
            </w:pPr>
            <w:r>
              <w:t>合计</w:t>
            </w:r>
          </w:p>
        </w:tc>
        <w:tc>
          <w:tcPr>
            <w:tcW w:w="1643" w:type="dxa"/>
            <w:vMerge w:val="restart"/>
            <w:vAlign w:val="center"/>
          </w:tcPr>
          <w:p>
            <w:pPr>
              <w:pStyle w:val="10"/>
            </w:pPr>
            <w:r>
              <w:t>基本支出</w:t>
            </w:r>
          </w:p>
        </w:tc>
        <w:tc>
          <w:tcPr>
            <w:tcW w:w="1643"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0"/>
            </w:pPr>
            <w:r>
              <w:t>科目编码</w:t>
            </w:r>
          </w:p>
        </w:tc>
        <w:tc>
          <w:tcPr>
            <w:tcW w:w="1643" w:type="dxa"/>
            <w:vAlign w:val="center"/>
          </w:tcPr>
          <w:p>
            <w:pPr>
              <w:pStyle w:val="10"/>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1643" w:type="dxa"/>
            <w:tcBorders>
              <w:top w:val="single" w:color="FFFFFF" w:sz="6" w:space="0"/>
              <w:left w:val="single" w:color="FFFFFF" w:sz="6" w:space="0"/>
              <w:right w:val="single" w:color="FFFFFF" w:sz="6" w:space="0"/>
            </w:tcBorders>
            <w:vAlign w:val="center"/>
          </w:tcPr>
          <w:p>
            <w:pPr>
              <w:pStyle w:val="8"/>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0"/>
            </w:pPr>
            <w:r>
              <w:t>序号</w:t>
            </w:r>
          </w:p>
        </w:tc>
        <w:tc>
          <w:tcPr>
            <w:tcW w:w="1643" w:type="dxa"/>
            <w:vMerge w:val="restart"/>
            <w:vAlign w:val="center"/>
          </w:tcPr>
          <w:p>
            <w:pPr>
              <w:pStyle w:val="10"/>
            </w:pPr>
            <w:r>
              <w:t>项  目</w:t>
            </w:r>
          </w:p>
        </w:tc>
        <w:tc>
          <w:tcPr>
            <w:tcW w:w="6572"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0"/>
            </w:pPr>
            <w:r>
              <w:t>合计</w:t>
            </w:r>
          </w:p>
        </w:tc>
        <w:tc>
          <w:tcPr>
            <w:tcW w:w="1643" w:type="dxa"/>
            <w:vAlign w:val="center"/>
          </w:tcPr>
          <w:p>
            <w:pPr>
              <w:pStyle w:val="10"/>
            </w:pPr>
            <w:r>
              <w:t>一般公共预算              财政拨款</w:t>
            </w:r>
          </w:p>
        </w:tc>
        <w:tc>
          <w:tcPr>
            <w:tcW w:w="1643" w:type="dxa"/>
            <w:vAlign w:val="center"/>
          </w:tcPr>
          <w:p>
            <w:pPr>
              <w:pStyle w:val="10"/>
            </w:pPr>
            <w:r>
              <w:t>政府性基金                  预算拨款</w:t>
            </w:r>
          </w:p>
        </w:tc>
        <w:tc>
          <w:tcPr>
            <w:tcW w:w="1643"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0"/>
            </w:pPr>
            <w:r>
              <w:t>栏次</w:t>
            </w:r>
          </w:p>
        </w:tc>
        <w:tc>
          <w:tcPr>
            <w:tcW w:w="1643" w:type="dxa"/>
            <w:vAlign w:val="center"/>
          </w:tcPr>
          <w:p>
            <w:pPr>
              <w:pStyle w:val="10"/>
            </w:pPr>
            <w:r>
              <w:t>1</w:t>
            </w:r>
          </w:p>
        </w:tc>
        <w:tc>
          <w:tcPr>
            <w:tcW w:w="1643" w:type="dxa"/>
            <w:vAlign w:val="center"/>
          </w:tcPr>
          <w:p>
            <w:pPr>
              <w:pStyle w:val="10"/>
            </w:pPr>
            <w:r>
              <w:t>2</w:t>
            </w:r>
          </w:p>
        </w:tc>
        <w:tc>
          <w:tcPr>
            <w:tcW w:w="1643" w:type="dxa"/>
            <w:vAlign w:val="center"/>
          </w:tcPr>
          <w:p>
            <w:pPr>
              <w:pStyle w:val="10"/>
            </w:pPr>
            <w:r>
              <w:t>3</w:t>
            </w:r>
          </w:p>
        </w:tc>
        <w:tc>
          <w:tcPr>
            <w:tcW w:w="1643" w:type="dxa"/>
            <w:vAlign w:val="center"/>
          </w:tcPr>
          <w:p>
            <w:pPr>
              <w:pStyle w:val="10"/>
            </w:pPr>
            <w:r>
              <w:t>4</w:t>
            </w:r>
          </w:p>
        </w:tc>
        <w:tc>
          <w:tcPr>
            <w:tcW w:w="1643"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3"/>
            </w:pPr>
          </w:p>
        </w:tc>
        <w:tc>
          <w:tcPr>
            <w:tcW w:w="1643" w:type="dxa"/>
            <w:vAlign w:val="center"/>
          </w:tcPr>
          <w:p>
            <w:pPr>
              <w:pStyle w:val="12"/>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c>
          <w:tcPr>
            <w:tcW w:w="1643" w:type="dxa"/>
            <w:vAlign w:val="center"/>
          </w:tcPr>
          <w:p>
            <w:pPr>
              <w:pStyle w:val="11"/>
            </w:pPr>
          </w:p>
        </w:tc>
      </w:tr>
    </w:tbl>
    <w:p>
      <w:pPr>
        <w:spacing w:before="0" w:after="0" w:line="240" w:lineRule="auto"/>
        <w:ind w:firstLine="2467" w:firstLineChars="1175"/>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平乡县文学艺术界联合会本级2023年单位预算信息公开情况说明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按照《预算法》、《地方预决算公开操作规程》和《关于进一步推进预算公开工作的实施意见》规定，现将平乡县文学艺术界联合会本级2023年单位预算公开如下：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1、贯彻落实党和国家关于文学艺术工作的路线、方针、政策。研究拟定具体实施意见、措施，并指导执行。</w:t>
      </w:r>
    </w:p>
    <w:p>
      <w:pPr>
        <w:pStyle w:val="22"/>
      </w:pPr>
      <w:r>
        <w:t>2、组织广大文学艺术工作者学习马列主义、毛泽东思想和邓小平理论，学习党的文艺工作方针政策，学习文艺业务和科学化知识。</w:t>
      </w:r>
    </w:p>
    <w:p>
      <w:pPr>
        <w:pStyle w:val="22"/>
      </w:pPr>
      <w:r>
        <w:t>3、领导县文艺工作者协会的工作，听取和反映文艺界的情况和意见。</w:t>
      </w:r>
    </w:p>
    <w:p>
      <w:pPr>
        <w:pStyle w:val="22"/>
      </w:pPr>
      <w:r>
        <w:t>4、繁荣文学艺术创作，认真抓好文学艺术精品的生产。</w:t>
      </w:r>
    </w:p>
    <w:p>
      <w:pPr>
        <w:pStyle w:val="22"/>
      </w:pPr>
      <w:r>
        <w:t>5、加强对青年文艺工作者的培养和扶植，不断扩大文艺队伍。</w:t>
      </w:r>
    </w:p>
    <w:p>
      <w:pPr>
        <w:pStyle w:val="22"/>
      </w:pPr>
      <w:r>
        <w:t>6、协同文化行政部门和工、青、妇等群众团体，团结社会各界力量，正确执行党的文艺工作方针、政策，当好党和政府领导文艺工作的得力助手。</w:t>
      </w:r>
    </w:p>
    <w:p>
      <w:pPr>
        <w:pStyle w:val="22"/>
      </w:pPr>
      <w:r>
        <w:t>7、维护文艺工作者的合法权益。</w:t>
      </w:r>
    </w:p>
    <w:p>
      <w:pPr>
        <w:pStyle w:val="22"/>
        <w:rPr>
          <w:rFonts w:ascii="方正楷体_GBK" w:hAnsi="方正楷体_GBK" w:eastAsia="方正楷体_GBK" w:cs="方正楷体_GBK"/>
          <w:b/>
          <w:color w:val="000000"/>
          <w:sz w:val="32"/>
        </w:rPr>
      </w:pPr>
      <w:r>
        <w:t>8、承办县委、县政府交办的其他事项。</w:t>
      </w:r>
    </w:p>
    <w:p>
      <w:pPr>
        <w:pStyle w:val="17"/>
      </w:pPr>
    </w:p>
    <w:p>
      <w:pPr>
        <w:pStyle w:val="17"/>
      </w:pPr>
    </w:p>
    <w:p>
      <w:pPr>
        <w:pStyle w:val="17"/>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1060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12"/>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212" w:type="dxa"/>
            <w:vAlign w:val="center"/>
          </w:tcPr>
          <w:p>
            <w:pPr>
              <w:pStyle w:val="10"/>
            </w:pPr>
            <w:r>
              <w:t>单位名称</w:t>
            </w:r>
          </w:p>
        </w:tc>
        <w:tc>
          <w:tcPr>
            <w:tcW w:w="2464" w:type="dxa"/>
            <w:vAlign w:val="center"/>
          </w:tcPr>
          <w:p>
            <w:pPr>
              <w:pStyle w:val="10"/>
            </w:pPr>
            <w:r>
              <w:t>单位性质</w:t>
            </w:r>
          </w:p>
        </w:tc>
        <w:tc>
          <w:tcPr>
            <w:tcW w:w="2464" w:type="dxa"/>
            <w:vAlign w:val="center"/>
          </w:tcPr>
          <w:p>
            <w:pPr>
              <w:pStyle w:val="10"/>
            </w:pPr>
            <w:r>
              <w:t>单位规格</w:t>
            </w:r>
          </w:p>
        </w:tc>
        <w:tc>
          <w:tcPr>
            <w:tcW w:w="2464"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212" w:type="dxa"/>
            <w:vAlign w:val="center"/>
          </w:tcPr>
          <w:p>
            <w:pPr>
              <w:pStyle w:val="12"/>
            </w:pPr>
            <w:r>
              <w:t>平乡县文学艺术界联合会本级</w:t>
            </w:r>
          </w:p>
        </w:tc>
        <w:tc>
          <w:tcPr>
            <w:tcW w:w="2464" w:type="dxa"/>
            <w:vAlign w:val="center"/>
          </w:tcPr>
          <w:p>
            <w:pPr>
              <w:pStyle w:val="13"/>
            </w:pPr>
            <w:r>
              <w:t>行政</w:t>
            </w:r>
          </w:p>
        </w:tc>
        <w:tc>
          <w:tcPr>
            <w:tcW w:w="2464" w:type="dxa"/>
            <w:vAlign w:val="center"/>
          </w:tcPr>
          <w:p>
            <w:pPr>
              <w:pStyle w:val="13"/>
            </w:pPr>
            <w:r>
              <w:t>正科级</w:t>
            </w:r>
          </w:p>
        </w:tc>
        <w:tc>
          <w:tcPr>
            <w:tcW w:w="2464"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按照预算管理有关规定，目前我单位预算的编制实行综合预算管理，即全部收入和支出都反映在预算中。</w:t>
      </w:r>
    </w:p>
    <w:p>
      <w:pPr>
        <w:pStyle w:val="23"/>
      </w:pPr>
      <w:r>
        <w:t xml:space="preserve">1、收入说明 </w:t>
      </w:r>
    </w:p>
    <w:p>
      <w:pPr>
        <w:pStyle w:val="23"/>
      </w:pPr>
      <w:r>
        <w:t>反映本</w:t>
      </w:r>
      <w:r>
        <w:rPr>
          <w:rFonts w:hint="eastAsia"/>
          <w:lang w:val="en-US" w:eastAsia="zh-CN"/>
        </w:rPr>
        <w:t>单位</w:t>
      </w:r>
      <w:r>
        <w:t xml:space="preserve">当年全部收入。2023年预算收入183.86万元，其中：一般公共预算收入183.86万元，基金预算收入0万元，财政专户核拨收入0万元，其他来源收入0万元，上年结转0万元。  </w:t>
      </w:r>
    </w:p>
    <w:p>
      <w:pPr>
        <w:pStyle w:val="23"/>
      </w:pPr>
      <w:r>
        <w:t>2、支出说明</w:t>
      </w:r>
    </w:p>
    <w:p>
      <w:pPr>
        <w:pStyle w:val="23"/>
      </w:pPr>
      <w:r>
        <w:t>收支预算总表支出栏、基本支出表、项目支出表按经济分类和支出功能分类科目编制，反映平乡县文学艺术界联合会</w:t>
      </w:r>
      <w:r>
        <w:rPr>
          <w:rFonts w:hint="eastAsia"/>
          <w:lang w:eastAsia="zh-CN"/>
        </w:rPr>
        <w:t>（</w:t>
      </w:r>
      <w:r>
        <w:rPr>
          <w:rFonts w:hint="eastAsia"/>
          <w:lang w:val="en-US" w:eastAsia="zh-CN"/>
        </w:rPr>
        <w:t>本级</w:t>
      </w:r>
      <w:r>
        <w:rPr>
          <w:rFonts w:hint="eastAsia"/>
          <w:lang w:eastAsia="zh-CN"/>
        </w:rPr>
        <w:t>）</w:t>
      </w:r>
      <w:r>
        <w:t>年度</w:t>
      </w:r>
      <w:r>
        <w:rPr>
          <w:rFonts w:hint="eastAsia"/>
          <w:lang w:val="en-US" w:eastAsia="zh-CN"/>
        </w:rPr>
        <w:t>单位</w:t>
      </w:r>
      <w:r>
        <w:t>预算中支出预算的总体情况。2023年支出预算为183.86万元，其中基本支出163.56万元，包括人员经费155.1万元和公用经费8.46万元；项目支出20.3万元，主要为文艺活动和美术馆支出。</w:t>
      </w:r>
    </w:p>
    <w:p>
      <w:pPr>
        <w:pStyle w:val="23"/>
      </w:pPr>
      <w:r>
        <w:t>3、比上年增减情况</w:t>
      </w:r>
    </w:p>
    <w:p>
      <w:pPr>
        <w:pStyle w:val="23"/>
      </w:pPr>
      <w:r>
        <w:t>2023年预算收支安排183.86万元，较2022年增加39.14万元，其中：基本支出增加35.84万元，主要是人员经费增加；项目支出增加3.3万元，主要是美术馆日常运转支出增加。</w:t>
      </w:r>
    </w:p>
    <w:p>
      <w:pPr>
        <w:pStyle w:val="23"/>
      </w:pP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4"/>
      </w:pPr>
      <w:r>
        <w:t>2023年，我单位机关运行经费共计安排8.46万元，主要用于保证机关正常运转的办公费、车补等支出。</w:t>
      </w:r>
    </w:p>
    <w:p>
      <w:pPr>
        <w:pStyle w:val="19"/>
      </w:pP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5"/>
      </w:pPr>
      <w:r>
        <w:t>2023年，我</w:t>
      </w:r>
      <w:r>
        <w:rPr>
          <w:rFonts w:hint="eastAsia"/>
          <w:lang w:val="en-US" w:eastAsia="zh-CN"/>
        </w:rPr>
        <w:t>单位</w:t>
      </w:r>
      <w:r>
        <w:t xml:space="preserve">财政拨款“三公”经费预算安排0万元，其中因公出国（境）费0万元，公务用车购置及运维费0万元（其中：公务用车购置费为0万元，公务用车运维费0万元）；公务接待费0万元。与2022年相比无增减变化。 </w:t>
      </w:r>
    </w:p>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rPr>
          <w:rFonts w:hint="eastAsia" w:eastAsia="黑体"/>
          <w:lang w:val="en-US" w:eastAsia="zh-CN"/>
        </w:rPr>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w:t>
      </w:r>
      <w:r>
        <w:rPr>
          <w:rFonts w:hint="eastAsia" w:ascii="黑体" w:hAnsi="黑体" w:eastAsia="黑体" w:cs="黑体"/>
          <w:color w:val="000000"/>
          <w:sz w:val="32"/>
          <w:lang w:val="en-US" w:eastAsia="zh-CN"/>
        </w:rPr>
        <w:t>信息</w:t>
      </w:r>
    </w:p>
    <w:p>
      <w:pPr>
        <w:spacing w:before="0" w:after="0"/>
        <w:ind w:firstLine="562" w:firstLineChars="200"/>
        <w:jc w:val="left"/>
        <w:outlineLvl w:val="9"/>
      </w:pPr>
      <w:r>
        <w:rPr>
          <w:rFonts w:ascii="方正仿宋_GBK" w:hAnsi="方正仿宋_GBK" w:eastAsia="方正仿宋_GBK" w:cs="方正仿宋_GBK"/>
          <w:b/>
          <w:color w:val="000000"/>
          <w:sz w:val="28"/>
        </w:rPr>
        <w:t>1、编辑图书项目绩效目标表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1.助力“自行车名城，新文旅之乡”建设，加大宣传我县自行车产业知名度和美誉度。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编辑、印刷图书册数</w:t>
            </w:r>
          </w:p>
        </w:tc>
        <w:tc>
          <w:tcPr>
            <w:tcW w:w="2466" w:type="dxa"/>
            <w:vAlign w:val="center"/>
          </w:tcPr>
          <w:p>
            <w:pPr>
              <w:pStyle w:val="12"/>
            </w:pPr>
            <w:r>
              <w:t>编辑、印刷图书册数</w:t>
            </w:r>
          </w:p>
        </w:tc>
        <w:tc>
          <w:tcPr>
            <w:tcW w:w="2466" w:type="dxa"/>
            <w:vAlign w:val="center"/>
          </w:tcPr>
          <w:p>
            <w:pPr>
              <w:pStyle w:val="12"/>
            </w:pPr>
            <w:r>
              <w:t>≥1000册</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出版图书合格率</w:t>
            </w:r>
          </w:p>
        </w:tc>
        <w:tc>
          <w:tcPr>
            <w:tcW w:w="2466" w:type="dxa"/>
            <w:vAlign w:val="center"/>
          </w:tcPr>
          <w:p>
            <w:pPr>
              <w:pStyle w:val="12"/>
            </w:pPr>
            <w:r>
              <w:t>出版图书的合格数量占出版图书总数的比率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编辑、印刷图书成本</w:t>
            </w:r>
          </w:p>
        </w:tc>
        <w:tc>
          <w:tcPr>
            <w:tcW w:w="2466" w:type="dxa"/>
            <w:vAlign w:val="center"/>
          </w:tcPr>
          <w:p>
            <w:pPr>
              <w:pStyle w:val="12"/>
            </w:pPr>
            <w:r>
              <w:t>编辑、印刷图书总成本</w:t>
            </w:r>
          </w:p>
        </w:tc>
        <w:tc>
          <w:tcPr>
            <w:tcW w:w="2466" w:type="dxa"/>
            <w:vAlign w:val="center"/>
          </w:tcPr>
          <w:p>
            <w:pPr>
              <w:pStyle w:val="12"/>
            </w:pPr>
            <w:r>
              <w:t>≤9万元</w:t>
            </w:r>
          </w:p>
        </w:tc>
        <w:tc>
          <w:tcPr>
            <w:tcW w:w="246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编辑、印刷图书及时率</w:t>
            </w:r>
          </w:p>
        </w:tc>
        <w:tc>
          <w:tcPr>
            <w:tcW w:w="2466" w:type="dxa"/>
            <w:vAlign w:val="center"/>
          </w:tcPr>
          <w:p>
            <w:pPr>
              <w:pStyle w:val="12"/>
            </w:pPr>
            <w:r>
              <w:t>实际出版时间占应出版时间的比率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扩大影响力</w:t>
            </w:r>
          </w:p>
        </w:tc>
        <w:tc>
          <w:tcPr>
            <w:tcW w:w="2466" w:type="dxa"/>
            <w:vAlign w:val="center"/>
          </w:tcPr>
          <w:p>
            <w:pPr>
              <w:pStyle w:val="12"/>
            </w:pPr>
            <w:r>
              <w:t>提升我县文学艺术影响力</w:t>
            </w:r>
          </w:p>
        </w:tc>
        <w:tc>
          <w:tcPr>
            <w:tcW w:w="2466" w:type="dxa"/>
            <w:vAlign w:val="center"/>
          </w:tcPr>
          <w:p>
            <w:pPr>
              <w:pStyle w:val="12"/>
            </w:pPr>
            <w:r>
              <w:t>明显提升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传播推广平乡文化</w:t>
            </w:r>
          </w:p>
        </w:tc>
        <w:tc>
          <w:tcPr>
            <w:tcW w:w="2466" w:type="dxa"/>
            <w:vAlign w:val="center"/>
          </w:tcPr>
          <w:p>
            <w:pPr>
              <w:pStyle w:val="12"/>
            </w:pPr>
            <w:r>
              <w:t>通过编辑图书传播平乡文化</w:t>
            </w: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推动文学事业发展</w:t>
            </w:r>
          </w:p>
        </w:tc>
        <w:tc>
          <w:tcPr>
            <w:tcW w:w="2466" w:type="dxa"/>
            <w:vAlign w:val="center"/>
          </w:tcPr>
          <w:p>
            <w:pPr>
              <w:pStyle w:val="12"/>
            </w:pPr>
            <w:r>
              <w:t>推动文学事业发展</w:t>
            </w: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服务满意度</w:t>
            </w:r>
          </w:p>
        </w:tc>
        <w:tc>
          <w:tcPr>
            <w:tcW w:w="2466" w:type="dxa"/>
            <w:vAlign w:val="center"/>
          </w:tcPr>
          <w:p>
            <w:pPr>
              <w:pStyle w:val="12"/>
            </w:pPr>
            <w:r>
              <w:t>调查中表示满意的人数与总调查人数之比</w:t>
            </w:r>
          </w:p>
        </w:tc>
        <w:tc>
          <w:tcPr>
            <w:tcW w:w="2466" w:type="dxa"/>
            <w:vAlign w:val="center"/>
          </w:tcPr>
          <w:p>
            <w:pPr>
              <w:pStyle w:val="12"/>
            </w:pPr>
            <w:r>
              <w:t>≥90%</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2、平乡县美术馆运转绩效目标表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1.维护县美术馆正常运转，全力打造我县公共文化服务的窗口，为我县书画文化大繁荣、丰富广大人民群众文化生活做出积极贡献。</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美术馆办公用电时长</w:t>
            </w:r>
          </w:p>
        </w:tc>
        <w:tc>
          <w:tcPr>
            <w:tcW w:w="2466" w:type="dxa"/>
            <w:vAlign w:val="center"/>
          </w:tcPr>
          <w:p>
            <w:pPr>
              <w:pStyle w:val="12"/>
            </w:pPr>
            <w:r>
              <w:t>美术馆办公用电时长</w:t>
            </w:r>
          </w:p>
        </w:tc>
        <w:tc>
          <w:tcPr>
            <w:tcW w:w="2466" w:type="dxa"/>
            <w:vAlign w:val="center"/>
          </w:tcPr>
          <w:p>
            <w:pPr>
              <w:pStyle w:val="12"/>
            </w:pPr>
            <w:r>
              <w:t>12月</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年度完成工作合格率</w:t>
            </w:r>
          </w:p>
        </w:tc>
        <w:tc>
          <w:tcPr>
            <w:tcW w:w="2466" w:type="dxa"/>
            <w:vAlign w:val="center"/>
          </w:tcPr>
          <w:p>
            <w:pPr>
              <w:pStyle w:val="12"/>
            </w:pPr>
            <w:r>
              <w:t>年度完成工作合格的数量占年度完成工作总量的比率</w:t>
            </w:r>
          </w:p>
        </w:tc>
        <w:tc>
          <w:tcPr>
            <w:tcW w:w="2466" w:type="dxa"/>
            <w:vAlign w:val="center"/>
          </w:tcPr>
          <w:p>
            <w:pPr>
              <w:pStyle w:val="12"/>
            </w:pPr>
            <w:r>
              <w:t>≥90%</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美术馆电费成本</w:t>
            </w:r>
          </w:p>
        </w:tc>
        <w:tc>
          <w:tcPr>
            <w:tcW w:w="2466" w:type="dxa"/>
            <w:vAlign w:val="center"/>
          </w:tcPr>
          <w:p>
            <w:pPr>
              <w:pStyle w:val="12"/>
            </w:pPr>
            <w:r>
              <w:t>美术馆2023年度电费总成本</w:t>
            </w:r>
          </w:p>
          <w:p>
            <w:pPr>
              <w:pStyle w:val="12"/>
            </w:pPr>
          </w:p>
        </w:tc>
        <w:tc>
          <w:tcPr>
            <w:tcW w:w="2466" w:type="dxa"/>
            <w:vAlign w:val="center"/>
          </w:tcPr>
          <w:p>
            <w:pPr>
              <w:pStyle w:val="12"/>
            </w:pPr>
            <w:r>
              <w:t>≤5万元</w:t>
            </w:r>
          </w:p>
        </w:tc>
        <w:tc>
          <w:tcPr>
            <w:tcW w:w="246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工作完成及时率</w:t>
            </w:r>
          </w:p>
        </w:tc>
        <w:tc>
          <w:tcPr>
            <w:tcW w:w="2466" w:type="dxa"/>
            <w:vAlign w:val="center"/>
          </w:tcPr>
          <w:p>
            <w:pPr>
              <w:pStyle w:val="12"/>
            </w:pPr>
            <w:r>
              <w:t>美术馆各项工作已完成实效占应完成实效的比率</w:t>
            </w:r>
          </w:p>
          <w:p>
            <w:pPr>
              <w:pStyle w:val="12"/>
            </w:pPr>
          </w:p>
        </w:tc>
        <w:tc>
          <w:tcPr>
            <w:tcW w:w="2466" w:type="dxa"/>
            <w:vAlign w:val="center"/>
          </w:tcPr>
          <w:p>
            <w:pPr>
              <w:pStyle w:val="12"/>
            </w:pPr>
            <w:r>
              <w:t>≥90%</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美术馆正常运转</w:t>
            </w:r>
          </w:p>
        </w:tc>
        <w:tc>
          <w:tcPr>
            <w:tcW w:w="2466" w:type="dxa"/>
            <w:vAlign w:val="center"/>
          </w:tcPr>
          <w:p>
            <w:pPr>
              <w:pStyle w:val="12"/>
            </w:pPr>
            <w:r>
              <w:t>保证各种展览正常举办、维护美术馆正常运转</w:t>
            </w: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打造丰富多彩的美术馆</w:t>
            </w:r>
          </w:p>
        </w:tc>
        <w:tc>
          <w:tcPr>
            <w:tcW w:w="2466" w:type="dxa"/>
            <w:vAlign w:val="center"/>
          </w:tcPr>
          <w:p>
            <w:pPr>
              <w:pStyle w:val="12"/>
            </w:pPr>
            <w:r>
              <w:t>持续将美术馆打造为多功能于一体的窗口</w:t>
            </w: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弘扬我县传统的书画文化</w:t>
            </w:r>
          </w:p>
        </w:tc>
        <w:tc>
          <w:tcPr>
            <w:tcW w:w="2466" w:type="dxa"/>
            <w:vAlign w:val="center"/>
          </w:tcPr>
          <w:p>
            <w:pPr>
              <w:pStyle w:val="12"/>
            </w:pPr>
            <w:r>
              <w:t>弘扬我县传统书画文化、发展书画事业、培养书画人才</w:t>
            </w: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服务满意度</w:t>
            </w:r>
          </w:p>
        </w:tc>
        <w:tc>
          <w:tcPr>
            <w:tcW w:w="2466" w:type="dxa"/>
            <w:vAlign w:val="center"/>
          </w:tcPr>
          <w:p>
            <w:pPr>
              <w:pStyle w:val="12"/>
            </w:pPr>
            <w:r>
              <w:t>调查中表示满意的人数与总调查人数之比</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3、艺术门类培训及交流绩效目标表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1.根据文联部门职责，扩展民间文化艺术交流活动，为艺术工作者对外文化交流做好服务工作。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开展培训次数</w:t>
            </w:r>
          </w:p>
        </w:tc>
        <w:tc>
          <w:tcPr>
            <w:tcW w:w="2466" w:type="dxa"/>
            <w:vAlign w:val="center"/>
          </w:tcPr>
          <w:p>
            <w:pPr>
              <w:pStyle w:val="12"/>
            </w:pPr>
            <w:r>
              <w:t>开展艺术门类培训次数</w:t>
            </w:r>
          </w:p>
        </w:tc>
        <w:tc>
          <w:tcPr>
            <w:tcW w:w="2466" w:type="dxa"/>
            <w:vAlign w:val="center"/>
          </w:tcPr>
          <w:p>
            <w:pPr>
              <w:pStyle w:val="12"/>
            </w:pPr>
            <w:r>
              <w:t>≥5次</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开展培训的成功率</w:t>
            </w:r>
          </w:p>
        </w:tc>
        <w:tc>
          <w:tcPr>
            <w:tcW w:w="2466" w:type="dxa"/>
            <w:vAlign w:val="center"/>
          </w:tcPr>
          <w:p>
            <w:pPr>
              <w:pStyle w:val="12"/>
            </w:pPr>
            <w:r>
              <w:t>开展培训成功的场次占开展培训总场次的比率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开展培训及时性</w:t>
            </w:r>
          </w:p>
        </w:tc>
        <w:tc>
          <w:tcPr>
            <w:tcW w:w="2466" w:type="dxa"/>
            <w:vAlign w:val="center"/>
          </w:tcPr>
          <w:p>
            <w:pPr>
              <w:pStyle w:val="12"/>
            </w:pPr>
            <w:r>
              <w:t>每两个月开展一次</w:t>
            </w:r>
          </w:p>
        </w:tc>
        <w:tc>
          <w:tcPr>
            <w:tcW w:w="2466" w:type="dxa"/>
            <w:vAlign w:val="center"/>
          </w:tcPr>
          <w:p>
            <w:pPr>
              <w:pStyle w:val="12"/>
            </w:pPr>
            <w:r>
              <w:t>每两个月开展一次</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培训活动成本</w:t>
            </w:r>
          </w:p>
        </w:tc>
        <w:tc>
          <w:tcPr>
            <w:tcW w:w="2466" w:type="dxa"/>
            <w:vAlign w:val="center"/>
          </w:tcPr>
          <w:p>
            <w:pPr>
              <w:pStyle w:val="12"/>
            </w:pPr>
            <w:r>
              <w:t>开展培训及交流活动成本</w:t>
            </w:r>
          </w:p>
        </w:tc>
        <w:tc>
          <w:tcPr>
            <w:tcW w:w="2466" w:type="dxa"/>
            <w:vAlign w:val="center"/>
          </w:tcPr>
          <w:p>
            <w:pPr>
              <w:pStyle w:val="12"/>
            </w:pPr>
            <w:r>
              <w:t>≤2.3万元</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扩大知名度</w:t>
            </w:r>
          </w:p>
        </w:tc>
        <w:tc>
          <w:tcPr>
            <w:tcW w:w="2466" w:type="dxa"/>
            <w:vAlign w:val="center"/>
          </w:tcPr>
          <w:p>
            <w:pPr>
              <w:pStyle w:val="12"/>
            </w:pPr>
            <w:r>
              <w:t>提升我县文学艺术影响力</w:t>
            </w: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提升公共服务水平和质量</w:t>
            </w:r>
          </w:p>
        </w:tc>
        <w:tc>
          <w:tcPr>
            <w:tcW w:w="2466" w:type="dxa"/>
            <w:vAlign w:val="center"/>
          </w:tcPr>
          <w:p>
            <w:pPr>
              <w:pStyle w:val="12"/>
            </w:pPr>
            <w:r>
              <w:t>通过培训及交流，提升文化服务水平</w:t>
            </w:r>
          </w:p>
        </w:tc>
        <w:tc>
          <w:tcPr>
            <w:tcW w:w="2466" w:type="dxa"/>
            <w:vAlign w:val="center"/>
          </w:tcPr>
          <w:p>
            <w:pPr>
              <w:pStyle w:val="12"/>
            </w:pPr>
            <w:r>
              <w:t>明显提升</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推动文学事业发展</w:t>
            </w:r>
          </w:p>
        </w:tc>
        <w:tc>
          <w:tcPr>
            <w:tcW w:w="2466" w:type="dxa"/>
            <w:vAlign w:val="center"/>
          </w:tcPr>
          <w:p>
            <w:pPr>
              <w:pStyle w:val="12"/>
            </w:pPr>
            <w:r>
              <w:t>持续有效的推动文学事业发展</w:t>
            </w: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服务满意度</w:t>
            </w:r>
          </w:p>
        </w:tc>
        <w:tc>
          <w:tcPr>
            <w:tcW w:w="2466" w:type="dxa"/>
            <w:vAlign w:val="center"/>
          </w:tcPr>
          <w:p>
            <w:pPr>
              <w:pStyle w:val="12"/>
            </w:pPr>
            <w:r>
              <w:t>调查中表示满意的人数与总调查人数之比</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4、艺术门类展赛活动绩效目标表</w:t>
      </w:r>
    </w:p>
    <w:tbl>
      <w:tblPr>
        <w:tblStyle w:val="4"/>
        <w:tblW w:w="14798"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0"/>
            </w:pPr>
            <w:r>
              <w:t>绩效目标</w:t>
            </w:r>
          </w:p>
        </w:tc>
        <w:tc>
          <w:tcPr>
            <w:tcW w:w="7399" w:type="dxa"/>
            <w:tcBorders>
              <w:bottom w:val="single" w:color="FFFFFF" w:sz="6" w:space="0"/>
            </w:tcBorders>
            <w:vAlign w:val="center"/>
          </w:tcPr>
          <w:p>
            <w:pPr>
              <w:pStyle w:val="12"/>
            </w:pPr>
            <w:r>
              <w:t>1.根据文联部门职责，积极开展文艺活动，组织文艺工作者深入生活，繁荣创作。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479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2466" w:type="dxa"/>
            <w:vAlign w:val="center"/>
          </w:tcPr>
          <w:p>
            <w:pPr>
              <w:pStyle w:val="10"/>
            </w:pPr>
            <w:r>
              <w:t>一级指标</w:t>
            </w:r>
          </w:p>
        </w:tc>
        <w:tc>
          <w:tcPr>
            <w:tcW w:w="2466" w:type="dxa"/>
            <w:vAlign w:val="center"/>
          </w:tcPr>
          <w:p>
            <w:pPr>
              <w:pStyle w:val="10"/>
            </w:pPr>
            <w:r>
              <w:t>二级指标</w:t>
            </w:r>
          </w:p>
        </w:tc>
        <w:tc>
          <w:tcPr>
            <w:tcW w:w="2466" w:type="dxa"/>
            <w:vAlign w:val="center"/>
          </w:tcPr>
          <w:p>
            <w:pPr>
              <w:pStyle w:val="10"/>
            </w:pPr>
            <w:r>
              <w:t>三级指标</w:t>
            </w:r>
          </w:p>
        </w:tc>
        <w:tc>
          <w:tcPr>
            <w:tcW w:w="2466" w:type="dxa"/>
            <w:vAlign w:val="center"/>
          </w:tcPr>
          <w:p>
            <w:pPr>
              <w:pStyle w:val="10"/>
            </w:pPr>
            <w:r>
              <w:t>绩效指标描述</w:t>
            </w:r>
          </w:p>
        </w:tc>
        <w:tc>
          <w:tcPr>
            <w:tcW w:w="2466" w:type="dxa"/>
            <w:vAlign w:val="center"/>
          </w:tcPr>
          <w:p>
            <w:pPr>
              <w:pStyle w:val="10"/>
            </w:pPr>
            <w:r>
              <w:t>指标值</w:t>
            </w:r>
          </w:p>
        </w:tc>
        <w:tc>
          <w:tcPr>
            <w:tcW w:w="246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产出指标</w:t>
            </w:r>
          </w:p>
        </w:tc>
        <w:tc>
          <w:tcPr>
            <w:tcW w:w="2466" w:type="dxa"/>
            <w:vAlign w:val="center"/>
          </w:tcPr>
          <w:p>
            <w:pPr>
              <w:pStyle w:val="12"/>
            </w:pPr>
            <w:r>
              <w:t>数量指标</w:t>
            </w:r>
          </w:p>
        </w:tc>
        <w:tc>
          <w:tcPr>
            <w:tcW w:w="2466" w:type="dxa"/>
            <w:vAlign w:val="center"/>
          </w:tcPr>
          <w:p>
            <w:pPr>
              <w:pStyle w:val="12"/>
            </w:pPr>
            <w:r>
              <w:t>开展展赛次数</w:t>
            </w:r>
          </w:p>
        </w:tc>
        <w:tc>
          <w:tcPr>
            <w:tcW w:w="2466" w:type="dxa"/>
            <w:vAlign w:val="center"/>
          </w:tcPr>
          <w:p>
            <w:pPr>
              <w:pStyle w:val="12"/>
            </w:pPr>
            <w:r>
              <w:t>开展艺术门类展赛次数</w:t>
            </w:r>
          </w:p>
        </w:tc>
        <w:tc>
          <w:tcPr>
            <w:tcW w:w="2466" w:type="dxa"/>
            <w:vAlign w:val="center"/>
          </w:tcPr>
          <w:p>
            <w:pPr>
              <w:pStyle w:val="12"/>
            </w:pPr>
            <w:r>
              <w:t>≥10次</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质量指标</w:t>
            </w:r>
          </w:p>
        </w:tc>
        <w:tc>
          <w:tcPr>
            <w:tcW w:w="2466" w:type="dxa"/>
            <w:vAlign w:val="center"/>
          </w:tcPr>
          <w:p>
            <w:pPr>
              <w:pStyle w:val="12"/>
            </w:pPr>
            <w:r>
              <w:t>开展活动的成功率</w:t>
            </w:r>
          </w:p>
        </w:tc>
        <w:tc>
          <w:tcPr>
            <w:tcW w:w="2466" w:type="dxa"/>
            <w:vAlign w:val="center"/>
          </w:tcPr>
          <w:p>
            <w:pPr>
              <w:pStyle w:val="12"/>
            </w:pPr>
            <w:r>
              <w:t>开展活动成功的场次占开展活动总场次的比率</w:t>
            </w:r>
          </w:p>
        </w:tc>
        <w:tc>
          <w:tcPr>
            <w:tcW w:w="2466" w:type="dxa"/>
            <w:vAlign w:val="center"/>
          </w:tcPr>
          <w:p>
            <w:pPr>
              <w:pStyle w:val="12"/>
            </w:pPr>
            <w:r>
              <w:t>≥95%</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时效指标</w:t>
            </w:r>
          </w:p>
        </w:tc>
        <w:tc>
          <w:tcPr>
            <w:tcW w:w="2466" w:type="dxa"/>
            <w:vAlign w:val="center"/>
          </w:tcPr>
          <w:p>
            <w:pPr>
              <w:pStyle w:val="12"/>
            </w:pPr>
            <w:r>
              <w:t>开展活动的频率</w:t>
            </w:r>
          </w:p>
        </w:tc>
        <w:tc>
          <w:tcPr>
            <w:tcW w:w="2466" w:type="dxa"/>
            <w:vAlign w:val="center"/>
          </w:tcPr>
          <w:p>
            <w:pPr>
              <w:pStyle w:val="12"/>
            </w:pPr>
            <w:r>
              <w:t>每个月开展一次</w:t>
            </w:r>
          </w:p>
        </w:tc>
        <w:tc>
          <w:tcPr>
            <w:tcW w:w="2466" w:type="dxa"/>
            <w:vAlign w:val="center"/>
          </w:tcPr>
          <w:p>
            <w:pPr>
              <w:pStyle w:val="12"/>
            </w:pPr>
            <w:r>
              <w:t>每月开展一次</w:t>
            </w:r>
          </w:p>
        </w:tc>
        <w:tc>
          <w:tcPr>
            <w:tcW w:w="2466" w:type="dxa"/>
            <w:vAlign w:val="center"/>
          </w:tcPr>
          <w:p>
            <w:pPr>
              <w:pStyle w:val="12"/>
            </w:pPr>
            <w:r>
              <w:t>部门工作安排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成本指标</w:t>
            </w:r>
          </w:p>
        </w:tc>
        <w:tc>
          <w:tcPr>
            <w:tcW w:w="2466" w:type="dxa"/>
            <w:vAlign w:val="center"/>
          </w:tcPr>
          <w:p>
            <w:pPr>
              <w:pStyle w:val="12"/>
            </w:pPr>
            <w:r>
              <w:t>开展活动的成本</w:t>
            </w:r>
          </w:p>
        </w:tc>
        <w:tc>
          <w:tcPr>
            <w:tcW w:w="2466" w:type="dxa"/>
            <w:vAlign w:val="center"/>
          </w:tcPr>
          <w:p>
            <w:pPr>
              <w:pStyle w:val="12"/>
            </w:pPr>
            <w:r>
              <w:t>全年开展活动总成本</w:t>
            </w:r>
          </w:p>
        </w:tc>
        <w:tc>
          <w:tcPr>
            <w:tcW w:w="2466" w:type="dxa"/>
            <w:vAlign w:val="center"/>
          </w:tcPr>
          <w:p>
            <w:pPr>
              <w:pStyle w:val="12"/>
            </w:pPr>
            <w:r>
              <w:t>≤4万元</w:t>
            </w:r>
          </w:p>
        </w:tc>
        <w:tc>
          <w:tcPr>
            <w:tcW w:w="2466" w:type="dxa"/>
            <w:vAlign w:val="center"/>
          </w:tcPr>
          <w:p>
            <w:pPr>
              <w:pStyle w:val="12"/>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restart"/>
            <w:vAlign w:val="center"/>
          </w:tcPr>
          <w:p>
            <w:pPr>
              <w:pStyle w:val="13"/>
            </w:pPr>
            <w:r>
              <w:t>效益指标</w:t>
            </w:r>
          </w:p>
        </w:tc>
        <w:tc>
          <w:tcPr>
            <w:tcW w:w="2466" w:type="dxa"/>
            <w:vAlign w:val="center"/>
          </w:tcPr>
          <w:p>
            <w:pPr>
              <w:pStyle w:val="12"/>
            </w:pPr>
            <w:r>
              <w:t>社会效益指标</w:t>
            </w:r>
          </w:p>
        </w:tc>
        <w:tc>
          <w:tcPr>
            <w:tcW w:w="2466" w:type="dxa"/>
            <w:vAlign w:val="center"/>
          </w:tcPr>
          <w:p>
            <w:pPr>
              <w:pStyle w:val="12"/>
            </w:pPr>
            <w:r>
              <w:t>创作文艺精品</w:t>
            </w:r>
          </w:p>
        </w:tc>
        <w:tc>
          <w:tcPr>
            <w:tcW w:w="2466" w:type="dxa"/>
            <w:vAlign w:val="center"/>
          </w:tcPr>
          <w:p>
            <w:pPr>
              <w:pStyle w:val="12"/>
            </w:pPr>
            <w:r>
              <w:t>积极繁荣创作文艺精品</w:t>
            </w:r>
          </w:p>
        </w:tc>
        <w:tc>
          <w:tcPr>
            <w:tcW w:w="2466" w:type="dxa"/>
            <w:vAlign w:val="center"/>
          </w:tcPr>
          <w:p>
            <w:pPr>
              <w:pStyle w:val="12"/>
            </w:pPr>
            <w:r>
              <w:t>创作大量文艺精品</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社会效益指标</w:t>
            </w:r>
          </w:p>
        </w:tc>
        <w:tc>
          <w:tcPr>
            <w:tcW w:w="2466" w:type="dxa"/>
            <w:vAlign w:val="center"/>
          </w:tcPr>
          <w:p>
            <w:pPr>
              <w:pStyle w:val="12"/>
            </w:pPr>
            <w:r>
              <w:t>推动文学事业发展</w:t>
            </w:r>
          </w:p>
        </w:tc>
        <w:tc>
          <w:tcPr>
            <w:tcW w:w="2466" w:type="dxa"/>
            <w:vAlign w:val="center"/>
          </w:tcPr>
          <w:p>
            <w:pPr>
              <w:pStyle w:val="12"/>
            </w:pPr>
            <w:r>
              <w:t>推动平乡文学事业大发展、大繁荣</w:t>
            </w:r>
          </w:p>
          <w:p>
            <w:pPr>
              <w:pStyle w:val="12"/>
            </w:pP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2"/>
            </w:pPr>
            <w:r>
              <w:t>可持续影响指标</w:t>
            </w:r>
          </w:p>
        </w:tc>
        <w:tc>
          <w:tcPr>
            <w:tcW w:w="2466" w:type="dxa"/>
            <w:vAlign w:val="center"/>
          </w:tcPr>
          <w:p>
            <w:pPr>
              <w:pStyle w:val="12"/>
            </w:pPr>
            <w:r>
              <w:t>社会影响力</w:t>
            </w:r>
          </w:p>
        </w:tc>
        <w:tc>
          <w:tcPr>
            <w:tcW w:w="2466" w:type="dxa"/>
            <w:vAlign w:val="center"/>
          </w:tcPr>
          <w:p>
            <w:pPr>
              <w:pStyle w:val="12"/>
            </w:pPr>
            <w:r>
              <w:t>通过展赛长期提升文学社会影响力</w:t>
            </w:r>
          </w:p>
        </w:tc>
        <w:tc>
          <w:tcPr>
            <w:tcW w:w="2466" w:type="dxa"/>
            <w:vAlign w:val="center"/>
          </w:tcPr>
          <w:p>
            <w:pPr>
              <w:pStyle w:val="12"/>
            </w:pPr>
            <w:r>
              <w:t>效果明显</w:t>
            </w:r>
          </w:p>
        </w:tc>
        <w:tc>
          <w:tcPr>
            <w:tcW w:w="2466" w:type="dxa"/>
            <w:vAlign w:val="center"/>
          </w:tcPr>
          <w:p>
            <w:pPr>
              <w:pStyle w:val="12"/>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6" w:type="dxa"/>
            <w:vAlign w:val="center"/>
          </w:tcPr>
          <w:p>
            <w:pPr>
              <w:pStyle w:val="13"/>
            </w:pPr>
            <w:r>
              <w:t>满意度指标</w:t>
            </w:r>
          </w:p>
        </w:tc>
        <w:tc>
          <w:tcPr>
            <w:tcW w:w="2466" w:type="dxa"/>
            <w:vAlign w:val="center"/>
          </w:tcPr>
          <w:p>
            <w:pPr>
              <w:pStyle w:val="12"/>
            </w:pPr>
            <w:r>
              <w:t>服务对象满意度指标</w:t>
            </w:r>
          </w:p>
        </w:tc>
        <w:tc>
          <w:tcPr>
            <w:tcW w:w="2466" w:type="dxa"/>
            <w:vAlign w:val="center"/>
          </w:tcPr>
          <w:p>
            <w:pPr>
              <w:pStyle w:val="12"/>
            </w:pPr>
            <w:r>
              <w:t>服务满意度</w:t>
            </w:r>
          </w:p>
        </w:tc>
        <w:tc>
          <w:tcPr>
            <w:tcW w:w="2466" w:type="dxa"/>
            <w:vAlign w:val="center"/>
          </w:tcPr>
          <w:p>
            <w:pPr>
              <w:pStyle w:val="12"/>
            </w:pPr>
            <w:r>
              <w:t>调查中表示满意的人数与总调查人数之比</w:t>
            </w:r>
          </w:p>
        </w:tc>
        <w:tc>
          <w:tcPr>
            <w:tcW w:w="2466" w:type="dxa"/>
            <w:vAlign w:val="center"/>
          </w:tcPr>
          <w:p>
            <w:pPr>
              <w:pStyle w:val="12"/>
            </w:pPr>
            <w:r>
              <w:t>≥95%</w:t>
            </w:r>
          </w:p>
        </w:tc>
        <w:tc>
          <w:tcPr>
            <w:tcW w:w="2466" w:type="dxa"/>
            <w:vAlign w:val="center"/>
          </w:tcPr>
          <w:p>
            <w:pPr>
              <w:pStyle w:val="12"/>
            </w:pPr>
            <w:r>
              <w:t>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2023年，平乡县文学艺术界联合会本级安排政府采购预算0.00万元。具体内容见下表。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1478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8316" w:type="dxa"/>
            <w:gridSpan w:val="9"/>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0"/>
            </w:pPr>
            <w:r>
              <w:t>政府采购项目来源</w:t>
            </w:r>
          </w:p>
        </w:tc>
        <w:tc>
          <w:tcPr>
            <w:tcW w:w="924" w:type="dxa"/>
            <w:vMerge w:val="restart"/>
            <w:vAlign w:val="center"/>
          </w:tcPr>
          <w:p>
            <w:pPr>
              <w:pStyle w:val="10"/>
            </w:pPr>
            <w:r>
              <w:t>采购物品名称</w:t>
            </w:r>
          </w:p>
        </w:tc>
        <w:tc>
          <w:tcPr>
            <w:tcW w:w="924" w:type="dxa"/>
            <w:vMerge w:val="restart"/>
            <w:vAlign w:val="center"/>
          </w:tcPr>
          <w:p>
            <w:pPr>
              <w:pStyle w:val="10"/>
            </w:pPr>
            <w:r>
              <w:t>政府采购目录序号</w:t>
            </w:r>
          </w:p>
        </w:tc>
        <w:tc>
          <w:tcPr>
            <w:tcW w:w="924" w:type="dxa"/>
            <w:vMerge w:val="restart"/>
            <w:vAlign w:val="center"/>
          </w:tcPr>
          <w:p>
            <w:pPr>
              <w:pStyle w:val="10"/>
            </w:pPr>
            <w:r>
              <w:t>计量  单位</w:t>
            </w:r>
          </w:p>
        </w:tc>
        <w:tc>
          <w:tcPr>
            <w:tcW w:w="924" w:type="dxa"/>
            <w:vMerge w:val="restart"/>
            <w:vAlign w:val="center"/>
          </w:tcPr>
          <w:p>
            <w:pPr>
              <w:pStyle w:val="10"/>
            </w:pPr>
            <w:r>
              <w:t>数量</w:t>
            </w:r>
          </w:p>
        </w:tc>
        <w:tc>
          <w:tcPr>
            <w:tcW w:w="924" w:type="dxa"/>
            <w:vMerge w:val="restart"/>
            <w:vAlign w:val="center"/>
          </w:tcPr>
          <w:p>
            <w:pPr>
              <w:pStyle w:val="10"/>
            </w:pPr>
            <w:r>
              <w:t>单价</w:t>
            </w:r>
          </w:p>
        </w:tc>
        <w:tc>
          <w:tcPr>
            <w:tcW w:w="7392" w:type="dxa"/>
            <w:gridSpan w:val="8"/>
            <w:vAlign w:val="center"/>
          </w:tcPr>
          <w:p>
            <w:pPr>
              <w:pStyle w:val="10"/>
            </w:pPr>
            <w:r>
              <w:t>政府采购金额（当年部门预算安排资金）</w:t>
            </w:r>
          </w:p>
        </w:tc>
        <w:tc>
          <w:tcPr>
            <w:tcW w:w="924" w:type="dxa"/>
            <w:vMerge w:val="restart"/>
            <w:vAlign w:val="center"/>
          </w:tcPr>
          <w:p>
            <w:pPr>
              <w:pStyle w:val="10"/>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0"/>
            </w:pPr>
            <w:r>
              <w:t>项目名称</w:t>
            </w:r>
          </w:p>
        </w:tc>
        <w:tc>
          <w:tcPr>
            <w:tcW w:w="924" w:type="dxa"/>
            <w:vAlign w:val="center"/>
          </w:tcPr>
          <w:p>
            <w:pPr>
              <w:pStyle w:val="10"/>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0"/>
            </w:pPr>
            <w:r>
              <w:t>合计</w:t>
            </w:r>
          </w:p>
        </w:tc>
        <w:tc>
          <w:tcPr>
            <w:tcW w:w="924" w:type="dxa"/>
            <w:vAlign w:val="center"/>
          </w:tcPr>
          <w:p>
            <w:pPr>
              <w:pStyle w:val="10"/>
            </w:pPr>
            <w:r>
              <w:t>一般公共预算拨款</w:t>
            </w:r>
          </w:p>
        </w:tc>
        <w:tc>
          <w:tcPr>
            <w:tcW w:w="924" w:type="dxa"/>
            <w:vAlign w:val="center"/>
          </w:tcPr>
          <w:p>
            <w:pPr>
              <w:pStyle w:val="10"/>
            </w:pPr>
            <w:r>
              <w:t>基金预算拨款</w:t>
            </w:r>
          </w:p>
        </w:tc>
        <w:tc>
          <w:tcPr>
            <w:tcW w:w="924" w:type="dxa"/>
            <w:vAlign w:val="center"/>
          </w:tcPr>
          <w:p>
            <w:pPr>
              <w:pStyle w:val="10"/>
            </w:pPr>
            <w:r>
              <w:t>国有资本经营预算拨款</w:t>
            </w:r>
          </w:p>
        </w:tc>
        <w:tc>
          <w:tcPr>
            <w:tcW w:w="924" w:type="dxa"/>
            <w:vAlign w:val="center"/>
          </w:tcPr>
          <w:p>
            <w:pPr>
              <w:pStyle w:val="10"/>
            </w:pPr>
            <w:r>
              <w:t>财政专户核拨</w:t>
            </w:r>
          </w:p>
        </w:tc>
        <w:tc>
          <w:tcPr>
            <w:tcW w:w="924" w:type="dxa"/>
            <w:vAlign w:val="center"/>
          </w:tcPr>
          <w:p>
            <w:pPr>
              <w:pStyle w:val="10"/>
            </w:pPr>
            <w:r>
              <w:t>单位    资金</w:t>
            </w:r>
          </w:p>
        </w:tc>
        <w:tc>
          <w:tcPr>
            <w:tcW w:w="924" w:type="dxa"/>
            <w:vAlign w:val="center"/>
          </w:tcPr>
          <w:p>
            <w:pPr>
              <w:pStyle w:val="10"/>
            </w:pPr>
            <w:r>
              <w:t>财政拨    款结转</w:t>
            </w:r>
          </w:p>
        </w:tc>
        <w:tc>
          <w:tcPr>
            <w:tcW w:w="924" w:type="dxa"/>
            <w:vAlign w:val="center"/>
          </w:tcPr>
          <w:p>
            <w:pPr>
              <w:pStyle w:val="10"/>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2"/>
            </w:pPr>
          </w:p>
        </w:tc>
        <w:tc>
          <w:tcPr>
            <w:tcW w:w="924" w:type="dxa"/>
            <w:vAlign w:val="center"/>
          </w:tcPr>
          <w:p>
            <w:pPr>
              <w:pStyle w:val="11"/>
            </w:pPr>
          </w:p>
        </w:tc>
        <w:tc>
          <w:tcPr>
            <w:tcW w:w="924" w:type="dxa"/>
            <w:vAlign w:val="center"/>
          </w:tcPr>
          <w:p>
            <w:pPr>
              <w:pStyle w:val="12"/>
            </w:pPr>
          </w:p>
        </w:tc>
        <w:tc>
          <w:tcPr>
            <w:tcW w:w="924" w:type="dxa"/>
            <w:vAlign w:val="center"/>
          </w:tcPr>
          <w:p>
            <w:pPr>
              <w:pStyle w:val="12"/>
            </w:pPr>
          </w:p>
        </w:tc>
        <w:tc>
          <w:tcPr>
            <w:tcW w:w="924" w:type="dxa"/>
            <w:vAlign w:val="center"/>
          </w:tcPr>
          <w:p>
            <w:pPr>
              <w:pStyle w:val="13"/>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c>
          <w:tcPr>
            <w:tcW w:w="924" w:type="dxa"/>
            <w:vAlign w:val="center"/>
          </w:tcPr>
          <w:p>
            <w:pPr>
              <w:pStyle w:val="11"/>
            </w:pPr>
          </w:p>
        </w:tc>
      </w:tr>
    </w:tbl>
    <w:p>
      <w:pPr>
        <w:spacing w:before="0" w:after="0" w:line="500" w:lineRule="exact"/>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平乡县文学艺术界联合会本级上年末固定资产金额为0.00万元（详见下表）。本年度拟购置固定资产总额为0.00万元，已按要求列入政府采购预算，详见政府采购预算表。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9"/>
            </w:pPr>
            <w:r>
              <w:t>721001平乡县文学艺术界联合会本级</w:t>
            </w:r>
          </w:p>
        </w:tc>
        <w:tc>
          <w:tcPr>
            <w:tcW w:w="9866" w:type="dxa"/>
            <w:gridSpan w:val="2"/>
            <w:tcBorders>
              <w:top w:val="single" w:color="FFFFFF" w:sz="6" w:space="0"/>
              <w:left w:val="single" w:color="FFFFFF" w:sz="6" w:space="0"/>
              <w:right w:val="single" w:color="FFFFFF" w:sz="6" w:space="0"/>
            </w:tcBorders>
            <w:vAlign w:val="center"/>
          </w:tcPr>
          <w:p>
            <w:pPr>
              <w:pStyle w:val="7"/>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0"/>
            </w:pPr>
            <w:r>
              <w:t>项   目</w:t>
            </w:r>
          </w:p>
        </w:tc>
        <w:tc>
          <w:tcPr>
            <w:tcW w:w="4933" w:type="dxa"/>
            <w:vAlign w:val="center"/>
          </w:tcPr>
          <w:p>
            <w:pPr>
              <w:pStyle w:val="10"/>
            </w:pPr>
            <w:r>
              <w:t>数量</w:t>
            </w:r>
          </w:p>
        </w:tc>
        <w:tc>
          <w:tcPr>
            <w:tcW w:w="4933"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pStyle w:val="12"/>
            </w:pPr>
          </w:p>
        </w:tc>
        <w:tc>
          <w:tcPr>
            <w:tcW w:w="4933" w:type="dxa"/>
            <w:vAlign w:val="center"/>
          </w:tcPr>
          <w:p>
            <w:pPr>
              <w:pStyle w:val="13"/>
            </w:pPr>
          </w:p>
        </w:tc>
        <w:tc>
          <w:tcPr>
            <w:tcW w:w="4933" w:type="dxa"/>
            <w:vAlign w:val="center"/>
          </w:tcPr>
          <w:p>
            <w:pPr>
              <w:pStyle w:val="11"/>
            </w:pPr>
          </w:p>
        </w:tc>
      </w:tr>
    </w:tbl>
    <w:p>
      <w:pPr>
        <w:spacing w:before="0" w:after="0" w:line="240" w:lineRule="auto"/>
        <w:jc w:val="left"/>
        <w:outlineLvl w:val="9"/>
      </w:pPr>
      <w:r>
        <w:rPr>
          <w:rFonts w:ascii="方正书宋_GBK" w:hAnsi="方正书宋_GBK" w:eastAsia="方正书宋_GBK" w:cs="方正书宋_GBK"/>
          <w:color w:val="000000"/>
          <w:sz w:val="21"/>
        </w:rPr>
        <w:t>注：无固定资产占用情况，空表列示。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县</w:t>
      </w:r>
      <w:r>
        <w:rPr>
          <w:rFonts w:ascii="Times New Roman" w:hAnsi="Times New Roman" w:eastAsia="方正仿宋_GBK" w:cs="Times New Roman"/>
          <w:b w:val="0"/>
          <w:color w:val="000000"/>
          <w:sz w:val="28"/>
        </w:rPr>
        <w:t>级财政预算管理的“三公”经费，是指预算</w:t>
      </w:r>
      <w:r>
        <w:rPr>
          <w:rFonts w:hint="eastAsia" w:eastAsia="方正仿宋_GBK" w:cs="Times New Roman"/>
          <w:b w:val="0"/>
          <w:color w:val="000000"/>
          <w:sz w:val="28"/>
          <w:lang w:val="en-US" w:eastAsia="zh-CN"/>
        </w:rPr>
        <w:t>部门</w:t>
      </w:r>
      <w:r>
        <w:rPr>
          <w:rFonts w:ascii="Times New Roman" w:hAnsi="Times New Roman" w:eastAsia="方正仿宋_GBK" w:cs="Times New Roman"/>
          <w:b w:val="0"/>
          <w:color w:val="000000"/>
          <w:sz w:val="28"/>
        </w:rPr>
        <w:t>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D715BC"/>
    <w:rsid w:val="0AB36087"/>
    <w:rsid w:val="0E1E3DF4"/>
    <w:rsid w:val="2CD900B3"/>
    <w:rsid w:val="45F76866"/>
    <w:rsid w:val="57CD6FDA"/>
    <w:rsid w:val="6FA85A78"/>
    <w:rsid w:val="7EE32E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customXml/item5.xml" Type="http://schemas.openxmlformats.org/officeDocument/2006/relationships/customXml"/><Relationship Id="rId11" Target="../customXml/item6.xml" Type="http://schemas.openxmlformats.org/officeDocument/2006/relationships/customXml"/><Relationship Id="rId12" Target="../customXml/item7.xml" Type="http://schemas.openxmlformats.org/officeDocument/2006/relationships/customXml"/><Relationship Id="rId13" Target="../customXml/item8.xml" Type="http://schemas.openxmlformats.org/officeDocument/2006/relationships/customXml"/><Relationship Id="rId14" Target="../customXml/item9.xml" Type="http://schemas.openxmlformats.org/officeDocument/2006/relationships/customXml"/><Relationship Id="rId15" Target="../customXml/item10.xml" Type="http://schemas.openxmlformats.org/officeDocument/2006/relationships/customXml"/><Relationship Id="rId16" Target="../customXml/item11.xml" Type="http://schemas.openxmlformats.org/officeDocument/2006/relationships/customXml"/><Relationship Id="rId17" Target="../customXml/item12.xml" Type="http://schemas.openxmlformats.org/officeDocument/2006/relationships/customXml"/><Relationship Id="rId18" Target="../customXml/item13.xml" Type="http://schemas.openxmlformats.org/officeDocument/2006/relationships/customXml"/><Relationship Id="rId19" Target="../customXml/item14.xml" Type="http://schemas.openxmlformats.org/officeDocument/2006/relationships/customXml"/><Relationship Id="rId2" Target="settings.xml" Type="http://schemas.openxmlformats.org/officeDocument/2006/relationships/settings"/><Relationship Id="rId20" Target="fontTable.xml" Type="http://schemas.openxmlformats.org/officeDocument/2006/relationships/fontTable"/><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customXml/item2.xml" Type="http://schemas.openxmlformats.org/officeDocument/2006/relationships/customXml"/><Relationship Id="rId8" Target="../customXml/item3.xml" Type="http://schemas.openxmlformats.org/officeDocument/2006/relationships/customXml"/><Relationship Id="rId9" Target="../customXml/item4.xml" Type="http://schemas.openxmlformats.org/officeDocument/2006/relationships/custom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10.xml.rels><?xml version="1.0" encoding="UTF-8" standalone="no"?><Relationships xmlns="http://schemas.openxmlformats.org/package/2006/relationships"><Relationship Id="rId1" Target="itemProps10.xml" Type="http://schemas.openxmlformats.org/officeDocument/2006/relationships/customXmlProps"/></Relationships>
</file>

<file path=customXml/_rels/item11.xml.rels><?xml version="1.0" encoding="UTF-8" standalone="no"?><Relationships xmlns="http://schemas.openxmlformats.org/package/2006/relationships"><Relationship Id="rId1" Target="itemProps11.xml" Type="http://schemas.openxmlformats.org/officeDocument/2006/relationships/customXmlProps"/></Relationships>
</file>

<file path=customXml/_rels/item12.xml.rels><?xml version="1.0" encoding="UTF-8" standalone="no"?><Relationships xmlns="http://schemas.openxmlformats.org/package/2006/relationships"><Relationship Id="rId1" Target="itemProps12.xml" Type="http://schemas.openxmlformats.org/officeDocument/2006/relationships/customXmlProps"/></Relationships>
</file>

<file path=customXml/_rels/item13.xml.rels><?xml version="1.0" encoding="UTF-8" standalone="no"?><Relationships xmlns="http://schemas.openxmlformats.org/package/2006/relationships"><Relationship Id="rId1" Target="itemProps13.xml" Type="http://schemas.openxmlformats.org/officeDocument/2006/relationships/customXmlProps"/></Relationships>
</file>

<file path=customXml/_rels/item14.xml.rels><?xml version="1.0" encoding="UTF-8" standalone="no"?><Relationships xmlns="http://schemas.openxmlformats.org/package/2006/relationships"><Relationship Id="rId1" Target="itemProps14.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_rels/item5.xml.rels><?xml version="1.0" encoding="UTF-8" standalone="no"?><Relationships xmlns="http://schemas.openxmlformats.org/package/2006/relationships"><Relationship Id="rId1" Target="itemProps5.xml" Type="http://schemas.openxmlformats.org/officeDocument/2006/relationships/customXmlProps"/></Relationships>
</file>

<file path=customXml/_rels/item6.xml.rels><?xml version="1.0" encoding="UTF-8" standalone="no"?><Relationships xmlns="http://schemas.openxmlformats.org/package/2006/relationships"><Relationship Id="rId1" Target="itemProps6.xml" Type="http://schemas.openxmlformats.org/officeDocument/2006/relationships/customXmlProps"/></Relationships>
</file>

<file path=customXml/_rels/item7.xml.rels><?xml version="1.0" encoding="UTF-8" standalone="no"?><Relationships xmlns="http://schemas.openxmlformats.org/package/2006/relationships"><Relationship Id="rId1" Target="itemProps7.xml" Type="http://schemas.openxmlformats.org/officeDocument/2006/relationships/customXmlProps"/></Relationships>
</file>

<file path=customXml/_rels/item8.xml.rels><?xml version="1.0" encoding="UTF-8" standalone="no"?><Relationships xmlns="http://schemas.openxmlformats.org/package/2006/relationships"><Relationship Id="rId1" Target="itemProps8.xml" Type="http://schemas.openxmlformats.org/officeDocument/2006/relationships/customXmlProps"/></Relationships>
</file>

<file path=customXml/_rels/item9.xml.rels><?xml version="1.0" encoding="UTF-8" standalone="no"?><Relationships xmlns="http://schemas.openxmlformats.org/package/2006/relationships"><Relationship Id="rId1" Target="itemProps9.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2023-09-05T21:25:27Z</dcterms:created>
  <dcterms:modified xsi:type="dcterms:W3CDTF">2023-09-05T13:25:27Z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2023-09-05T21:25:26Z</dcterms:created>
  <dcterms:modified xsi:type="dcterms:W3CDTF">2023-09-05T13:25:26Z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2023-09-05T21:25:27Z</dcterms:created>
  <dcterms:modified xsi:type="dcterms:W3CDTF">2023-09-05T13:25:27Z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2023-09-05T21:25:27Z</dcterms:created>
  <dcterms:modified xsi:type="dcterms:W3CDTF">2023-09-05T13:25:27Z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2023-09-05T21:25:23Z</dcterms:created>
  <dcterms:modified xsi:type="dcterms:W3CDTF">2023-09-05T13:25:23Z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2023-09-05T21:25:27Z</dcterms:created>
  <dcterms:modified xsi:type="dcterms:W3CDTF">2023-09-05T13:25:27Z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2023-09-05T21:25:28Z</dcterms:created>
  <dcterms:modified xsi:type="dcterms:W3CDTF">2023-09-05T13:25:28Z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a44d0b8-c5bc-458c-9e87-cdb5f09a8065}">
  <ds:schemaRefs/>
</ds:datastoreItem>
</file>

<file path=customXml/itemProps10.xml><?xml version="1.0" encoding="utf-8"?>
<ds:datastoreItem xmlns:ds="http://schemas.openxmlformats.org/officeDocument/2006/customXml" ds:itemID="{6ef4a0fd-cdee-4205-be96-eec0147f92eb}">
  <ds:schemaRefs/>
</ds:datastoreItem>
</file>

<file path=customXml/itemProps11.xml><?xml version="1.0" encoding="utf-8"?>
<ds:datastoreItem xmlns:ds="http://schemas.openxmlformats.org/officeDocument/2006/customXml" ds:itemID="{f103c949-3434-4e1b-944b-a1ae0d1b67bf}">
  <ds:schemaRefs/>
</ds:datastoreItem>
</file>

<file path=customXml/itemProps12.xml><?xml version="1.0" encoding="utf-8"?>
<ds:datastoreItem xmlns:ds="http://schemas.openxmlformats.org/officeDocument/2006/customXml" ds:itemID="{1d0443bc-809d-4adc-b50e-2276ff55beb1}">
  <ds:schemaRefs/>
</ds:datastoreItem>
</file>

<file path=customXml/itemProps13.xml><?xml version="1.0" encoding="utf-8"?>
<ds:datastoreItem xmlns:ds="http://schemas.openxmlformats.org/officeDocument/2006/customXml" ds:itemID="{b9ceb7d0-5e2f-4c37-b311-78892d51c723}">
  <ds:schemaRefs/>
</ds:datastoreItem>
</file>

<file path=customXml/itemProps14.xml><?xml version="1.0" encoding="utf-8"?>
<ds:datastoreItem xmlns:ds="http://schemas.openxmlformats.org/officeDocument/2006/customXml" ds:itemID="{26ddfd0b-6e1c-4c12-9223-d81340626a67}">
  <ds:schemaRefs/>
</ds:datastoreItem>
</file>

<file path=customXml/itemProps2.xml><?xml version="1.0" encoding="utf-8"?>
<ds:datastoreItem xmlns:ds="http://schemas.openxmlformats.org/officeDocument/2006/customXml" ds:itemID="{5c6f31f8-006a-429e-bd91-072a84a5c261}">
  <ds:schemaRefs/>
</ds:datastoreItem>
</file>

<file path=customXml/itemProps3.xml><?xml version="1.0" encoding="utf-8"?>
<ds:datastoreItem xmlns:ds="http://schemas.openxmlformats.org/officeDocument/2006/customXml" ds:itemID="{6875a1a8-5d59-40f4-8b77-4dc926a04821}">
  <ds:schemaRefs/>
</ds:datastoreItem>
</file>

<file path=customXml/itemProps4.xml><?xml version="1.0" encoding="utf-8"?>
<ds:datastoreItem xmlns:ds="http://schemas.openxmlformats.org/officeDocument/2006/customXml" ds:itemID="{35d7f4b6-52eb-4304-b32a-76ee950ed285}">
  <ds:schemaRefs/>
</ds:datastoreItem>
</file>

<file path=customXml/itemProps5.xml><?xml version="1.0" encoding="utf-8"?>
<ds:datastoreItem xmlns:ds="http://schemas.openxmlformats.org/officeDocument/2006/customXml" ds:itemID="{6bdbd36d-d580-4795-a6ac-f3d134bf1ae6}">
  <ds:schemaRefs/>
</ds:datastoreItem>
</file>

<file path=customXml/itemProps6.xml><?xml version="1.0" encoding="utf-8"?>
<ds:datastoreItem xmlns:ds="http://schemas.openxmlformats.org/officeDocument/2006/customXml" ds:itemID="{7c88649c-c0fc-4f39-9733-cfb4fe76a8d7}">
  <ds:schemaRefs/>
</ds:datastoreItem>
</file>

<file path=customXml/itemProps7.xml><?xml version="1.0" encoding="utf-8"?>
<ds:datastoreItem xmlns:ds="http://schemas.openxmlformats.org/officeDocument/2006/customXml" ds:itemID="{3b854b04-522b-4699-8e04-a558d4f3c986}">
  <ds:schemaRefs/>
</ds:datastoreItem>
</file>

<file path=customXml/itemProps8.xml><?xml version="1.0" encoding="utf-8"?>
<ds:datastoreItem xmlns:ds="http://schemas.openxmlformats.org/officeDocument/2006/customXml" ds:itemID="{af2214b4-f706-4a37-8671-faf5bdf38171}">
  <ds:schemaRefs/>
</ds:datastoreItem>
</file>

<file path=customXml/itemProps9.xml><?xml version="1.0" encoding="utf-8"?>
<ds:datastoreItem xmlns:ds="http://schemas.openxmlformats.org/officeDocument/2006/customXml" ds:itemID="{d6b38b38-12cd-4109-a249-7a843babfbc8}">
  <ds:schemaRefs/>
</ds:datastoreItem>
</file>

<file path=docProps/app.xml><?xml version="1.0" encoding="utf-8"?>
<Properties xmlns="http://schemas.openxmlformats.org/officeDocument/2006/extended-properties" xmlns:vt="http://schemas.openxmlformats.org/officeDocument/2006/docPropsVTypes">
  <TotalTime>12</TotalTime>
  <ScaleCrop>false</ScaleCrop>
  <LinksUpToDate>false</LinksUpToDate>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2023-09-05T21:25:00Z</dcterms:created>
  <dc:creator>Lenovo</dc:creator>
  <cp:lastModifiedBy>Administrator</cp:lastModifiedBy>
  <dcterms:modified xsi:type="dcterms:W3CDTF">2023-09-06T08:47:43Z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6C11CF95CEB642018A298C4AE3FE94AC</vt:lpwstr>
  </property>
</Properties>
</file>