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52"/>
          <w:szCs w:val="52"/>
          <w:highlight w:val="none"/>
        </w:rPr>
      </w:pPr>
      <w:bookmarkStart w:id="0" w:name="_Toc103084584"/>
      <w:r>
        <w:rPr>
          <w:rFonts w:hint="eastAsia" w:eastAsia="黑体"/>
          <w:sz w:val="52"/>
          <w:szCs w:val="52"/>
          <w:highlight w:val="none"/>
          <w:lang w:eastAsia="zh-CN"/>
        </w:rPr>
        <w:t>河北省平乡县气象局</w:t>
      </w:r>
      <w:r>
        <w:rPr>
          <w:rFonts w:hint="eastAsia" w:eastAsia="黑体"/>
          <w:sz w:val="52"/>
          <w:szCs w:val="52"/>
          <w:highlight w:val="none"/>
        </w:rPr>
        <w:t>所属单位2022年单位预算信息公开</w:t>
      </w:r>
      <w:bookmarkEnd w:id="0"/>
    </w:p>
    <w:p>
      <w:pPr>
        <w:jc w:val="center"/>
        <w:rPr>
          <w:rFonts w:hint="eastAsia" w:eastAsia="黑体"/>
          <w:sz w:val="52"/>
          <w:szCs w:val="52"/>
          <w:highlight w:val="none"/>
          <w:lang w:val="uk-UA"/>
        </w:rPr>
      </w:pPr>
    </w:p>
    <w:p>
      <w:pPr>
        <w:pStyle w:val="6"/>
        <w:rPr>
          <w:highlight w:val="none"/>
          <w:lang w:val="zh-CN"/>
        </w:rPr>
      </w:pPr>
      <w:r>
        <w:rPr>
          <w:highlight w:val="none"/>
          <w:lang w:val="zh-CN"/>
        </w:rPr>
        <w:t>目录</w:t>
      </w:r>
    </w:p>
    <w:p>
      <w:pPr>
        <w:rPr>
          <w:highlight w:val="none"/>
        </w:rPr>
      </w:pPr>
    </w:p>
    <w:p>
      <w:pPr>
        <w:pStyle w:val="3"/>
        <w:tabs>
          <w:tab w:val="right" w:leader="dot" w:pos="14800"/>
        </w:tabs>
        <w:rPr>
          <w:highlight w:val="none"/>
        </w:rPr>
      </w:pPr>
      <w:r>
        <w:rPr>
          <w:highlight w:val="none"/>
        </w:rPr>
        <w:fldChar w:fldCharType="begin"/>
      </w:r>
      <w:r>
        <w:rPr>
          <w:highlight w:val="none"/>
        </w:rPr>
        <w:instrText xml:space="preserve">TOC \o "4-4" \h \z \u</w:instrText>
      </w:r>
      <w:r>
        <w:rPr>
          <w:highlight w:val="none"/>
        </w:rPr>
        <w:fldChar w:fldCharType="separate"/>
      </w:r>
      <w:r>
        <w:rPr>
          <w:highlight w:val="none"/>
        </w:rPr>
        <w:fldChar w:fldCharType="begin"/>
      </w:r>
      <w:r>
        <w:rPr>
          <w:highlight w:val="none"/>
        </w:rPr>
        <w:instrText xml:space="preserve"> HYPERLINK \l _Toc15954 </w:instrText>
      </w:r>
      <w:r>
        <w:rPr>
          <w:highlight w:val="none"/>
        </w:rPr>
        <w:fldChar w:fldCharType="separate"/>
      </w:r>
      <w:r>
        <w:rPr>
          <w:rFonts w:hint="eastAsia" w:ascii="方正小标宋_GBK" w:hAnsi="方正小标宋_GBK" w:eastAsia="方正小标宋_GBK" w:cs="方正小标宋_GBK"/>
          <w:highlight w:val="none"/>
          <w:lang w:eastAsia="zh-CN"/>
        </w:rPr>
        <w:t>河北省平乡县气象局</w:t>
      </w:r>
      <w:r>
        <w:rPr>
          <w:rFonts w:ascii="方正小标宋_GBK" w:hAnsi="方正小标宋_GBK" w:eastAsia="方正小标宋_GBK" w:cs="方正小标宋_GBK"/>
          <w:highlight w:val="none"/>
        </w:rPr>
        <w:t>本级收支预算</w:t>
      </w:r>
      <w:r>
        <w:rPr>
          <w:highlight w:val="none"/>
        </w:rPr>
        <w:tab/>
      </w:r>
      <w:r>
        <w:rPr>
          <w:highlight w:val="none"/>
        </w:rPr>
        <w:fldChar w:fldCharType="begin"/>
      </w:r>
      <w:r>
        <w:rPr>
          <w:highlight w:val="none"/>
        </w:rPr>
        <w:instrText xml:space="preserve"> PAGEREF _Toc15954 \h </w:instrText>
      </w:r>
      <w:r>
        <w:rPr>
          <w:highlight w:val="none"/>
        </w:rPr>
        <w:fldChar w:fldCharType="separate"/>
      </w:r>
      <w:r>
        <w:rPr>
          <w:highlight w:val="none"/>
        </w:rPr>
        <w:t>2</w:t>
      </w:r>
      <w:r>
        <w:rPr>
          <w:highlight w:val="none"/>
        </w:rPr>
        <w:fldChar w:fldCharType="end"/>
      </w:r>
      <w:r>
        <w:rPr>
          <w:highlight w:val="none"/>
        </w:rPr>
        <w:fldChar w:fldCharType="end"/>
      </w:r>
    </w:p>
    <w:p>
      <w:pPr>
        <w:rPr>
          <w:highlight w:val="none"/>
        </w:rPr>
      </w:pPr>
      <w:r>
        <w:rPr>
          <w:highlight w:val="none"/>
        </w:rPr>
        <w:fldChar w:fldCharType="end"/>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before="0" w:after="0"/>
        <w:ind w:firstLine="0"/>
        <w:jc w:val="center"/>
        <w:outlineLvl w:val="3"/>
        <w:rPr>
          <w:highlight w:val="none"/>
        </w:rPr>
      </w:pPr>
      <w:bookmarkStart w:id="1" w:name="_Toc15954"/>
      <w:r>
        <w:rPr>
          <w:rFonts w:ascii="方正小标宋_GBK" w:hAnsi="方正小标宋_GBK" w:eastAsia="方正小标宋_GBK" w:cs="方正小标宋_GBK"/>
          <w:b w:val="0"/>
          <w:color w:val="000000"/>
          <w:sz w:val="44"/>
          <w:highlight w:val="none"/>
        </w:rPr>
        <w:t>一、</w:t>
      </w:r>
      <w:r>
        <w:rPr>
          <w:rFonts w:hint="eastAsia" w:ascii="方正小标宋_GBK" w:hAnsi="方正小标宋_GBK" w:eastAsia="方正小标宋_GBK" w:cs="方正小标宋_GBK"/>
          <w:b w:val="0"/>
          <w:color w:val="000000"/>
          <w:sz w:val="44"/>
          <w:highlight w:val="none"/>
          <w:lang w:eastAsia="zh-CN"/>
        </w:rPr>
        <w:t>河北省平乡县气象局</w:t>
      </w:r>
      <w:r>
        <w:rPr>
          <w:rFonts w:ascii="方正小标宋_GBK" w:hAnsi="方正小标宋_GBK" w:eastAsia="方正小标宋_GBK" w:cs="方正小标宋_GBK"/>
          <w:b w:val="0"/>
          <w:color w:val="000000"/>
          <w:sz w:val="44"/>
          <w:highlight w:val="none"/>
        </w:rPr>
        <w:t>本级收支预算</w:t>
      </w:r>
      <w:bookmarkEnd w:id="1"/>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2959" w:type="dxa"/>
            <w:tcBorders>
              <w:top w:val="single" w:color="FFFFFF" w:sz="6" w:space="0"/>
              <w:left w:val="single" w:color="FFFFFF" w:sz="6" w:space="0"/>
              <w:right w:val="single" w:color="FFFFFF" w:sz="6" w:space="0"/>
            </w:tcBorders>
            <w:noWrap w:val="0"/>
            <w:vAlign w:val="center"/>
          </w:tcPr>
          <w:p>
            <w:pPr>
              <w:pStyle w:val="8"/>
              <w:rPr>
                <w:highlight w:val="none"/>
              </w:rPr>
            </w:pPr>
            <w:r>
              <w:rPr>
                <w:highlight w:val="none"/>
              </w:rPr>
              <w:t>预算年度：2022</w:t>
            </w:r>
          </w:p>
        </w:tc>
        <w:tc>
          <w:tcPr>
            <w:tcW w:w="5918"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pPr>
              <w:pStyle w:val="10"/>
              <w:rPr>
                <w:highlight w:val="none"/>
              </w:rPr>
            </w:pPr>
            <w:r>
              <w:rPr>
                <w:highlight w:val="none"/>
              </w:rPr>
              <w:t>序号</w:t>
            </w:r>
          </w:p>
        </w:tc>
        <w:tc>
          <w:tcPr>
            <w:tcW w:w="5918" w:type="dxa"/>
            <w:gridSpan w:val="2"/>
            <w:noWrap w:val="0"/>
            <w:vAlign w:val="center"/>
          </w:tcPr>
          <w:p>
            <w:pPr>
              <w:pStyle w:val="10"/>
              <w:rPr>
                <w:highlight w:val="none"/>
              </w:rPr>
            </w:pPr>
            <w:r>
              <w:rPr>
                <w:highlight w:val="none"/>
              </w:rPr>
              <w:t>收入</w:t>
            </w:r>
          </w:p>
        </w:tc>
        <w:tc>
          <w:tcPr>
            <w:tcW w:w="5918" w:type="dxa"/>
            <w:gridSpan w:val="2"/>
            <w:noWrap w:val="0"/>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noWrap w:val="0"/>
            <w:vAlign w:val="top"/>
          </w:tcPr>
          <w:p>
            <w:pPr>
              <w:rPr>
                <w:highlight w:val="none"/>
              </w:rPr>
            </w:pPr>
          </w:p>
        </w:tc>
        <w:tc>
          <w:tcPr>
            <w:tcW w:w="2959" w:type="dxa"/>
            <w:noWrap w:val="0"/>
            <w:vAlign w:val="center"/>
          </w:tcPr>
          <w:p>
            <w:pPr>
              <w:pStyle w:val="10"/>
              <w:rPr>
                <w:highlight w:val="none"/>
              </w:rPr>
            </w:pPr>
            <w:r>
              <w:rPr>
                <w:highlight w:val="none"/>
              </w:rPr>
              <w:t>项  目</w:t>
            </w:r>
          </w:p>
        </w:tc>
        <w:tc>
          <w:tcPr>
            <w:tcW w:w="2959" w:type="dxa"/>
            <w:noWrap w:val="0"/>
            <w:vAlign w:val="center"/>
          </w:tcPr>
          <w:p>
            <w:pPr>
              <w:pStyle w:val="10"/>
              <w:rPr>
                <w:highlight w:val="none"/>
              </w:rPr>
            </w:pPr>
            <w:r>
              <w:rPr>
                <w:highlight w:val="none"/>
              </w:rPr>
              <w:t>预算数</w:t>
            </w:r>
          </w:p>
        </w:tc>
        <w:tc>
          <w:tcPr>
            <w:tcW w:w="2959" w:type="dxa"/>
            <w:noWrap w:val="0"/>
            <w:vAlign w:val="center"/>
          </w:tcPr>
          <w:p>
            <w:pPr>
              <w:pStyle w:val="10"/>
              <w:rPr>
                <w:highlight w:val="none"/>
              </w:rPr>
            </w:pPr>
            <w:r>
              <w:rPr>
                <w:highlight w:val="none"/>
              </w:rPr>
              <w:t>项  目</w:t>
            </w:r>
          </w:p>
        </w:tc>
        <w:tc>
          <w:tcPr>
            <w:tcW w:w="2959" w:type="dxa"/>
            <w:noWrap w:val="0"/>
            <w:vAlign w:val="center"/>
          </w:tcPr>
          <w:p>
            <w:pPr>
              <w:pStyle w:val="10"/>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noWrap w:val="0"/>
            <w:vAlign w:val="center"/>
          </w:tcPr>
          <w:p>
            <w:pPr>
              <w:pStyle w:val="10"/>
              <w:rPr>
                <w:highlight w:val="none"/>
              </w:rPr>
            </w:pPr>
            <w:r>
              <w:rPr>
                <w:highlight w:val="none"/>
              </w:rPr>
              <w:t>栏次</w:t>
            </w:r>
          </w:p>
        </w:tc>
        <w:tc>
          <w:tcPr>
            <w:tcW w:w="2959" w:type="dxa"/>
            <w:noWrap w:val="0"/>
            <w:vAlign w:val="center"/>
          </w:tcPr>
          <w:p>
            <w:pPr>
              <w:pStyle w:val="10"/>
              <w:rPr>
                <w:highlight w:val="none"/>
              </w:rPr>
            </w:pPr>
            <w:r>
              <w:rPr>
                <w:highlight w:val="none"/>
              </w:rPr>
              <w:t>1</w:t>
            </w:r>
          </w:p>
        </w:tc>
        <w:tc>
          <w:tcPr>
            <w:tcW w:w="2959" w:type="dxa"/>
            <w:noWrap w:val="0"/>
            <w:vAlign w:val="center"/>
          </w:tcPr>
          <w:p>
            <w:pPr>
              <w:pStyle w:val="10"/>
              <w:rPr>
                <w:highlight w:val="none"/>
              </w:rPr>
            </w:pPr>
            <w:r>
              <w:rPr>
                <w:highlight w:val="none"/>
              </w:rPr>
              <w:t>2</w:t>
            </w:r>
          </w:p>
        </w:tc>
        <w:tc>
          <w:tcPr>
            <w:tcW w:w="2959" w:type="dxa"/>
            <w:noWrap w:val="0"/>
            <w:vAlign w:val="center"/>
          </w:tcPr>
          <w:p>
            <w:pPr>
              <w:pStyle w:val="10"/>
              <w:rPr>
                <w:highlight w:val="none"/>
              </w:rPr>
            </w:pPr>
            <w:r>
              <w:rPr>
                <w:highlight w:val="none"/>
              </w:rPr>
              <w:t>3</w:t>
            </w:r>
          </w:p>
        </w:tc>
        <w:tc>
          <w:tcPr>
            <w:tcW w:w="2959" w:type="dxa"/>
            <w:noWrap w:val="0"/>
            <w:vAlign w:val="center"/>
          </w:tcPr>
          <w:p>
            <w:pPr>
              <w:pStyle w:val="10"/>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w:t>
            </w:r>
          </w:p>
        </w:tc>
        <w:tc>
          <w:tcPr>
            <w:tcW w:w="2959" w:type="dxa"/>
            <w:noWrap w:val="0"/>
            <w:vAlign w:val="center"/>
          </w:tcPr>
          <w:p>
            <w:pPr>
              <w:pStyle w:val="12"/>
              <w:rPr>
                <w:highlight w:val="none"/>
              </w:rPr>
            </w:pPr>
            <w:r>
              <w:rPr>
                <w:highlight w:val="none"/>
              </w:rPr>
              <w:t>一、一般公共预算拨款收入</w:t>
            </w:r>
          </w:p>
        </w:tc>
        <w:tc>
          <w:tcPr>
            <w:tcW w:w="2959" w:type="dxa"/>
            <w:noWrap w:val="0"/>
            <w:vAlign w:val="center"/>
          </w:tcPr>
          <w:p>
            <w:pPr>
              <w:pStyle w:val="13"/>
              <w:rPr>
                <w:rFonts w:hint="default" w:eastAsia="方正书宋_GBK"/>
                <w:highlight w:val="none"/>
                <w:lang w:val="en-US" w:eastAsia="zh-CN"/>
              </w:rPr>
            </w:pPr>
            <w:r>
              <w:rPr>
                <w:rFonts w:hint="eastAsia"/>
                <w:highlight w:val="none"/>
                <w:lang w:val="en-US" w:eastAsia="zh-CN"/>
              </w:rPr>
              <w:t>21</w:t>
            </w:r>
          </w:p>
        </w:tc>
        <w:tc>
          <w:tcPr>
            <w:tcW w:w="2959" w:type="dxa"/>
            <w:noWrap w:val="0"/>
            <w:vAlign w:val="center"/>
          </w:tcPr>
          <w:p>
            <w:pPr>
              <w:pStyle w:val="12"/>
              <w:rPr>
                <w:highlight w:val="none"/>
              </w:rPr>
            </w:pPr>
            <w:r>
              <w:rPr>
                <w:highlight w:val="none"/>
              </w:rPr>
              <w:t>一、一般公共服务支出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w:t>
            </w:r>
          </w:p>
        </w:tc>
        <w:tc>
          <w:tcPr>
            <w:tcW w:w="2959" w:type="dxa"/>
            <w:noWrap w:val="0"/>
            <w:vAlign w:val="center"/>
          </w:tcPr>
          <w:p>
            <w:pPr>
              <w:pStyle w:val="12"/>
              <w:rPr>
                <w:highlight w:val="none"/>
              </w:rPr>
            </w:pPr>
            <w:r>
              <w:rPr>
                <w:highlight w:val="none"/>
              </w:rPr>
              <w:t>二、政府性基金预算拨款收入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二、外交支出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3</w:t>
            </w:r>
          </w:p>
        </w:tc>
        <w:tc>
          <w:tcPr>
            <w:tcW w:w="2959" w:type="dxa"/>
            <w:noWrap w:val="0"/>
            <w:vAlign w:val="center"/>
          </w:tcPr>
          <w:p>
            <w:pPr>
              <w:pStyle w:val="12"/>
              <w:rPr>
                <w:highlight w:val="none"/>
              </w:rPr>
            </w:pPr>
            <w:r>
              <w:rPr>
                <w:highlight w:val="none"/>
              </w:rPr>
              <w:t>三、国有资本经营预算拨款收入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三、国防支出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4</w:t>
            </w:r>
          </w:p>
        </w:tc>
        <w:tc>
          <w:tcPr>
            <w:tcW w:w="2959" w:type="dxa"/>
            <w:noWrap w:val="0"/>
            <w:vAlign w:val="center"/>
          </w:tcPr>
          <w:p>
            <w:pPr>
              <w:pStyle w:val="12"/>
              <w:rPr>
                <w:highlight w:val="none"/>
              </w:rPr>
            </w:pPr>
            <w:r>
              <w:rPr>
                <w:highlight w:val="none"/>
              </w:rPr>
              <w:t>四、财政专户管理资金收入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四、公共安全支出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5</w:t>
            </w:r>
          </w:p>
        </w:tc>
        <w:tc>
          <w:tcPr>
            <w:tcW w:w="2959" w:type="dxa"/>
            <w:noWrap w:val="0"/>
            <w:vAlign w:val="center"/>
          </w:tcPr>
          <w:p>
            <w:pPr>
              <w:pStyle w:val="12"/>
              <w:rPr>
                <w:highlight w:val="none"/>
              </w:rPr>
            </w:pPr>
            <w:r>
              <w:rPr>
                <w:highlight w:val="none"/>
              </w:rPr>
              <w:t>五、事业收入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五、教育支出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6</w:t>
            </w:r>
          </w:p>
        </w:tc>
        <w:tc>
          <w:tcPr>
            <w:tcW w:w="2959" w:type="dxa"/>
            <w:noWrap w:val="0"/>
            <w:vAlign w:val="center"/>
          </w:tcPr>
          <w:p>
            <w:pPr>
              <w:pStyle w:val="12"/>
              <w:rPr>
                <w:highlight w:val="none"/>
              </w:rPr>
            </w:pPr>
            <w:r>
              <w:rPr>
                <w:highlight w:val="none"/>
              </w:rPr>
              <w:t>六、事业单位经营收入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六、科学技术支出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7</w:t>
            </w:r>
          </w:p>
        </w:tc>
        <w:tc>
          <w:tcPr>
            <w:tcW w:w="2959" w:type="dxa"/>
            <w:noWrap w:val="0"/>
            <w:vAlign w:val="center"/>
          </w:tcPr>
          <w:p>
            <w:pPr>
              <w:pStyle w:val="12"/>
              <w:rPr>
                <w:highlight w:val="none"/>
              </w:rPr>
            </w:pPr>
            <w:r>
              <w:rPr>
                <w:highlight w:val="none"/>
              </w:rPr>
              <w:t>七、上级补助收入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七、文化旅游体育与传媒支出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8</w:t>
            </w:r>
          </w:p>
        </w:tc>
        <w:tc>
          <w:tcPr>
            <w:tcW w:w="2959" w:type="dxa"/>
            <w:noWrap w:val="0"/>
            <w:vAlign w:val="center"/>
          </w:tcPr>
          <w:p>
            <w:pPr>
              <w:pStyle w:val="12"/>
              <w:rPr>
                <w:highlight w:val="none"/>
              </w:rPr>
            </w:pPr>
            <w:r>
              <w:rPr>
                <w:highlight w:val="none"/>
              </w:rPr>
              <w:t>八、附属单位上缴收入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八、社会保障和就业支出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9</w:t>
            </w:r>
          </w:p>
        </w:tc>
        <w:tc>
          <w:tcPr>
            <w:tcW w:w="2959" w:type="dxa"/>
            <w:noWrap w:val="0"/>
            <w:vAlign w:val="center"/>
          </w:tcPr>
          <w:p>
            <w:pPr>
              <w:pStyle w:val="12"/>
              <w:rPr>
                <w:highlight w:val="none"/>
              </w:rPr>
            </w:pPr>
            <w:r>
              <w:rPr>
                <w:highlight w:val="none"/>
              </w:rPr>
              <w:t>九、其他收入</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九、社会保险基金支出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10</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十、卫生健康支出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11</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十一、节能环保支出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12</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十二、城乡社区支出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13</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十三、农林水支出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14</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十四、交通运输支出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15</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十五、资源勘探工业信息等支出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16</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十六、商业服务业等支出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17</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十七、金融支出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18</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十八、援助其他地区支出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19</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十九、自然资源海洋气象等支出</w:t>
            </w:r>
          </w:p>
        </w:tc>
        <w:tc>
          <w:tcPr>
            <w:tcW w:w="2959" w:type="dxa"/>
            <w:noWrap w:val="0"/>
            <w:vAlign w:val="center"/>
          </w:tcPr>
          <w:p>
            <w:pPr>
              <w:pStyle w:val="13"/>
              <w:rPr>
                <w:rFonts w:hint="default" w:eastAsia="方正书宋_GBK"/>
                <w:highlight w:val="none"/>
                <w:lang w:val="en-US" w:eastAsia="zh-CN"/>
              </w:rPr>
            </w:pPr>
            <w:r>
              <w:rPr>
                <w:rFonts w:hint="eastAsia"/>
                <w:highlight w:val="none"/>
                <w:lang w:val="en-US"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20</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二十、住房保障支出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21</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二十一、粮油物资储备支出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22</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二十二、国有资本经营预算支出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23</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二十三、灾害防治及应急管理支出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24</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二十四、预备费</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25</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二十五、其他支出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26</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二十六、转移性支出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27</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二十七、债务还本支出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28</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二十八、债务付息支出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29</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二十九、债务发行费用支出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30</w:t>
            </w:r>
          </w:p>
        </w:tc>
        <w:tc>
          <w:tcPr>
            <w:tcW w:w="2959" w:type="dxa"/>
            <w:noWrap w:val="0"/>
            <w:vAlign w:val="center"/>
          </w:tcPr>
          <w:p>
            <w:pPr>
              <w:pStyle w:val="12"/>
              <w:rPr>
                <w:highlight w:val="none"/>
              </w:rPr>
            </w:pP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三十、抗疫特别国债安排的支出</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31</w:t>
            </w:r>
          </w:p>
        </w:tc>
        <w:tc>
          <w:tcPr>
            <w:tcW w:w="2959" w:type="dxa"/>
            <w:noWrap w:val="0"/>
            <w:vAlign w:val="center"/>
          </w:tcPr>
          <w:p>
            <w:pPr>
              <w:pStyle w:val="14"/>
              <w:rPr>
                <w:highlight w:val="none"/>
              </w:rPr>
            </w:pPr>
            <w:r>
              <w:rPr>
                <w:highlight w:val="none"/>
              </w:rPr>
              <w:t>本年收入合计</w:t>
            </w:r>
          </w:p>
        </w:tc>
        <w:tc>
          <w:tcPr>
            <w:tcW w:w="2959" w:type="dxa"/>
            <w:noWrap w:val="0"/>
            <w:vAlign w:val="center"/>
          </w:tcPr>
          <w:p>
            <w:pPr>
              <w:pStyle w:val="15"/>
              <w:rPr>
                <w:highlight w:val="none"/>
              </w:rPr>
            </w:pPr>
          </w:p>
        </w:tc>
        <w:tc>
          <w:tcPr>
            <w:tcW w:w="2959" w:type="dxa"/>
            <w:noWrap w:val="0"/>
            <w:vAlign w:val="center"/>
          </w:tcPr>
          <w:p>
            <w:pPr>
              <w:pStyle w:val="14"/>
              <w:rPr>
                <w:highlight w:val="none"/>
              </w:rPr>
            </w:pPr>
            <w:r>
              <w:rPr>
                <w:highlight w:val="none"/>
              </w:rPr>
              <w:t>本年支出合计</w:t>
            </w:r>
          </w:p>
        </w:tc>
        <w:tc>
          <w:tcPr>
            <w:tcW w:w="2959" w:type="dxa"/>
            <w:noWrap w:val="0"/>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32</w:t>
            </w:r>
          </w:p>
        </w:tc>
        <w:tc>
          <w:tcPr>
            <w:tcW w:w="2959" w:type="dxa"/>
            <w:noWrap w:val="0"/>
            <w:vAlign w:val="center"/>
          </w:tcPr>
          <w:p>
            <w:pPr>
              <w:pStyle w:val="12"/>
              <w:rPr>
                <w:highlight w:val="none"/>
              </w:rPr>
            </w:pPr>
            <w:r>
              <w:rPr>
                <w:highlight w:val="none"/>
              </w:rPr>
              <w:t>上年结转结余</w:t>
            </w:r>
          </w:p>
        </w:tc>
        <w:tc>
          <w:tcPr>
            <w:tcW w:w="2959" w:type="dxa"/>
            <w:noWrap w:val="0"/>
            <w:vAlign w:val="center"/>
          </w:tcPr>
          <w:p>
            <w:pPr>
              <w:pStyle w:val="13"/>
              <w:rPr>
                <w:highlight w:val="none"/>
              </w:rPr>
            </w:pPr>
          </w:p>
        </w:tc>
        <w:tc>
          <w:tcPr>
            <w:tcW w:w="2959" w:type="dxa"/>
            <w:noWrap w:val="0"/>
            <w:vAlign w:val="center"/>
          </w:tcPr>
          <w:p>
            <w:pPr>
              <w:pStyle w:val="12"/>
              <w:rPr>
                <w:highlight w:val="none"/>
              </w:rPr>
            </w:pPr>
            <w:r>
              <w:rPr>
                <w:highlight w:val="none"/>
              </w:rPr>
              <w:t>年终结转结余</w:t>
            </w:r>
          </w:p>
        </w:tc>
        <w:tc>
          <w:tcPr>
            <w:tcW w:w="2959"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noWrap w:val="0"/>
            <w:vAlign w:val="center"/>
          </w:tcPr>
          <w:p>
            <w:pPr>
              <w:pStyle w:val="11"/>
              <w:rPr>
                <w:highlight w:val="none"/>
              </w:rPr>
            </w:pPr>
            <w:r>
              <w:rPr>
                <w:highlight w:val="none"/>
              </w:rPr>
              <w:t>33</w:t>
            </w:r>
          </w:p>
        </w:tc>
        <w:tc>
          <w:tcPr>
            <w:tcW w:w="2959" w:type="dxa"/>
            <w:noWrap w:val="0"/>
            <w:vAlign w:val="center"/>
          </w:tcPr>
          <w:p>
            <w:pPr>
              <w:pStyle w:val="14"/>
              <w:rPr>
                <w:highlight w:val="none"/>
              </w:rPr>
            </w:pPr>
            <w:r>
              <w:rPr>
                <w:highlight w:val="none"/>
              </w:rPr>
              <w:t>收入总计</w:t>
            </w:r>
          </w:p>
        </w:tc>
        <w:tc>
          <w:tcPr>
            <w:tcW w:w="2959" w:type="dxa"/>
            <w:noWrap w:val="0"/>
            <w:vAlign w:val="center"/>
          </w:tcPr>
          <w:p>
            <w:pPr>
              <w:pStyle w:val="15"/>
              <w:rPr>
                <w:rFonts w:hint="default" w:eastAsia="方正书宋_GBK"/>
                <w:highlight w:val="none"/>
                <w:lang w:val="en-US" w:eastAsia="zh-CN"/>
              </w:rPr>
            </w:pPr>
            <w:r>
              <w:rPr>
                <w:rFonts w:hint="eastAsia"/>
                <w:highlight w:val="none"/>
                <w:lang w:val="en-US" w:eastAsia="zh-CN"/>
              </w:rPr>
              <w:t>21</w:t>
            </w:r>
          </w:p>
        </w:tc>
        <w:tc>
          <w:tcPr>
            <w:tcW w:w="2959" w:type="dxa"/>
            <w:noWrap w:val="0"/>
            <w:vAlign w:val="center"/>
          </w:tcPr>
          <w:p>
            <w:pPr>
              <w:pStyle w:val="14"/>
              <w:rPr>
                <w:highlight w:val="none"/>
              </w:rPr>
            </w:pPr>
            <w:r>
              <w:rPr>
                <w:highlight w:val="none"/>
              </w:rPr>
              <w:t>支出总计</w:t>
            </w:r>
          </w:p>
        </w:tc>
        <w:tc>
          <w:tcPr>
            <w:tcW w:w="2959" w:type="dxa"/>
            <w:noWrap w:val="0"/>
            <w:vAlign w:val="center"/>
          </w:tcPr>
          <w:p>
            <w:pPr>
              <w:pStyle w:val="15"/>
              <w:rPr>
                <w:rFonts w:hint="default" w:eastAsia="方正书宋_GBK"/>
                <w:highlight w:val="none"/>
                <w:lang w:val="en-US" w:eastAsia="zh-CN"/>
              </w:rPr>
            </w:pPr>
            <w:r>
              <w:rPr>
                <w:rFonts w:hint="eastAsia"/>
                <w:highlight w:val="none"/>
                <w:lang w:val="en-US" w:eastAsia="zh-CN"/>
              </w:rPr>
              <w:t>21</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2274" w:type="dxa"/>
            <w:gridSpan w:val="3"/>
            <w:tcBorders>
              <w:top w:val="single" w:color="FFFFFF" w:sz="6" w:space="0"/>
              <w:left w:val="single" w:color="FFFFFF" w:sz="6" w:space="0"/>
              <w:right w:val="single" w:color="FFFFFF" w:sz="6" w:space="0"/>
            </w:tcBorders>
            <w:noWrap w:val="0"/>
            <w:vAlign w:val="center"/>
          </w:tcPr>
          <w:p>
            <w:pPr>
              <w:pStyle w:val="8"/>
              <w:rPr>
                <w:highlight w:val="none"/>
              </w:rPr>
            </w:pPr>
            <w:r>
              <w:rPr>
                <w:highlight w:val="none"/>
              </w:rPr>
              <w:t>预算年度：2022</w:t>
            </w:r>
          </w:p>
        </w:tc>
        <w:tc>
          <w:tcPr>
            <w:tcW w:w="3790" w:type="dxa"/>
            <w:gridSpan w:val="5"/>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noWrap w:val="0"/>
            <w:vAlign w:val="center"/>
          </w:tcPr>
          <w:p>
            <w:pPr>
              <w:pStyle w:val="10"/>
              <w:rPr>
                <w:highlight w:val="none"/>
              </w:rPr>
            </w:pPr>
            <w:r>
              <w:rPr>
                <w:highlight w:val="none"/>
              </w:rPr>
              <w:t>序号</w:t>
            </w:r>
          </w:p>
        </w:tc>
        <w:tc>
          <w:tcPr>
            <w:tcW w:w="1516" w:type="dxa"/>
            <w:gridSpan w:val="2"/>
            <w:noWrap w:val="0"/>
            <w:vAlign w:val="center"/>
          </w:tcPr>
          <w:p>
            <w:pPr>
              <w:pStyle w:val="10"/>
              <w:rPr>
                <w:highlight w:val="none"/>
              </w:rPr>
            </w:pPr>
            <w:r>
              <w:rPr>
                <w:highlight w:val="none"/>
              </w:rPr>
              <w:t>功能分类科目</w:t>
            </w:r>
          </w:p>
        </w:tc>
        <w:tc>
          <w:tcPr>
            <w:tcW w:w="758" w:type="dxa"/>
            <w:vMerge w:val="restart"/>
            <w:noWrap w:val="0"/>
            <w:vAlign w:val="center"/>
          </w:tcPr>
          <w:p>
            <w:pPr>
              <w:pStyle w:val="10"/>
              <w:rPr>
                <w:highlight w:val="none"/>
              </w:rPr>
            </w:pPr>
            <w:r>
              <w:rPr>
                <w:highlight w:val="none"/>
              </w:rPr>
              <w:t>合计</w:t>
            </w:r>
          </w:p>
        </w:tc>
        <w:tc>
          <w:tcPr>
            <w:tcW w:w="6064" w:type="dxa"/>
            <w:gridSpan w:val="8"/>
            <w:noWrap w:val="0"/>
            <w:vAlign w:val="center"/>
          </w:tcPr>
          <w:p>
            <w:pPr>
              <w:pStyle w:val="10"/>
              <w:rPr>
                <w:highlight w:val="none"/>
              </w:rPr>
            </w:pPr>
            <w:r>
              <w:rPr>
                <w:highlight w:val="none"/>
              </w:rPr>
              <w:t>本年收入</w:t>
            </w:r>
          </w:p>
        </w:tc>
        <w:tc>
          <w:tcPr>
            <w:tcW w:w="758" w:type="dxa"/>
            <w:vMerge w:val="restart"/>
            <w:noWrap w:val="0"/>
            <w:vAlign w:val="center"/>
          </w:tcPr>
          <w:p>
            <w:pPr>
              <w:pStyle w:val="10"/>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noWrap w:val="0"/>
            <w:vAlign w:val="top"/>
          </w:tcPr>
          <w:p>
            <w:pPr>
              <w:rPr>
                <w:highlight w:val="none"/>
              </w:rPr>
            </w:pPr>
          </w:p>
        </w:tc>
        <w:tc>
          <w:tcPr>
            <w:tcW w:w="758" w:type="dxa"/>
            <w:noWrap w:val="0"/>
            <w:vAlign w:val="center"/>
          </w:tcPr>
          <w:p>
            <w:pPr>
              <w:pStyle w:val="10"/>
              <w:rPr>
                <w:highlight w:val="none"/>
              </w:rPr>
            </w:pPr>
            <w:r>
              <w:rPr>
                <w:highlight w:val="none"/>
              </w:rPr>
              <w:t>科目    编码</w:t>
            </w:r>
          </w:p>
        </w:tc>
        <w:tc>
          <w:tcPr>
            <w:tcW w:w="758" w:type="dxa"/>
            <w:noWrap w:val="0"/>
            <w:vAlign w:val="center"/>
          </w:tcPr>
          <w:p>
            <w:pPr>
              <w:pStyle w:val="10"/>
              <w:rPr>
                <w:highlight w:val="none"/>
              </w:rPr>
            </w:pPr>
            <w:r>
              <w:rPr>
                <w:highlight w:val="none"/>
              </w:rPr>
              <w:t>科目名称</w:t>
            </w:r>
          </w:p>
        </w:tc>
        <w:tc>
          <w:tcPr>
            <w:tcW w:w="758" w:type="dxa"/>
            <w:vMerge w:val="continue"/>
            <w:noWrap w:val="0"/>
            <w:vAlign w:val="top"/>
          </w:tcPr>
          <w:p>
            <w:pPr>
              <w:rPr>
                <w:highlight w:val="none"/>
              </w:rPr>
            </w:pPr>
          </w:p>
        </w:tc>
        <w:tc>
          <w:tcPr>
            <w:tcW w:w="758" w:type="dxa"/>
            <w:noWrap w:val="0"/>
            <w:vAlign w:val="center"/>
          </w:tcPr>
          <w:p>
            <w:pPr>
              <w:pStyle w:val="10"/>
              <w:rPr>
                <w:highlight w:val="none"/>
              </w:rPr>
            </w:pPr>
            <w:r>
              <w:rPr>
                <w:highlight w:val="none"/>
              </w:rPr>
              <w:t>小计</w:t>
            </w:r>
          </w:p>
        </w:tc>
        <w:tc>
          <w:tcPr>
            <w:tcW w:w="758" w:type="dxa"/>
            <w:noWrap w:val="0"/>
            <w:vAlign w:val="center"/>
          </w:tcPr>
          <w:p>
            <w:pPr>
              <w:pStyle w:val="10"/>
              <w:rPr>
                <w:highlight w:val="none"/>
              </w:rPr>
            </w:pPr>
            <w:r>
              <w:rPr>
                <w:highlight w:val="none"/>
              </w:rPr>
              <w:t>财政拨款 收入</w:t>
            </w:r>
          </w:p>
        </w:tc>
        <w:tc>
          <w:tcPr>
            <w:tcW w:w="758" w:type="dxa"/>
            <w:noWrap w:val="0"/>
            <w:vAlign w:val="center"/>
          </w:tcPr>
          <w:p>
            <w:pPr>
              <w:pStyle w:val="10"/>
              <w:rPr>
                <w:highlight w:val="none"/>
              </w:rPr>
            </w:pPr>
            <w:r>
              <w:rPr>
                <w:highlight w:val="none"/>
              </w:rPr>
              <w:t>财政专户 收入</w:t>
            </w:r>
          </w:p>
        </w:tc>
        <w:tc>
          <w:tcPr>
            <w:tcW w:w="758" w:type="dxa"/>
            <w:noWrap w:val="0"/>
            <w:vAlign w:val="center"/>
          </w:tcPr>
          <w:p>
            <w:pPr>
              <w:pStyle w:val="10"/>
              <w:rPr>
                <w:highlight w:val="none"/>
              </w:rPr>
            </w:pPr>
            <w:r>
              <w:rPr>
                <w:highlight w:val="none"/>
              </w:rPr>
              <w:t>事业收入</w:t>
            </w:r>
          </w:p>
        </w:tc>
        <w:tc>
          <w:tcPr>
            <w:tcW w:w="758" w:type="dxa"/>
            <w:noWrap w:val="0"/>
            <w:vAlign w:val="center"/>
          </w:tcPr>
          <w:p>
            <w:pPr>
              <w:pStyle w:val="10"/>
              <w:rPr>
                <w:highlight w:val="none"/>
              </w:rPr>
            </w:pPr>
            <w:r>
              <w:rPr>
                <w:highlight w:val="none"/>
              </w:rPr>
              <w:t>经营收入</w:t>
            </w:r>
          </w:p>
        </w:tc>
        <w:tc>
          <w:tcPr>
            <w:tcW w:w="758" w:type="dxa"/>
            <w:noWrap w:val="0"/>
            <w:vAlign w:val="center"/>
          </w:tcPr>
          <w:p>
            <w:pPr>
              <w:pStyle w:val="10"/>
              <w:rPr>
                <w:highlight w:val="none"/>
              </w:rPr>
            </w:pPr>
            <w:r>
              <w:rPr>
                <w:highlight w:val="none"/>
              </w:rPr>
              <w:t>上级补助收入</w:t>
            </w:r>
          </w:p>
        </w:tc>
        <w:tc>
          <w:tcPr>
            <w:tcW w:w="758" w:type="dxa"/>
            <w:noWrap w:val="0"/>
            <w:vAlign w:val="center"/>
          </w:tcPr>
          <w:p>
            <w:pPr>
              <w:pStyle w:val="10"/>
              <w:rPr>
                <w:highlight w:val="none"/>
              </w:rPr>
            </w:pPr>
            <w:r>
              <w:rPr>
                <w:highlight w:val="none"/>
              </w:rPr>
              <w:t>附属单位上缴收入</w:t>
            </w:r>
          </w:p>
        </w:tc>
        <w:tc>
          <w:tcPr>
            <w:tcW w:w="758" w:type="dxa"/>
            <w:noWrap w:val="0"/>
            <w:vAlign w:val="center"/>
          </w:tcPr>
          <w:p>
            <w:pPr>
              <w:pStyle w:val="10"/>
              <w:rPr>
                <w:highlight w:val="none"/>
              </w:rPr>
            </w:pPr>
            <w:r>
              <w:rPr>
                <w:highlight w:val="none"/>
              </w:rPr>
              <w:t>其他收入</w:t>
            </w:r>
          </w:p>
        </w:tc>
        <w:tc>
          <w:tcPr>
            <w:tcW w:w="758"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noWrap w:val="0"/>
            <w:vAlign w:val="center"/>
          </w:tcPr>
          <w:p>
            <w:pPr>
              <w:pStyle w:val="10"/>
              <w:rPr>
                <w:highlight w:val="none"/>
              </w:rPr>
            </w:pPr>
            <w:r>
              <w:rPr>
                <w:highlight w:val="none"/>
              </w:rPr>
              <w:t>栏次</w:t>
            </w:r>
          </w:p>
        </w:tc>
        <w:tc>
          <w:tcPr>
            <w:tcW w:w="758" w:type="dxa"/>
            <w:noWrap w:val="0"/>
            <w:vAlign w:val="center"/>
          </w:tcPr>
          <w:p>
            <w:pPr>
              <w:pStyle w:val="10"/>
              <w:rPr>
                <w:highlight w:val="none"/>
              </w:rPr>
            </w:pPr>
            <w:r>
              <w:rPr>
                <w:highlight w:val="none"/>
              </w:rPr>
              <w:t>1</w:t>
            </w:r>
          </w:p>
        </w:tc>
        <w:tc>
          <w:tcPr>
            <w:tcW w:w="758" w:type="dxa"/>
            <w:noWrap w:val="0"/>
            <w:vAlign w:val="center"/>
          </w:tcPr>
          <w:p>
            <w:pPr>
              <w:pStyle w:val="10"/>
              <w:rPr>
                <w:highlight w:val="none"/>
              </w:rPr>
            </w:pPr>
            <w:r>
              <w:rPr>
                <w:highlight w:val="none"/>
              </w:rPr>
              <w:t>2</w:t>
            </w:r>
          </w:p>
        </w:tc>
        <w:tc>
          <w:tcPr>
            <w:tcW w:w="758" w:type="dxa"/>
            <w:noWrap w:val="0"/>
            <w:vAlign w:val="center"/>
          </w:tcPr>
          <w:p>
            <w:pPr>
              <w:pStyle w:val="10"/>
              <w:rPr>
                <w:highlight w:val="none"/>
              </w:rPr>
            </w:pPr>
            <w:r>
              <w:rPr>
                <w:highlight w:val="none"/>
              </w:rPr>
              <w:t>3</w:t>
            </w:r>
          </w:p>
        </w:tc>
        <w:tc>
          <w:tcPr>
            <w:tcW w:w="758" w:type="dxa"/>
            <w:noWrap w:val="0"/>
            <w:vAlign w:val="center"/>
          </w:tcPr>
          <w:p>
            <w:pPr>
              <w:pStyle w:val="10"/>
              <w:rPr>
                <w:highlight w:val="none"/>
              </w:rPr>
            </w:pPr>
            <w:r>
              <w:rPr>
                <w:highlight w:val="none"/>
              </w:rPr>
              <w:t>4</w:t>
            </w:r>
          </w:p>
        </w:tc>
        <w:tc>
          <w:tcPr>
            <w:tcW w:w="758" w:type="dxa"/>
            <w:noWrap w:val="0"/>
            <w:vAlign w:val="center"/>
          </w:tcPr>
          <w:p>
            <w:pPr>
              <w:pStyle w:val="10"/>
              <w:rPr>
                <w:highlight w:val="none"/>
              </w:rPr>
            </w:pPr>
            <w:r>
              <w:rPr>
                <w:highlight w:val="none"/>
              </w:rPr>
              <w:t>5</w:t>
            </w:r>
          </w:p>
        </w:tc>
        <w:tc>
          <w:tcPr>
            <w:tcW w:w="758" w:type="dxa"/>
            <w:noWrap w:val="0"/>
            <w:vAlign w:val="center"/>
          </w:tcPr>
          <w:p>
            <w:pPr>
              <w:pStyle w:val="10"/>
              <w:rPr>
                <w:highlight w:val="none"/>
              </w:rPr>
            </w:pPr>
            <w:r>
              <w:rPr>
                <w:highlight w:val="none"/>
              </w:rPr>
              <w:t>6</w:t>
            </w:r>
          </w:p>
        </w:tc>
        <w:tc>
          <w:tcPr>
            <w:tcW w:w="758" w:type="dxa"/>
            <w:noWrap w:val="0"/>
            <w:vAlign w:val="center"/>
          </w:tcPr>
          <w:p>
            <w:pPr>
              <w:pStyle w:val="10"/>
              <w:rPr>
                <w:highlight w:val="none"/>
              </w:rPr>
            </w:pPr>
            <w:r>
              <w:rPr>
                <w:highlight w:val="none"/>
              </w:rPr>
              <w:t>7</w:t>
            </w:r>
          </w:p>
        </w:tc>
        <w:tc>
          <w:tcPr>
            <w:tcW w:w="758" w:type="dxa"/>
            <w:noWrap w:val="0"/>
            <w:vAlign w:val="center"/>
          </w:tcPr>
          <w:p>
            <w:pPr>
              <w:pStyle w:val="10"/>
              <w:rPr>
                <w:highlight w:val="none"/>
              </w:rPr>
            </w:pPr>
            <w:r>
              <w:rPr>
                <w:highlight w:val="none"/>
              </w:rPr>
              <w:t>8</w:t>
            </w:r>
          </w:p>
        </w:tc>
        <w:tc>
          <w:tcPr>
            <w:tcW w:w="758" w:type="dxa"/>
            <w:noWrap w:val="0"/>
            <w:vAlign w:val="center"/>
          </w:tcPr>
          <w:p>
            <w:pPr>
              <w:pStyle w:val="10"/>
              <w:rPr>
                <w:highlight w:val="none"/>
              </w:rPr>
            </w:pPr>
            <w:r>
              <w:rPr>
                <w:highlight w:val="none"/>
              </w:rPr>
              <w:t>9</w:t>
            </w:r>
          </w:p>
        </w:tc>
        <w:tc>
          <w:tcPr>
            <w:tcW w:w="758" w:type="dxa"/>
            <w:noWrap w:val="0"/>
            <w:vAlign w:val="center"/>
          </w:tcPr>
          <w:p>
            <w:pPr>
              <w:pStyle w:val="10"/>
              <w:rPr>
                <w:highlight w:val="none"/>
              </w:rPr>
            </w:pPr>
            <w:r>
              <w:rPr>
                <w:highlight w:val="none"/>
              </w:rPr>
              <w:t>10</w:t>
            </w:r>
          </w:p>
        </w:tc>
        <w:tc>
          <w:tcPr>
            <w:tcW w:w="758" w:type="dxa"/>
            <w:noWrap w:val="0"/>
            <w:vAlign w:val="center"/>
          </w:tcPr>
          <w:p>
            <w:pPr>
              <w:pStyle w:val="10"/>
              <w:rPr>
                <w:highlight w:val="none"/>
              </w:rPr>
            </w:pPr>
            <w:r>
              <w:rPr>
                <w:highlight w:val="none"/>
              </w:rPr>
              <w:t>11</w:t>
            </w:r>
          </w:p>
        </w:tc>
        <w:tc>
          <w:tcPr>
            <w:tcW w:w="758" w:type="dxa"/>
            <w:noWrap w:val="0"/>
            <w:vAlign w:val="center"/>
          </w:tcPr>
          <w:p>
            <w:pPr>
              <w:pStyle w:val="10"/>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rPr>
                <w:highlight w:val="none"/>
              </w:rPr>
            </w:pPr>
            <w:r>
              <w:rPr>
                <w:highlight w:val="none"/>
              </w:rPr>
              <w:t>1</w:t>
            </w:r>
          </w:p>
        </w:tc>
        <w:tc>
          <w:tcPr>
            <w:tcW w:w="758" w:type="dxa"/>
            <w:noWrap w:val="0"/>
            <w:vAlign w:val="center"/>
          </w:tcPr>
          <w:p>
            <w:pPr>
              <w:pStyle w:val="16"/>
              <w:rPr>
                <w:highlight w:val="none"/>
              </w:rPr>
            </w:pPr>
          </w:p>
        </w:tc>
        <w:tc>
          <w:tcPr>
            <w:tcW w:w="758" w:type="dxa"/>
            <w:noWrap w:val="0"/>
            <w:vAlign w:val="center"/>
          </w:tcPr>
          <w:p>
            <w:pPr>
              <w:pStyle w:val="14"/>
              <w:rPr>
                <w:highlight w:val="none"/>
              </w:rPr>
            </w:pPr>
            <w:r>
              <w:rPr>
                <w:highlight w:val="none"/>
              </w:rPr>
              <w:t>合计</w:t>
            </w:r>
          </w:p>
        </w:tc>
        <w:tc>
          <w:tcPr>
            <w:tcW w:w="758" w:type="dxa"/>
            <w:noWrap w:val="0"/>
            <w:vAlign w:val="center"/>
          </w:tcPr>
          <w:p>
            <w:pPr>
              <w:pStyle w:val="15"/>
              <w:rPr>
                <w:rFonts w:hint="default" w:eastAsia="方正书宋_GBK"/>
                <w:highlight w:val="none"/>
                <w:lang w:val="en-US" w:eastAsia="zh-CN"/>
              </w:rPr>
            </w:pPr>
            <w:r>
              <w:rPr>
                <w:rFonts w:hint="eastAsia"/>
                <w:highlight w:val="none"/>
                <w:lang w:val="en-US" w:eastAsia="zh-CN"/>
              </w:rPr>
              <w:t>21</w:t>
            </w:r>
          </w:p>
        </w:tc>
        <w:tc>
          <w:tcPr>
            <w:tcW w:w="758" w:type="dxa"/>
            <w:noWrap w:val="0"/>
            <w:vAlign w:val="center"/>
          </w:tcPr>
          <w:p>
            <w:pPr>
              <w:pStyle w:val="15"/>
              <w:rPr>
                <w:rFonts w:hint="default" w:eastAsia="方正书宋_GBK"/>
                <w:highlight w:val="none"/>
                <w:lang w:val="en-US" w:eastAsia="zh-CN"/>
              </w:rPr>
            </w:pPr>
            <w:r>
              <w:rPr>
                <w:rFonts w:hint="eastAsia"/>
                <w:highlight w:val="none"/>
                <w:lang w:val="en-US" w:eastAsia="zh-CN"/>
              </w:rPr>
              <w:t>21</w:t>
            </w:r>
          </w:p>
        </w:tc>
        <w:tc>
          <w:tcPr>
            <w:tcW w:w="758" w:type="dxa"/>
            <w:noWrap w:val="0"/>
            <w:vAlign w:val="center"/>
          </w:tcPr>
          <w:p>
            <w:pPr>
              <w:pStyle w:val="15"/>
              <w:rPr>
                <w:rFonts w:hint="default" w:eastAsia="方正书宋_GBK"/>
                <w:highlight w:val="none"/>
                <w:lang w:val="en-US" w:eastAsia="zh-CN"/>
              </w:rPr>
            </w:pPr>
            <w:r>
              <w:rPr>
                <w:rFonts w:hint="eastAsia"/>
                <w:highlight w:val="none"/>
                <w:lang w:val="en-US" w:eastAsia="zh-CN"/>
              </w:rPr>
              <w:t>21</w:t>
            </w:r>
          </w:p>
        </w:tc>
        <w:tc>
          <w:tcPr>
            <w:tcW w:w="758" w:type="dxa"/>
            <w:noWrap w:val="0"/>
            <w:vAlign w:val="center"/>
          </w:tcPr>
          <w:p>
            <w:pPr>
              <w:pStyle w:val="15"/>
              <w:rPr>
                <w:highlight w:val="none"/>
              </w:rPr>
            </w:pPr>
          </w:p>
        </w:tc>
        <w:tc>
          <w:tcPr>
            <w:tcW w:w="758" w:type="dxa"/>
            <w:noWrap w:val="0"/>
            <w:vAlign w:val="center"/>
          </w:tcPr>
          <w:p>
            <w:pPr>
              <w:pStyle w:val="15"/>
              <w:rPr>
                <w:highlight w:val="none"/>
              </w:rPr>
            </w:pPr>
          </w:p>
        </w:tc>
        <w:tc>
          <w:tcPr>
            <w:tcW w:w="758" w:type="dxa"/>
            <w:noWrap w:val="0"/>
            <w:vAlign w:val="center"/>
          </w:tcPr>
          <w:p>
            <w:pPr>
              <w:pStyle w:val="15"/>
              <w:rPr>
                <w:highlight w:val="none"/>
              </w:rPr>
            </w:pPr>
          </w:p>
        </w:tc>
        <w:tc>
          <w:tcPr>
            <w:tcW w:w="758" w:type="dxa"/>
            <w:noWrap w:val="0"/>
            <w:vAlign w:val="center"/>
          </w:tcPr>
          <w:p>
            <w:pPr>
              <w:pStyle w:val="15"/>
              <w:rPr>
                <w:highlight w:val="none"/>
              </w:rPr>
            </w:pPr>
          </w:p>
        </w:tc>
        <w:tc>
          <w:tcPr>
            <w:tcW w:w="758" w:type="dxa"/>
            <w:noWrap w:val="0"/>
            <w:vAlign w:val="center"/>
          </w:tcPr>
          <w:p>
            <w:pPr>
              <w:pStyle w:val="15"/>
              <w:rPr>
                <w:highlight w:val="none"/>
              </w:rPr>
            </w:pPr>
          </w:p>
        </w:tc>
        <w:tc>
          <w:tcPr>
            <w:tcW w:w="758" w:type="dxa"/>
            <w:noWrap w:val="0"/>
            <w:vAlign w:val="center"/>
          </w:tcPr>
          <w:p>
            <w:pPr>
              <w:pStyle w:val="15"/>
              <w:rPr>
                <w:highlight w:val="none"/>
              </w:rPr>
            </w:pPr>
          </w:p>
        </w:tc>
        <w:tc>
          <w:tcPr>
            <w:tcW w:w="758" w:type="dxa"/>
            <w:noWrap w:val="0"/>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自然资源海洋气象等支出</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气象事务</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4</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2200504</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气象事业机构</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17.00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17.00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17.00</w:t>
            </w: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5</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2200509</w:t>
            </w:r>
          </w:p>
        </w:tc>
        <w:tc>
          <w:tcPr>
            <w:tcW w:w="758"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气象服务</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4.00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4.00</w:t>
            </w:r>
          </w:p>
        </w:tc>
        <w:tc>
          <w:tcPr>
            <w:tcW w:w="758"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4.00</w:t>
            </w: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rPr>
                <w:highlight w:val="none"/>
              </w:rPr>
            </w:pPr>
          </w:p>
        </w:tc>
        <w:tc>
          <w:tcPr>
            <w:tcW w:w="758" w:type="dxa"/>
            <w:noWrap w:val="0"/>
            <w:vAlign w:val="center"/>
          </w:tcPr>
          <w:p>
            <w:pPr>
              <w:pStyle w:val="12"/>
              <w:rPr>
                <w:highlight w:val="none"/>
              </w:rPr>
            </w:pPr>
          </w:p>
        </w:tc>
        <w:tc>
          <w:tcPr>
            <w:tcW w:w="758" w:type="dxa"/>
            <w:noWrap w:val="0"/>
            <w:vAlign w:val="center"/>
          </w:tcPr>
          <w:p>
            <w:pPr>
              <w:pStyle w:val="12"/>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noWrap w:val="0"/>
            <w:vAlign w:val="center"/>
          </w:tcPr>
          <w:p>
            <w:pPr>
              <w:pStyle w:val="11"/>
              <w:rPr>
                <w:highlight w:val="none"/>
              </w:rPr>
            </w:pPr>
          </w:p>
        </w:tc>
        <w:tc>
          <w:tcPr>
            <w:tcW w:w="758" w:type="dxa"/>
            <w:noWrap w:val="0"/>
            <w:vAlign w:val="center"/>
          </w:tcPr>
          <w:p>
            <w:pPr>
              <w:pStyle w:val="12"/>
              <w:rPr>
                <w:highlight w:val="none"/>
              </w:rPr>
            </w:pPr>
          </w:p>
        </w:tc>
        <w:tc>
          <w:tcPr>
            <w:tcW w:w="758" w:type="dxa"/>
            <w:noWrap w:val="0"/>
            <w:vAlign w:val="center"/>
          </w:tcPr>
          <w:p>
            <w:pPr>
              <w:pStyle w:val="12"/>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c>
          <w:tcPr>
            <w:tcW w:w="758" w:type="dxa"/>
            <w:noWrap w:val="0"/>
            <w:vAlign w:val="center"/>
          </w:tcPr>
          <w:p>
            <w:pPr>
              <w:pStyle w:val="13"/>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232" w:type="dxa"/>
            <w:tcBorders>
              <w:top w:val="single" w:color="FFFFFF" w:sz="6" w:space="0"/>
              <w:left w:val="single" w:color="FFFFFF" w:sz="6" w:space="0"/>
              <w:right w:val="single" w:color="FFFFFF" w:sz="6" w:space="0"/>
            </w:tcBorders>
            <w:noWrap w:val="0"/>
            <w:vAlign w:val="center"/>
          </w:tcPr>
          <w:p>
            <w:pPr>
              <w:pStyle w:val="8"/>
              <w:rPr>
                <w:highlight w:val="none"/>
              </w:rPr>
            </w:pPr>
            <w:r>
              <w:rPr>
                <w:highlight w:val="none"/>
              </w:rPr>
              <w:t>预算年度：2022</w:t>
            </w:r>
          </w:p>
        </w:tc>
        <w:tc>
          <w:tcPr>
            <w:tcW w:w="4928" w:type="dxa"/>
            <w:gridSpan w:val="4"/>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noWrap w:val="0"/>
            <w:vAlign w:val="center"/>
          </w:tcPr>
          <w:p>
            <w:pPr>
              <w:pStyle w:val="10"/>
              <w:rPr>
                <w:highlight w:val="none"/>
              </w:rPr>
            </w:pPr>
            <w:r>
              <w:rPr>
                <w:highlight w:val="none"/>
              </w:rPr>
              <w:t>序号</w:t>
            </w:r>
          </w:p>
        </w:tc>
        <w:tc>
          <w:tcPr>
            <w:tcW w:w="2464" w:type="dxa"/>
            <w:gridSpan w:val="2"/>
            <w:noWrap w:val="0"/>
            <w:vAlign w:val="center"/>
          </w:tcPr>
          <w:p>
            <w:pPr>
              <w:pStyle w:val="10"/>
              <w:rPr>
                <w:highlight w:val="none"/>
              </w:rPr>
            </w:pPr>
            <w:r>
              <w:rPr>
                <w:highlight w:val="none"/>
              </w:rPr>
              <w:t>收入</w:t>
            </w:r>
          </w:p>
        </w:tc>
        <w:tc>
          <w:tcPr>
            <w:tcW w:w="6160" w:type="dxa"/>
            <w:gridSpan w:val="5"/>
            <w:noWrap w:val="0"/>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noWrap w:val="0"/>
            <w:vAlign w:val="top"/>
          </w:tcPr>
          <w:p>
            <w:pPr>
              <w:rPr>
                <w:highlight w:val="none"/>
              </w:rPr>
            </w:pPr>
          </w:p>
        </w:tc>
        <w:tc>
          <w:tcPr>
            <w:tcW w:w="1232" w:type="dxa"/>
            <w:noWrap w:val="0"/>
            <w:vAlign w:val="center"/>
          </w:tcPr>
          <w:p>
            <w:pPr>
              <w:pStyle w:val="10"/>
              <w:rPr>
                <w:highlight w:val="none"/>
              </w:rPr>
            </w:pPr>
            <w:r>
              <w:rPr>
                <w:highlight w:val="none"/>
              </w:rPr>
              <w:t>项  目</w:t>
            </w:r>
          </w:p>
        </w:tc>
        <w:tc>
          <w:tcPr>
            <w:tcW w:w="1232" w:type="dxa"/>
            <w:noWrap w:val="0"/>
            <w:vAlign w:val="center"/>
          </w:tcPr>
          <w:p>
            <w:pPr>
              <w:pStyle w:val="10"/>
              <w:rPr>
                <w:highlight w:val="none"/>
              </w:rPr>
            </w:pPr>
            <w:r>
              <w:rPr>
                <w:highlight w:val="none"/>
              </w:rPr>
              <w:t>金额</w:t>
            </w:r>
          </w:p>
        </w:tc>
        <w:tc>
          <w:tcPr>
            <w:tcW w:w="1232" w:type="dxa"/>
            <w:noWrap w:val="0"/>
            <w:vAlign w:val="center"/>
          </w:tcPr>
          <w:p>
            <w:pPr>
              <w:pStyle w:val="10"/>
              <w:rPr>
                <w:highlight w:val="none"/>
              </w:rPr>
            </w:pPr>
            <w:r>
              <w:rPr>
                <w:highlight w:val="none"/>
              </w:rPr>
              <w:t>项  目</w:t>
            </w:r>
          </w:p>
        </w:tc>
        <w:tc>
          <w:tcPr>
            <w:tcW w:w="1232" w:type="dxa"/>
            <w:noWrap w:val="0"/>
            <w:vAlign w:val="center"/>
          </w:tcPr>
          <w:p>
            <w:pPr>
              <w:pStyle w:val="10"/>
              <w:rPr>
                <w:highlight w:val="none"/>
              </w:rPr>
            </w:pPr>
            <w:r>
              <w:rPr>
                <w:highlight w:val="none"/>
              </w:rPr>
              <w:t>合计</w:t>
            </w:r>
          </w:p>
        </w:tc>
        <w:tc>
          <w:tcPr>
            <w:tcW w:w="1232" w:type="dxa"/>
            <w:noWrap w:val="0"/>
            <w:vAlign w:val="center"/>
          </w:tcPr>
          <w:p>
            <w:pPr>
              <w:pStyle w:val="10"/>
              <w:rPr>
                <w:highlight w:val="none"/>
              </w:rPr>
            </w:pPr>
            <w:r>
              <w:rPr>
                <w:highlight w:val="none"/>
              </w:rPr>
              <w:t>一般公共预算财政拨款</w:t>
            </w:r>
          </w:p>
        </w:tc>
        <w:tc>
          <w:tcPr>
            <w:tcW w:w="1232" w:type="dxa"/>
            <w:noWrap w:val="0"/>
            <w:vAlign w:val="center"/>
          </w:tcPr>
          <w:p>
            <w:pPr>
              <w:pStyle w:val="10"/>
              <w:rPr>
                <w:highlight w:val="none"/>
              </w:rPr>
            </w:pPr>
            <w:r>
              <w:rPr>
                <w:highlight w:val="none"/>
              </w:rPr>
              <w:t>政府性基金预算财政    拨款</w:t>
            </w:r>
          </w:p>
        </w:tc>
        <w:tc>
          <w:tcPr>
            <w:tcW w:w="1232" w:type="dxa"/>
            <w:noWrap w:val="0"/>
            <w:vAlign w:val="center"/>
          </w:tcPr>
          <w:p>
            <w:pPr>
              <w:pStyle w:val="10"/>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0"/>
              <w:rPr>
                <w:highlight w:val="none"/>
              </w:rPr>
            </w:pPr>
            <w:r>
              <w:rPr>
                <w:highlight w:val="none"/>
              </w:rPr>
              <w:t>栏次</w:t>
            </w:r>
          </w:p>
        </w:tc>
        <w:tc>
          <w:tcPr>
            <w:tcW w:w="1232" w:type="dxa"/>
            <w:noWrap w:val="0"/>
            <w:vAlign w:val="center"/>
          </w:tcPr>
          <w:p>
            <w:pPr>
              <w:pStyle w:val="10"/>
              <w:rPr>
                <w:highlight w:val="none"/>
              </w:rPr>
            </w:pPr>
            <w:r>
              <w:rPr>
                <w:highlight w:val="none"/>
              </w:rPr>
              <w:t>1</w:t>
            </w:r>
          </w:p>
        </w:tc>
        <w:tc>
          <w:tcPr>
            <w:tcW w:w="1232" w:type="dxa"/>
            <w:noWrap w:val="0"/>
            <w:vAlign w:val="center"/>
          </w:tcPr>
          <w:p>
            <w:pPr>
              <w:pStyle w:val="10"/>
              <w:rPr>
                <w:highlight w:val="none"/>
              </w:rPr>
            </w:pPr>
            <w:r>
              <w:rPr>
                <w:highlight w:val="none"/>
              </w:rPr>
              <w:t>2</w:t>
            </w:r>
          </w:p>
        </w:tc>
        <w:tc>
          <w:tcPr>
            <w:tcW w:w="1232" w:type="dxa"/>
            <w:noWrap w:val="0"/>
            <w:vAlign w:val="center"/>
          </w:tcPr>
          <w:p>
            <w:pPr>
              <w:pStyle w:val="10"/>
              <w:rPr>
                <w:highlight w:val="none"/>
              </w:rPr>
            </w:pPr>
            <w:r>
              <w:rPr>
                <w:highlight w:val="none"/>
              </w:rPr>
              <w:t>3</w:t>
            </w:r>
          </w:p>
        </w:tc>
        <w:tc>
          <w:tcPr>
            <w:tcW w:w="1232" w:type="dxa"/>
            <w:noWrap w:val="0"/>
            <w:vAlign w:val="center"/>
          </w:tcPr>
          <w:p>
            <w:pPr>
              <w:pStyle w:val="10"/>
              <w:rPr>
                <w:highlight w:val="none"/>
              </w:rPr>
            </w:pPr>
            <w:r>
              <w:rPr>
                <w:highlight w:val="none"/>
              </w:rPr>
              <w:t>4</w:t>
            </w:r>
          </w:p>
        </w:tc>
        <w:tc>
          <w:tcPr>
            <w:tcW w:w="1232" w:type="dxa"/>
            <w:noWrap w:val="0"/>
            <w:vAlign w:val="center"/>
          </w:tcPr>
          <w:p>
            <w:pPr>
              <w:pStyle w:val="10"/>
              <w:rPr>
                <w:highlight w:val="none"/>
              </w:rPr>
            </w:pPr>
            <w:r>
              <w:rPr>
                <w:highlight w:val="none"/>
              </w:rPr>
              <w:t>5</w:t>
            </w:r>
          </w:p>
        </w:tc>
        <w:tc>
          <w:tcPr>
            <w:tcW w:w="1232" w:type="dxa"/>
            <w:noWrap w:val="0"/>
            <w:vAlign w:val="center"/>
          </w:tcPr>
          <w:p>
            <w:pPr>
              <w:pStyle w:val="10"/>
              <w:rPr>
                <w:highlight w:val="none"/>
              </w:rPr>
            </w:pPr>
            <w:r>
              <w:rPr>
                <w:highlight w:val="none"/>
              </w:rPr>
              <w:t>6</w:t>
            </w:r>
          </w:p>
        </w:tc>
        <w:tc>
          <w:tcPr>
            <w:tcW w:w="1232" w:type="dxa"/>
            <w:noWrap w:val="0"/>
            <w:vAlign w:val="center"/>
          </w:tcPr>
          <w:p>
            <w:pPr>
              <w:pStyle w:val="10"/>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一、一般公共预算拨款</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一、一般公共服务支出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二、政府性基金预算拨款</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二、外交支出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三、国有资本经营预算拨款</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三、国防支出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4</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四、公共安全支出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5</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五、教育支出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6</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六、科学技术支出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7</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七、文化旅游体育与传媒支出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8</w:t>
            </w: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八、社会保障和就业支出</w:t>
            </w: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232"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9</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九、社会保险基金支出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10</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十、卫生健康支出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11</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十一、节能环保支出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12</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十二、城乡社区支出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13</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十三、农林水支出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14</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十四、交通运输支出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15</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十五、资源勘探工业信息等支出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16</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十六、商业服务业等支出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十七、金融支出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18</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十八、援助其他地区支出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19</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十九、自然资源海洋气象等支出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20</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二十、住房保障支出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二十一、粮油物资储备支出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二十二、国有资本经营预算支出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23</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二十三、灾害防治及应急管理支出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24</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二十四、预备费</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25</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二十五、其他支出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26</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二十六、转移性支出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27</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二十七、债务还本支出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28</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二十八、债务付息支出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29</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二十九、债务发行费用支出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30</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三十、抗疫特别国债安排的支出</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31</w:t>
            </w:r>
          </w:p>
        </w:tc>
        <w:tc>
          <w:tcPr>
            <w:tcW w:w="0" w:type="auto"/>
            <w:noWrap w:val="0"/>
            <w:vAlign w:val="center"/>
          </w:tcPr>
          <w:p>
            <w:pPr>
              <w:pStyle w:val="14"/>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本年收入合计</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21.00</w:t>
            </w:r>
          </w:p>
        </w:tc>
        <w:tc>
          <w:tcPr>
            <w:tcW w:w="0" w:type="auto"/>
            <w:noWrap w:val="0"/>
            <w:vAlign w:val="center"/>
          </w:tcPr>
          <w:p>
            <w:pPr>
              <w:pStyle w:val="14"/>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本年支出合计</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21.00</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21.00</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32</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年初财政拨款结转和结余</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年末财政拨款结转和结余</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33</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一、一般公共预算拨款</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34</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二、政府性基金预算拨款</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35</w:t>
            </w: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三、国有资本经营预算拨款</w:t>
            </w: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0" w:type="auto"/>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36</w:t>
            </w:r>
          </w:p>
        </w:tc>
        <w:tc>
          <w:tcPr>
            <w:tcW w:w="0" w:type="auto"/>
            <w:noWrap w:val="0"/>
            <w:vAlign w:val="center"/>
          </w:tcPr>
          <w:p>
            <w:pPr>
              <w:pStyle w:val="14"/>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收入总计</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21.00</w:t>
            </w:r>
          </w:p>
        </w:tc>
        <w:tc>
          <w:tcPr>
            <w:tcW w:w="0" w:type="auto"/>
            <w:noWrap w:val="0"/>
            <w:vAlign w:val="center"/>
          </w:tcPr>
          <w:p>
            <w:pPr>
              <w:pStyle w:val="14"/>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支出总计</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21.00</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21.00</w:t>
            </w: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p>
        </w:tc>
        <w:tc>
          <w:tcPr>
            <w:tcW w:w="0" w:type="auto"/>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643" w:type="dxa"/>
            <w:tcBorders>
              <w:top w:val="single" w:color="FFFFFF" w:sz="6" w:space="0"/>
              <w:left w:val="single" w:color="FFFFFF" w:sz="6" w:space="0"/>
              <w:right w:val="single" w:color="FFFFFF" w:sz="6" w:space="0"/>
            </w:tcBorders>
            <w:noWrap w:val="0"/>
            <w:vAlign w:val="center"/>
          </w:tcPr>
          <w:p>
            <w:pPr>
              <w:pStyle w:val="8"/>
              <w:rPr>
                <w:highlight w:val="none"/>
              </w:rPr>
            </w:pPr>
            <w:r>
              <w:rPr>
                <w:highlight w:val="none"/>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rPr>
                <w:highlight w:val="none"/>
              </w:rPr>
            </w:pPr>
            <w:r>
              <w:rPr>
                <w:highlight w:val="none"/>
              </w:rPr>
              <w:t>序号</w:t>
            </w:r>
          </w:p>
        </w:tc>
        <w:tc>
          <w:tcPr>
            <w:tcW w:w="3286" w:type="dxa"/>
            <w:gridSpan w:val="2"/>
            <w:noWrap w:val="0"/>
            <w:vAlign w:val="center"/>
          </w:tcPr>
          <w:p>
            <w:pPr>
              <w:pStyle w:val="10"/>
              <w:rPr>
                <w:highlight w:val="none"/>
              </w:rPr>
            </w:pPr>
            <w:r>
              <w:rPr>
                <w:highlight w:val="none"/>
              </w:rPr>
              <w:t>功能分类科目</w:t>
            </w:r>
          </w:p>
        </w:tc>
        <w:tc>
          <w:tcPr>
            <w:tcW w:w="1643" w:type="dxa"/>
            <w:vMerge w:val="restart"/>
            <w:noWrap w:val="0"/>
            <w:vAlign w:val="center"/>
          </w:tcPr>
          <w:p>
            <w:pPr>
              <w:pStyle w:val="10"/>
              <w:rPr>
                <w:highlight w:val="none"/>
              </w:rPr>
            </w:pPr>
            <w:r>
              <w:rPr>
                <w:highlight w:val="none"/>
              </w:rPr>
              <w:t>合计</w:t>
            </w:r>
          </w:p>
        </w:tc>
        <w:tc>
          <w:tcPr>
            <w:tcW w:w="1643" w:type="dxa"/>
            <w:vMerge w:val="restart"/>
            <w:noWrap w:val="0"/>
            <w:vAlign w:val="center"/>
          </w:tcPr>
          <w:p>
            <w:pPr>
              <w:pStyle w:val="10"/>
              <w:rPr>
                <w:highlight w:val="none"/>
              </w:rPr>
            </w:pPr>
            <w:r>
              <w:rPr>
                <w:highlight w:val="none"/>
              </w:rPr>
              <w:t>基本支出</w:t>
            </w:r>
          </w:p>
        </w:tc>
        <w:tc>
          <w:tcPr>
            <w:tcW w:w="1643" w:type="dxa"/>
            <w:vMerge w:val="restart"/>
            <w:noWrap w:val="0"/>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pPr>
              <w:rPr>
                <w:highlight w:val="none"/>
              </w:rPr>
            </w:pPr>
          </w:p>
        </w:tc>
        <w:tc>
          <w:tcPr>
            <w:tcW w:w="1643" w:type="dxa"/>
            <w:noWrap w:val="0"/>
            <w:vAlign w:val="center"/>
          </w:tcPr>
          <w:p>
            <w:pPr>
              <w:pStyle w:val="10"/>
              <w:rPr>
                <w:highlight w:val="none"/>
              </w:rPr>
            </w:pPr>
            <w:r>
              <w:rPr>
                <w:highlight w:val="none"/>
              </w:rPr>
              <w:t>科目编码</w:t>
            </w:r>
          </w:p>
        </w:tc>
        <w:tc>
          <w:tcPr>
            <w:tcW w:w="1643" w:type="dxa"/>
            <w:noWrap w:val="0"/>
            <w:vAlign w:val="center"/>
          </w:tcPr>
          <w:p>
            <w:pPr>
              <w:pStyle w:val="10"/>
              <w:rPr>
                <w:highlight w:val="none"/>
              </w:rPr>
            </w:pPr>
            <w:r>
              <w:rPr>
                <w:highlight w:val="none"/>
              </w:rPr>
              <w:t>科目名称</w:t>
            </w: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0"/>
              <w:rPr>
                <w:highlight w:val="none"/>
              </w:rPr>
            </w:pPr>
            <w:r>
              <w:rPr>
                <w:highlight w:val="none"/>
              </w:rPr>
              <w:t>栏次</w:t>
            </w:r>
          </w:p>
        </w:tc>
        <w:tc>
          <w:tcPr>
            <w:tcW w:w="1643" w:type="dxa"/>
            <w:noWrap w:val="0"/>
            <w:vAlign w:val="center"/>
          </w:tcPr>
          <w:p>
            <w:pPr>
              <w:pStyle w:val="10"/>
              <w:rPr>
                <w:highlight w:val="none"/>
              </w:rPr>
            </w:pPr>
            <w:r>
              <w:rPr>
                <w:highlight w:val="none"/>
              </w:rPr>
              <w:t>1</w:t>
            </w:r>
          </w:p>
        </w:tc>
        <w:tc>
          <w:tcPr>
            <w:tcW w:w="1643" w:type="dxa"/>
            <w:noWrap w:val="0"/>
            <w:vAlign w:val="center"/>
          </w:tcPr>
          <w:p>
            <w:pPr>
              <w:pStyle w:val="10"/>
              <w:rPr>
                <w:highlight w:val="none"/>
              </w:rPr>
            </w:pPr>
            <w:r>
              <w:rPr>
                <w:highlight w:val="none"/>
              </w:rPr>
              <w:t>2</w:t>
            </w:r>
          </w:p>
        </w:tc>
        <w:tc>
          <w:tcPr>
            <w:tcW w:w="1643" w:type="dxa"/>
            <w:noWrap w:val="0"/>
            <w:vAlign w:val="center"/>
          </w:tcPr>
          <w:p>
            <w:pPr>
              <w:pStyle w:val="10"/>
              <w:rPr>
                <w:highlight w:val="none"/>
              </w:rPr>
            </w:pPr>
            <w:r>
              <w:rPr>
                <w:highlight w:val="none"/>
              </w:rPr>
              <w:t>3</w:t>
            </w:r>
          </w:p>
        </w:tc>
        <w:tc>
          <w:tcPr>
            <w:tcW w:w="1643" w:type="dxa"/>
            <w:noWrap w:val="0"/>
            <w:vAlign w:val="center"/>
          </w:tcPr>
          <w:p>
            <w:pPr>
              <w:pStyle w:val="10"/>
              <w:rPr>
                <w:highlight w:val="none"/>
              </w:rPr>
            </w:pPr>
            <w:r>
              <w:rPr>
                <w:highlight w:val="none"/>
              </w:rPr>
              <w:t>4</w:t>
            </w:r>
          </w:p>
        </w:tc>
        <w:tc>
          <w:tcPr>
            <w:tcW w:w="1643" w:type="dxa"/>
            <w:noWrap w:val="0"/>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w:t>
            </w:r>
          </w:p>
        </w:tc>
        <w:tc>
          <w:tcPr>
            <w:tcW w:w="1643" w:type="dxa"/>
            <w:noWrap w:val="0"/>
            <w:vAlign w:val="center"/>
          </w:tcPr>
          <w:p>
            <w:pPr>
              <w:pStyle w:val="16"/>
              <w:ind w:firstLine="0" w:firstLineChars="0"/>
              <w:rPr>
                <w:rFonts w:hint="default" w:ascii="方正书宋_GBK" w:hAnsi="方正书宋_GBK" w:eastAsia="方正书宋_GBK" w:cs="方正书宋_GBK"/>
                <w:b/>
                <w:sz w:val="21"/>
                <w:szCs w:val="24"/>
                <w:highlight w:val="none"/>
                <w:lang w:val="en-US" w:eastAsia="uk-UA" w:bidi="ar-SA"/>
              </w:rPr>
            </w:pPr>
          </w:p>
        </w:tc>
        <w:tc>
          <w:tcPr>
            <w:tcW w:w="1643" w:type="dxa"/>
            <w:noWrap w:val="0"/>
            <w:vAlign w:val="center"/>
          </w:tcPr>
          <w:p>
            <w:pPr>
              <w:pStyle w:val="14"/>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合计</w:t>
            </w:r>
          </w:p>
        </w:tc>
        <w:tc>
          <w:tcPr>
            <w:tcW w:w="1643" w:type="dxa"/>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21.00</w:t>
            </w:r>
          </w:p>
        </w:tc>
        <w:tc>
          <w:tcPr>
            <w:tcW w:w="1643" w:type="dxa"/>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p>
        </w:tc>
        <w:tc>
          <w:tcPr>
            <w:tcW w:w="1643" w:type="dxa"/>
            <w:noWrap w:val="0"/>
            <w:vAlign w:val="center"/>
          </w:tcPr>
          <w:p>
            <w:pPr>
              <w:pStyle w:val="15"/>
              <w:ind w:firstLine="0" w:firstLineChars="0"/>
              <w:rPr>
                <w:rFonts w:hint="default" w:ascii="方正书宋_GBK" w:hAnsi="方正书宋_GBK" w:eastAsia="方正书宋_GBK" w:cs="方正书宋_GBK"/>
                <w:b/>
                <w:sz w:val="21"/>
                <w:szCs w:val="24"/>
                <w:highlight w:val="none"/>
                <w:lang w:val="en-US" w:eastAsia="uk-UA" w:bidi="ar-SA"/>
              </w:rPr>
            </w:pPr>
            <w:r>
              <w:rPr>
                <w:highlight w:val="none"/>
              </w:rP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自然资源海洋气象等支出</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3</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气象事务</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4</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2200504</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气象事业机构</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17.00</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5</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2200509</w:t>
            </w:r>
          </w:p>
        </w:tc>
        <w:tc>
          <w:tcPr>
            <w:tcW w:w="1643" w:type="dxa"/>
            <w:noWrap w:val="0"/>
            <w:vAlign w:val="center"/>
          </w:tcPr>
          <w:p>
            <w:pPr>
              <w:pStyle w:val="12"/>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气象服务</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4.00</w:t>
            </w: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p>
        </w:tc>
        <w:tc>
          <w:tcPr>
            <w:tcW w:w="1643" w:type="dxa"/>
            <w:noWrap w:val="0"/>
            <w:vAlign w:val="center"/>
          </w:tcPr>
          <w:p>
            <w:pPr>
              <w:pStyle w:val="13"/>
              <w:ind w:firstLine="0" w:firstLineChars="0"/>
              <w:rPr>
                <w:rFonts w:hint="default" w:ascii="方正书宋_GBK" w:hAnsi="方正书宋_GBK" w:eastAsia="方正书宋_GBK" w:cs="方正书宋_GBK"/>
                <w:sz w:val="21"/>
                <w:szCs w:val="24"/>
                <w:highlight w:val="none"/>
                <w:lang w:val="en-US" w:eastAsia="uk-UA" w:bidi="ar-SA"/>
              </w:rPr>
            </w:pPr>
            <w:r>
              <w:rPr>
                <w:highlight w:val="none"/>
              </w:rPr>
              <w:t>4.00</w:t>
            </w: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643" w:type="dxa"/>
            <w:tcBorders>
              <w:top w:val="single" w:color="FFFFFF" w:sz="6" w:space="0"/>
              <w:left w:val="single" w:color="FFFFFF" w:sz="6" w:space="0"/>
              <w:right w:val="single" w:color="FFFFFF" w:sz="6" w:space="0"/>
            </w:tcBorders>
            <w:noWrap w:val="0"/>
            <w:vAlign w:val="center"/>
          </w:tcPr>
          <w:p>
            <w:pPr>
              <w:pStyle w:val="8"/>
              <w:rPr>
                <w:highlight w:val="none"/>
              </w:rPr>
            </w:pPr>
            <w:r>
              <w:rPr>
                <w:highlight w:val="none"/>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rPr>
                <w:highlight w:val="none"/>
              </w:rPr>
            </w:pPr>
            <w:r>
              <w:rPr>
                <w:highlight w:val="none"/>
              </w:rPr>
              <w:t>序号</w:t>
            </w:r>
          </w:p>
        </w:tc>
        <w:tc>
          <w:tcPr>
            <w:tcW w:w="3286" w:type="dxa"/>
            <w:gridSpan w:val="2"/>
            <w:noWrap w:val="0"/>
            <w:vAlign w:val="center"/>
          </w:tcPr>
          <w:p>
            <w:pPr>
              <w:pStyle w:val="10"/>
              <w:rPr>
                <w:highlight w:val="none"/>
              </w:rPr>
            </w:pPr>
            <w:r>
              <w:rPr>
                <w:highlight w:val="none"/>
              </w:rPr>
              <w:t>支出</w:t>
            </w:r>
            <w:r>
              <w:rPr>
                <w:rFonts w:hint="eastAsia"/>
                <w:highlight w:val="none"/>
                <w:lang w:eastAsia="zh-CN"/>
              </w:rPr>
              <w:t>单位</w:t>
            </w:r>
            <w:r>
              <w:rPr>
                <w:highlight w:val="none"/>
              </w:rPr>
              <w:t>经济分类科目</w:t>
            </w:r>
          </w:p>
        </w:tc>
        <w:tc>
          <w:tcPr>
            <w:tcW w:w="4929" w:type="dxa"/>
            <w:gridSpan w:val="3"/>
            <w:noWrap w:val="0"/>
            <w:vAlign w:val="center"/>
          </w:tcPr>
          <w:p>
            <w:pPr>
              <w:pStyle w:val="10"/>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pPr>
              <w:rPr>
                <w:highlight w:val="none"/>
              </w:rPr>
            </w:pPr>
          </w:p>
        </w:tc>
        <w:tc>
          <w:tcPr>
            <w:tcW w:w="1643" w:type="dxa"/>
            <w:noWrap w:val="0"/>
            <w:vAlign w:val="center"/>
          </w:tcPr>
          <w:p>
            <w:pPr>
              <w:pStyle w:val="10"/>
              <w:rPr>
                <w:highlight w:val="none"/>
              </w:rPr>
            </w:pPr>
            <w:r>
              <w:rPr>
                <w:highlight w:val="none"/>
              </w:rPr>
              <w:t>科目编码</w:t>
            </w:r>
          </w:p>
        </w:tc>
        <w:tc>
          <w:tcPr>
            <w:tcW w:w="1643" w:type="dxa"/>
            <w:noWrap w:val="0"/>
            <w:vAlign w:val="center"/>
          </w:tcPr>
          <w:p>
            <w:pPr>
              <w:pStyle w:val="10"/>
              <w:rPr>
                <w:highlight w:val="none"/>
              </w:rPr>
            </w:pPr>
            <w:r>
              <w:rPr>
                <w:highlight w:val="none"/>
              </w:rPr>
              <w:t>科目名称</w:t>
            </w:r>
          </w:p>
        </w:tc>
        <w:tc>
          <w:tcPr>
            <w:tcW w:w="1643" w:type="dxa"/>
            <w:noWrap w:val="0"/>
            <w:vAlign w:val="center"/>
          </w:tcPr>
          <w:p>
            <w:pPr>
              <w:pStyle w:val="10"/>
              <w:rPr>
                <w:highlight w:val="none"/>
              </w:rPr>
            </w:pPr>
            <w:r>
              <w:rPr>
                <w:highlight w:val="none"/>
              </w:rPr>
              <w:t>合计</w:t>
            </w:r>
          </w:p>
        </w:tc>
        <w:tc>
          <w:tcPr>
            <w:tcW w:w="1643" w:type="dxa"/>
            <w:noWrap w:val="0"/>
            <w:vAlign w:val="center"/>
          </w:tcPr>
          <w:p>
            <w:pPr>
              <w:pStyle w:val="10"/>
              <w:rPr>
                <w:highlight w:val="none"/>
              </w:rPr>
            </w:pPr>
            <w:r>
              <w:rPr>
                <w:highlight w:val="none"/>
              </w:rPr>
              <w:t>人员经费</w:t>
            </w:r>
          </w:p>
        </w:tc>
        <w:tc>
          <w:tcPr>
            <w:tcW w:w="1643" w:type="dxa"/>
            <w:noWrap w:val="0"/>
            <w:vAlign w:val="center"/>
          </w:tcPr>
          <w:p>
            <w:pPr>
              <w:pStyle w:val="10"/>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0"/>
              <w:rPr>
                <w:highlight w:val="none"/>
              </w:rPr>
            </w:pPr>
            <w:r>
              <w:rPr>
                <w:highlight w:val="none"/>
              </w:rPr>
              <w:t>栏次</w:t>
            </w:r>
          </w:p>
        </w:tc>
        <w:tc>
          <w:tcPr>
            <w:tcW w:w="1643" w:type="dxa"/>
            <w:noWrap w:val="0"/>
            <w:vAlign w:val="center"/>
          </w:tcPr>
          <w:p>
            <w:pPr>
              <w:pStyle w:val="10"/>
              <w:rPr>
                <w:highlight w:val="none"/>
              </w:rPr>
            </w:pPr>
            <w:r>
              <w:rPr>
                <w:highlight w:val="none"/>
              </w:rPr>
              <w:t>1</w:t>
            </w:r>
          </w:p>
        </w:tc>
        <w:tc>
          <w:tcPr>
            <w:tcW w:w="1643" w:type="dxa"/>
            <w:noWrap w:val="0"/>
            <w:vAlign w:val="center"/>
          </w:tcPr>
          <w:p>
            <w:pPr>
              <w:pStyle w:val="10"/>
              <w:rPr>
                <w:highlight w:val="none"/>
              </w:rPr>
            </w:pPr>
            <w:r>
              <w:rPr>
                <w:highlight w:val="none"/>
              </w:rPr>
              <w:t>2</w:t>
            </w:r>
          </w:p>
        </w:tc>
        <w:tc>
          <w:tcPr>
            <w:tcW w:w="1643" w:type="dxa"/>
            <w:noWrap w:val="0"/>
            <w:vAlign w:val="center"/>
          </w:tcPr>
          <w:p>
            <w:pPr>
              <w:pStyle w:val="10"/>
              <w:rPr>
                <w:highlight w:val="none"/>
              </w:rPr>
            </w:pPr>
            <w:r>
              <w:rPr>
                <w:highlight w:val="none"/>
              </w:rPr>
              <w:t>3</w:t>
            </w:r>
          </w:p>
        </w:tc>
        <w:tc>
          <w:tcPr>
            <w:tcW w:w="1643" w:type="dxa"/>
            <w:noWrap w:val="0"/>
            <w:vAlign w:val="center"/>
          </w:tcPr>
          <w:p>
            <w:pPr>
              <w:pStyle w:val="10"/>
              <w:rPr>
                <w:highlight w:val="none"/>
              </w:rPr>
            </w:pPr>
            <w:r>
              <w:rPr>
                <w:highlight w:val="none"/>
              </w:rPr>
              <w:t>4</w:t>
            </w:r>
          </w:p>
        </w:tc>
        <w:tc>
          <w:tcPr>
            <w:tcW w:w="1643" w:type="dxa"/>
            <w:noWrap w:val="0"/>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r>
              <w:rPr>
                <w:highlight w:val="none"/>
              </w:rPr>
              <w:t>1</w:t>
            </w:r>
          </w:p>
        </w:tc>
        <w:tc>
          <w:tcPr>
            <w:tcW w:w="1643" w:type="dxa"/>
            <w:noWrap w:val="0"/>
            <w:vAlign w:val="center"/>
          </w:tcPr>
          <w:p>
            <w:pPr>
              <w:pStyle w:val="16"/>
              <w:rPr>
                <w:highlight w:val="none"/>
              </w:rPr>
            </w:pPr>
          </w:p>
        </w:tc>
        <w:tc>
          <w:tcPr>
            <w:tcW w:w="1643" w:type="dxa"/>
            <w:noWrap w:val="0"/>
            <w:vAlign w:val="center"/>
          </w:tcPr>
          <w:p>
            <w:pPr>
              <w:pStyle w:val="14"/>
              <w:rPr>
                <w:highlight w:val="none"/>
              </w:rPr>
            </w:pPr>
            <w:r>
              <w:rPr>
                <w:highlight w:val="none"/>
              </w:rPr>
              <w:t>合计</w:t>
            </w:r>
          </w:p>
        </w:tc>
        <w:tc>
          <w:tcPr>
            <w:tcW w:w="1643" w:type="dxa"/>
            <w:noWrap w:val="0"/>
            <w:vAlign w:val="center"/>
          </w:tcPr>
          <w:p>
            <w:pPr>
              <w:pStyle w:val="15"/>
              <w:rPr>
                <w:highlight w:val="none"/>
              </w:rPr>
            </w:pPr>
          </w:p>
        </w:tc>
        <w:tc>
          <w:tcPr>
            <w:tcW w:w="1643" w:type="dxa"/>
            <w:noWrap w:val="0"/>
            <w:vAlign w:val="center"/>
          </w:tcPr>
          <w:p>
            <w:pPr>
              <w:pStyle w:val="15"/>
              <w:rPr>
                <w:highlight w:val="none"/>
              </w:rPr>
            </w:pPr>
          </w:p>
        </w:tc>
        <w:tc>
          <w:tcPr>
            <w:tcW w:w="1643" w:type="dxa"/>
            <w:noWrap w:val="0"/>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643" w:type="dxa"/>
            <w:tcBorders>
              <w:top w:val="single" w:color="FFFFFF" w:sz="6" w:space="0"/>
              <w:left w:val="single" w:color="FFFFFF" w:sz="6" w:space="0"/>
              <w:right w:val="single" w:color="FFFFFF" w:sz="6" w:space="0"/>
            </w:tcBorders>
            <w:noWrap w:val="0"/>
            <w:vAlign w:val="center"/>
          </w:tcPr>
          <w:p>
            <w:pPr>
              <w:pStyle w:val="8"/>
              <w:rPr>
                <w:highlight w:val="none"/>
              </w:rPr>
            </w:pPr>
            <w:r>
              <w:rPr>
                <w:highlight w:val="none"/>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rPr>
                <w:highlight w:val="none"/>
              </w:rPr>
            </w:pPr>
            <w:r>
              <w:rPr>
                <w:highlight w:val="none"/>
              </w:rPr>
              <w:t>序号</w:t>
            </w:r>
          </w:p>
        </w:tc>
        <w:tc>
          <w:tcPr>
            <w:tcW w:w="3286" w:type="dxa"/>
            <w:gridSpan w:val="2"/>
            <w:noWrap w:val="0"/>
            <w:vAlign w:val="center"/>
          </w:tcPr>
          <w:p>
            <w:pPr>
              <w:pStyle w:val="10"/>
              <w:rPr>
                <w:highlight w:val="none"/>
              </w:rPr>
            </w:pPr>
            <w:r>
              <w:rPr>
                <w:highlight w:val="none"/>
              </w:rPr>
              <w:t>功能分类科目</w:t>
            </w:r>
          </w:p>
        </w:tc>
        <w:tc>
          <w:tcPr>
            <w:tcW w:w="1643" w:type="dxa"/>
            <w:vMerge w:val="restart"/>
            <w:noWrap w:val="0"/>
            <w:vAlign w:val="center"/>
          </w:tcPr>
          <w:p>
            <w:pPr>
              <w:pStyle w:val="10"/>
              <w:rPr>
                <w:highlight w:val="none"/>
              </w:rPr>
            </w:pPr>
            <w:r>
              <w:rPr>
                <w:highlight w:val="none"/>
              </w:rPr>
              <w:t>合计</w:t>
            </w:r>
          </w:p>
        </w:tc>
        <w:tc>
          <w:tcPr>
            <w:tcW w:w="1643" w:type="dxa"/>
            <w:vMerge w:val="restart"/>
            <w:noWrap w:val="0"/>
            <w:vAlign w:val="center"/>
          </w:tcPr>
          <w:p>
            <w:pPr>
              <w:pStyle w:val="10"/>
              <w:rPr>
                <w:highlight w:val="none"/>
              </w:rPr>
            </w:pPr>
            <w:r>
              <w:rPr>
                <w:highlight w:val="none"/>
              </w:rPr>
              <w:t>基本支出</w:t>
            </w:r>
          </w:p>
        </w:tc>
        <w:tc>
          <w:tcPr>
            <w:tcW w:w="1643" w:type="dxa"/>
            <w:vMerge w:val="restart"/>
            <w:noWrap w:val="0"/>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pPr>
              <w:rPr>
                <w:highlight w:val="none"/>
              </w:rPr>
            </w:pPr>
          </w:p>
        </w:tc>
        <w:tc>
          <w:tcPr>
            <w:tcW w:w="1643" w:type="dxa"/>
            <w:noWrap w:val="0"/>
            <w:vAlign w:val="center"/>
          </w:tcPr>
          <w:p>
            <w:pPr>
              <w:pStyle w:val="10"/>
              <w:rPr>
                <w:highlight w:val="none"/>
              </w:rPr>
            </w:pPr>
            <w:r>
              <w:rPr>
                <w:highlight w:val="none"/>
              </w:rPr>
              <w:t>科目编码</w:t>
            </w:r>
          </w:p>
        </w:tc>
        <w:tc>
          <w:tcPr>
            <w:tcW w:w="1643" w:type="dxa"/>
            <w:noWrap w:val="0"/>
            <w:vAlign w:val="center"/>
          </w:tcPr>
          <w:p>
            <w:pPr>
              <w:pStyle w:val="10"/>
              <w:rPr>
                <w:highlight w:val="none"/>
              </w:rPr>
            </w:pPr>
            <w:r>
              <w:rPr>
                <w:highlight w:val="none"/>
              </w:rPr>
              <w:t>科目名称</w:t>
            </w: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0"/>
              <w:rPr>
                <w:highlight w:val="none"/>
              </w:rPr>
            </w:pPr>
            <w:r>
              <w:rPr>
                <w:highlight w:val="none"/>
              </w:rPr>
              <w:t>栏次</w:t>
            </w:r>
          </w:p>
        </w:tc>
        <w:tc>
          <w:tcPr>
            <w:tcW w:w="1643" w:type="dxa"/>
            <w:noWrap w:val="0"/>
            <w:vAlign w:val="center"/>
          </w:tcPr>
          <w:p>
            <w:pPr>
              <w:pStyle w:val="10"/>
              <w:rPr>
                <w:highlight w:val="none"/>
              </w:rPr>
            </w:pPr>
            <w:r>
              <w:rPr>
                <w:highlight w:val="none"/>
              </w:rPr>
              <w:t>1</w:t>
            </w:r>
          </w:p>
        </w:tc>
        <w:tc>
          <w:tcPr>
            <w:tcW w:w="1643" w:type="dxa"/>
            <w:noWrap w:val="0"/>
            <w:vAlign w:val="center"/>
          </w:tcPr>
          <w:p>
            <w:pPr>
              <w:pStyle w:val="10"/>
              <w:rPr>
                <w:highlight w:val="none"/>
              </w:rPr>
            </w:pPr>
            <w:r>
              <w:rPr>
                <w:highlight w:val="none"/>
              </w:rPr>
              <w:t>2</w:t>
            </w:r>
          </w:p>
        </w:tc>
        <w:tc>
          <w:tcPr>
            <w:tcW w:w="1643" w:type="dxa"/>
            <w:noWrap w:val="0"/>
            <w:vAlign w:val="center"/>
          </w:tcPr>
          <w:p>
            <w:pPr>
              <w:pStyle w:val="10"/>
              <w:rPr>
                <w:highlight w:val="none"/>
              </w:rPr>
            </w:pPr>
            <w:r>
              <w:rPr>
                <w:highlight w:val="none"/>
              </w:rPr>
              <w:t>3</w:t>
            </w:r>
          </w:p>
        </w:tc>
        <w:tc>
          <w:tcPr>
            <w:tcW w:w="1643" w:type="dxa"/>
            <w:noWrap w:val="0"/>
            <w:vAlign w:val="center"/>
          </w:tcPr>
          <w:p>
            <w:pPr>
              <w:pStyle w:val="10"/>
              <w:rPr>
                <w:highlight w:val="none"/>
              </w:rPr>
            </w:pPr>
            <w:r>
              <w:rPr>
                <w:highlight w:val="none"/>
              </w:rPr>
              <w:t>4</w:t>
            </w:r>
          </w:p>
        </w:tc>
        <w:tc>
          <w:tcPr>
            <w:tcW w:w="1643" w:type="dxa"/>
            <w:noWrap w:val="0"/>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r>
              <w:rPr>
                <w:highlight w:val="none"/>
              </w:rPr>
              <w:t>1</w:t>
            </w:r>
          </w:p>
        </w:tc>
        <w:tc>
          <w:tcPr>
            <w:tcW w:w="1643" w:type="dxa"/>
            <w:noWrap w:val="0"/>
            <w:vAlign w:val="center"/>
          </w:tcPr>
          <w:p>
            <w:pPr>
              <w:pStyle w:val="16"/>
              <w:rPr>
                <w:highlight w:val="none"/>
              </w:rPr>
            </w:pPr>
          </w:p>
        </w:tc>
        <w:tc>
          <w:tcPr>
            <w:tcW w:w="1643" w:type="dxa"/>
            <w:noWrap w:val="0"/>
            <w:vAlign w:val="center"/>
          </w:tcPr>
          <w:p>
            <w:pPr>
              <w:pStyle w:val="14"/>
              <w:rPr>
                <w:highlight w:val="none"/>
              </w:rPr>
            </w:pPr>
            <w:r>
              <w:rPr>
                <w:highlight w:val="none"/>
              </w:rPr>
              <w:t>合计</w:t>
            </w:r>
          </w:p>
        </w:tc>
        <w:tc>
          <w:tcPr>
            <w:tcW w:w="1643" w:type="dxa"/>
            <w:noWrap w:val="0"/>
            <w:vAlign w:val="center"/>
          </w:tcPr>
          <w:p>
            <w:pPr>
              <w:pStyle w:val="15"/>
              <w:rPr>
                <w:highlight w:val="none"/>
              </w:rPr>
            </w:pPr>
          </w:p>
        </w:tc>
        <w:tc>
          <w:tcPr>
            <w:tcW w:w="1643" w:type="dxa"/>
            <w:noWrap w:val="0"/>
            <w:vAlign w:val="center"/>
          </w:tcPr>
          <w:p>
            <w:pPr>
              <w:pStyle w:val="15"/>
              <w:rPr>
                <w:highlight w:val="none"/>
              </w:rPr>
            </w:pPr>
          </w:p>
        </w:tc>
        <w:tc>
          <w:tcPr>
            <w:tcW w:w="1643" w:type="dxa"/>
            <w:noWrap w:val="0"/>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p>
        </w:tc>
        <w:tc>
          <w:tcPr>
            <w:tcW w:w="1643" w:type="dxa"/>
            <w:noWrap w:val="0"/>
            <w:vAlign w:val="center"/>
          </w:tcPr>
          <w:p>
            <w:pPr>
              <w:pStyle w:val="12"/>
              <w:rPr>
                <w:highlight w:val="none"/>
              </w:rPr>
            </w:pPr>
          </w:p>
        </w:tc>
        <w:tc>
          <w:tcPr>
            <w:tcW w:w="1643" w:type="dxa"/>
            <w:noWrap w:val="0"/>
            <w:vAlign w:val="center"/>
          </w:tcPr>
          <w:p>
            <w:pPr>
              <w:pStyle w:val="12"/>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p>
        </w:tc>
        <w:tc>
          <w:tcPr>
            <w:tcW w:w="1643" w:type="dxa"/>
            <w:noWrap w:val="0"/>
            <w:vAlign w:val="center"/>
          </w:tcPr>
          <w:p>
            <w:pPr>
              <w:pStyle w:val="12"/>
              <w:rPr>
                <w:highlight w:val="none"/>
              </w:rPr>
            </w:pPr>
          </w:p>
        </w:tc>
        <w:tc>
          <w:tcPr>
            <w:tcW w:w="1643" w:type="dxa"/>
            <w:noWrap w:val="0"/>
            <w:vAlign w:val="center"/>
          </w:tcPr>
          <w:p>
            <w:pPr>
              <w:pStyle w:val="12"/>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p>
        </w:tc>
        <w:tc>
          <w:tcPr>
            <w:tcW w:w="1643" w:type="dxa"/>
            <w:noWrap w:val="0"/>
            <w:vAlign w:val="center"/>
          </w:tcPr>
          <w:p>
            <w:pPr>
              <w:pStyle w:val="12"/>
              <w:rPr>
                <w:highlight w:val="none"/>
              </w:rPr>
            </w:pPr>
          </w:p>
        </w:tc>
        <w:tc>
          <w:tcPr>
            <w:tcW w:w="1643" w:type="dxa"/>
            <w:noWrap w:val="0"/>
            <w:vAlign w:val="center"/>
          </w:tcPr>
          <w:p>
            <w:pPr>
              <w:pStyle w:val="12"/>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r>
    </w:tbl>
    <w:p>
      <w:pPr>
        <w:rPr>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643" w:type="dxa"/>
            <w:tcBorders>
              <w:top w:val="single" w:color="FFFFFF" w:sz="6" w:space="0"/>
              <w:left w:val="single" w:color="FFFFFF" w:sz="6" w:space="0"/>
              <w:right w:val="single" w:color="FFFFFF" w:sz="6" w:space="0"/>
            </w:tcBorders>
            <w:noWrap w:val="0"/>
            <w:vAlign w:val="center"/>
          </w:tcPr>
          <w:p>
            <w:pPr>
              <w:pStyle w:val="8"/>
              <w:rPr>
                <w:highlight w:val="none"/>
              </w:rPr>
            </w:pPr>
            <w:r>
              <w:rPr>
                <w:highlight w:val="none"/>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rPr>
                <w:highlight w:val="none"/>
              </w:rPr>
            </w:pPr>
            <w:r>
              <w:rPr>
                <w:highlight w:val="none"/>
              </w:rPr>
              <w:t>序号</w:t>
            </w:r>
          </w:p>
        </w:tc>
        <w:tc>
          <w:tcPr>
            <w:tcW w:w="3286" w:type="dxa"/>
            <w:gridSpan w:val="2"/>
            <w:noWrap w:val="0"/>
            <w:vAlign w:val="center"/>
          </w:tcPr>
          <w:p>
            <w:pPr>
              <w:pStyle w:val="10"/>
              <w:rPr>
                <w:highlight w:val="none"/>
              </w:rPr>
            </w:pPr>
            <w:r>
              <w:rPr>
                <w:highlight w:val="none"/>
              </w:rPr>
              <w:t>功能分类科目</w:t>
            </w:r>
          </w:p>
        </w:tc>
        <w:tc>
          <w:tcPr>
            <w:tcW w:w="1643" w:type="dxa"/>
            <w:vMerge w:val="restart"/>
            <w:noWrap w:val="0"/>
            <w:vAlign w:val="center"/>
          </w:tcPr>
          <w:p>
            <w:pPr>
              <w:pStyle w:val="10"/>
              <w:rPr>
                <w:highlight w:val="none"/>
              </w:rPr>
            </w:pPr>
            <w:r>
              <w:rPr>
                <w:highlight w:val="none"/>
              </w:rPr>
              <w:t>合计</w:t>
            </w:r>
          </w:p>
        </w:tc>
        <w:tc>
          <w:tcPr>
            <w:tcW w:w="1643" w:type="dxa"/>
            <w:vMerge w:val="restart"/>
            <w:noWrap w:val="0"/>
            <w:vAlign w:val="center"/>
          </w:tcPr>
          <w:p>
            <w:pPr>
              <w:pStyle w:val="10"/>
              <w:rPr>
                <w:highlight w:val="none"/>
              </w:rPr>
            </w:pPr>
            <w:r>
              <w:rPr>
                <w:highlight w:val="none"/>
              </w:rPr>
              <w:t>基本支出</w:t>
            </w:r>
          </w:p>
        </w:tc>
        <w:tc>
          <w:tcPr>
            <w:tcW w:w="1643" w:type="dxa"/>
            <w:vMerge w:val="restart"/>
            <w:noWrap w:val="0"/>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noWrap w:val="0"/>
            <w:vAlign w:val="top"/>
          </w:tcPr>
          <w:p>
            <w:pPr>
              <w:rPr>
                <w:highlight w:val="none"/>
              </w:rPr>
            </w:pPr>
          </w:p>
        </w:tc>
        <w:tc>
          <w:tcPr>
            <w:tcW w:w="1643" w:type="dxa"/>
            <w:noWrap w:val="0"/>
            <w:vAlign w:val="center"/>
          </w:tcPr>
          <w:p>
            <w:pPr>
              <w:pStyle w:val="10"/>
              <w:rPr>
                <w:highlight w:val="none"/>
              </w:rPr>
            </w:pPr>
            <w:r>
              <w:rPr>
                <w:highlight w:val="none"/>
              </w:rPr>
              <w:t>科目编码</w:t>
            </w:r>
          </w:p>
        </w:tc>
        <w:tc>
          <w:tcPr>
            <w:tcW w:w="1643" w:type="dxa"/>
            <w:noWrap w:val="0"/>
            <w:vAlign w:val="center"/>
          </w:tcPr>
          <w:p>
            <w:pPr>
              <w:pStyle w:val="10"/>
              <w:rPr>
                <w:highlight w:val="none"/>
              </w:rPr>
            </w:pPr>
            <w:r>
              <w:rPr>
                <w:highlight w:val="none"/>
              </w:rPr>
              <w:t>科目名称</w:t>
            </w: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c>
          <w:tcPr>
            <w:tcW w:w="1643"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noWrap w:val="0"/>
            <w:vAlign w:val="center"/>
          </w:tcPr>
          <w:p>
            <w:pPr>
              <w:pStyle w:val="10"/>
              <w:rPr>
                <w:highlight w:val="none"/>
              </w:rPr>
            </w:pPr>
            <w:r>
              <w:rPr>
                <w:highlight w:val="none"/>
              </w:rPr>
              <w:t>栏次</w:t>
            </w:r>
          </w:p>
        </w:tc>
        <w:tc>
          <w:tcPr>
            <w:tcW w:w="1643" w:type="dxa"/>
            <w:noWrap w:val="0"/>
            <w:vAlign w:val="center"/>
          </w:tcPr>
          <w:p>
            <w:pPr>
              <w:pStyle w:val="10"/>
              <w:rPr>
                <w:highlight w:val="none"/>
              </w:rPr>
            </w:pPr>
            <w:r>
              <w:rPr>
                <w:highlight w:val="none"/>
              </w:rPr>
              <w:t>1</w:t>
            </w:r>
          </w:p>
        </w:tc>
        <w:tc>
          <w:tcPr>
            <w:tcW w:w="1643" w:type="dxa"/>
            <w:noWrap w:val="0"/>
            <w:vAlign w:val="center"/>
          </w:tcPr>
          <w:p>
            <w:pPr>
              <w:pStyle w:val="10"/>
              <w:rPr>
                <w:highlight w:val="none"/>
              </w:rPr>
            </w:pPr>
            <w:r>
              <w:rPr>
                <w:highlight w:val="none"/>
              </w:rPr>
              <w:t>2</w:t>
            </w:r>
          </w:p>
        </w:tc>
        <w:tc>
          <w:tcPr>
            <w:tcW w:w="1643" w:type="dxa"/>
            <w:noWrap w:val="0"/>
            <w:vAlign w:val="center"/>
          </w:tcPr>
          <w:p>
            <w:pPr>
              <w:pStyle w:val="10"/>
              <w:rPr>
                <w:highlight w:val="none"/>
              </w:rPr>
            </w:pPr>
            <w:r>
              <w:rPr>
                <w:highlight w:val="none"/>
              </w:rPr>
              <w:t>3</w:t>
            </w:r>
          </w:p>
        </w:tc>
        <w:tc>
          <w:tcPr>
            <w:tcW w:w="1643" w:type="dxa"/>
            <w:noWrap w:val="0"/>
            <w:vAlign w:val="center"/>
          </w:tcPr>
          <w:p>
            <w:pPr>
              <w:pStyle w:val="10"/>
              <w:rPr>
                <w:highlight w:val="none"/>
              </w:rPr>
            </w:pPr>
            <w:r>
              <w:rPr>
                <w:highlight w:val="none"/>
              </w:rPr>
              <w:t>4</w:t>
            </w:r>
          </w:p>
        </w:tc>
        <w:tc>
          <w:tcPr>
            <w:tcW w:w="1643" w:type="dxa"/>
            <w:noWrap w:val="0"/>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noWrap w:val="0"/>
            <w:vAlign w:val="center"/>
          </w:tcPr>
          <w:p>
            <w:pPr>
              <w:pStyle w:val="11"/>
              <w:rPr>
                <w:highlight w:val="none"/>
              </w:rPr>
            </w:pPr>
          </w:p>
        </w:tc>
        <w:tc>
          <w:tcPr>
            <w:tcW w:w="1643" w:type="dxa"/>
            <w:noWrap w:val="0"/>
            <w:vAlign w:val="center"/>
          </w:tcPr>
          <w:p>
            <w:pPr>
              <w:pStyle w:val="12"/>
              <w:rPr>
                <w:highlight w:val="none"/>
              </w:rPr>
            </w:pPr>
          </w:p>
        </w:tc>
        <w:tc>
          <w:tcPr>
            <w:tcW w:w="1643" w:type="dxa"/>
            <w:noWrap w:val="0"/>
            <w:vAlign w:val="center"/>
          </w:tcPr>
          <w:p>
            <w:pPr>
              <w:pStyle w:val="12"/>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c>
          <w:tcPr>
            <w:tcW w:w="1643" w:type="dxa"/>
            <w:noWrap w:val="0"/>
            <w:vAlign w:val="center"/>
          </w:tcPr>
          <w:p>
            <w:pPr>
              <w:pStyle w:val="13"/>
              <w:rPr>
                <w:highlight w:val="none"/>
              </w:rPr>
            </w:pPr>
          </w:p>
        </w:tc>
      </w:tr>
    </w:tbl>
    <w:p>
      <w:pPr>
        <w:spacing w:before="0" w:after="0" w:line="240" w:lineRule="auto"/>
        <w:ind w:firstLine="2467" w:firstLineChars="1175"/>
        <w:jc w:val="left"/>
        <w:outlineLvl w:val="9"/>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7"/>
              <w:rPr>
                <w:highlight w:val="none"/>
              </w:rPr>
            </w:pPr>
            <w:r>
              <w:rPr>
                <w:rFonts w:hint="eastAsia"/>
                <w:highlight w:val="none"/>
                <w:lang w:eastAsia="zh-CN"/>
              </w:rPr>
              <w:t>416河北省平乡县气象局</w:t>
            </w:r>
            <w:r>
              <w:rPr>
                <w:highlight w:val="none"/>
              </w:rPr>
              <w:t>本级</w:t>
            </w:r>
          </w:p>
        </w:tc>
        <w:tc>
          <w:tcPr>
            <w:tcW w:w="1643" w:type="dxa"/>
            <w:tcBorders>
              <w:top w:val="single" w:color="FFFFFF" w:sz="6" w:space="0"/>
              <w:left w:val="single" w:color="FFFFFF" w:sz="6" w:space="0"/>
              <w:right w:val="single" w:color="FFFFFF" w:sz="6" w:space="0"/>
            </w:tcBorders>
            <w:noWrap w:val="0"/>
            <w:vAlign w:val="center"/>
          </w:tcPr>
          <w:p>
            <w:pPr>
              <w:pStyle w:val="8"/>
              <w:rPr>
                <w:highlight w:val="none"/>
              </w:rPr>
            </w:pPr>
            <w:r>
              <w:rPr>
                <w:highlight w:val="none"/>
              </w:rPr>
              <w:t>预算年度：2022</w:t>
            </w:r>
          </w:p>
        </w:tc>
        <w:tc>
          <w:tcPr>
            <w:tcW w:w="3286"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0"/>
              <w:rPr>
                <w:highlight w:val="none"/>
              </w:rPr>
            </w:pPr>
            <w:r>
              <w:rPr>
                <w:highlight w:val="none"/>
              </w:rPr>
              <w:t>序号</w:t>
            </w:r>
          </w:p>
        </w:tc>
        <w:tc>
          <w:tcPr>
            <w:tcW w:w="1643" w:type="dxa"/>
            <w:vMerge w:val="restart"/>
            <w:noWrap w:val="0"/>
            <w:vAlign w:val="center"/>
          </w:tcPr>
          <w:p>
            <w:pPr>
              <w:pStyle w:val="10"/>
              <w:rPr>
                <w:highlight w:val="none"/>
              </w:rPr>
            </w:pPr>
            <w:r>
              <w:rPr>
                <w:highlight w:val="none"/>
              </w:rPr>
              <w:t>项  目</w:t>
            </w:r>
          </w:p>
        </w:tc>
        <w:tc>
          <w:tcPr>
            <w:tcW w:w="6572" w:type="dxa"/>
            <w:gridSpan w:val="4"/>
            <w:noWrap w:val="0"/>
            <w:vAlign w:val="center"/>
          </w:tcPr>
          <w:p>
            <w:pPr>
              <w:pStyle w:val="10"/>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noWrap w:val="0"/>
            <w:vAlign w:val="top"/>
          </w:tcPr>
          <w:p>
            <w:pPr>
              <w:rPr>
                <w:highlight w:val="none"/>
              </w:rPr>
            </w:pPr>
          </w:p>
        </w:tc>
        <w:tc>
          <w:tcPr>
            <w:tcW w:w="1643" w:type="dxa"/>
            <w:vMerge w:val="continue"/>
            <w:noWrap w:val="0"/>
            <w:vAlign w:val="top"/>
          </w:tcPr>
          <w:p>
            <w:pPr>
              <w:rPr>
                <w:highlight w:val="none"/>
              </w:rPr>
            </w:pPr>
          </w:p>
        </w:tc>
        <w:tc>
          <w:tcPr>
            <w:tcW w:w="1643" w:type="dxa"/>
            <w:noWrap w:val="0"/>
            <w:vAlign w:val="center"/>
          </w:tcPr>
          <w:p>
            <w:pPr>
              <w:pStyle w:val="10"/>
              <w:rPr>
                <w:highlight w:val="none"/>
              </w:rPr>
            </w:pPr>
            <w:r>
              <w:rPr>
                <w:highlight w:val="none"/>
              </w:rPr>
              <w:t>合计</w:t>
            </w:r>
          </w:p>
        </w:tc>
        <w:tc>
          <w:tcPr>
            <w:tcW w:w="1643" w:type="dxa"/>
            <w:noWrap w:val="0"/>
            <w:vAlign w:val="center"/>
          </w:tcPr>
          <w:p>
            <w:pPr>
              <w:pStyle w:val="10"/>
              <w:rPr>
                <w:highlight w:val="none"/>
              </w:rPr>
            </w:pPr>
            <w:r>
              <w:rPr>
                <w:highlight w:val="none"/>
              </w:rPr>
              <w:t>一般公共预算              财政拨款</w:t>
            </w:r>
          </w:p>
        </w:tc>
        <w:tc>
          <w:tcPr>
            <w:tcW w:w="1643" w:type="dxa"/>
            <w:noWrap w:val="0"/>
            <w:vAlign w:val="center"/>
          </w:tcPr>
          <w:p>
            <w:pPr>
              <w:pStyle w:val="10"/>
              <w:rPr>
                <w:highlight w:val="none"/>
              </w:rPr>
            </w:pPr>
            <w:r>
              <w:rPr>
                <w:highlight w:val="none"/>
              </w:rPr>
              <w:t>政府性基金                  预算拨款</w:t>
            </w:r>
          </w:p>
        </w:tc>
        <w:tc>
          <w:tcPr>
            <w:tcW w:w="1643" w:type="dxa"/>
            <w:noWrap w:val="0"/>
            <w:vAlign w:val="center"/>
          </w:tcPr>
          <w:p>
            <w:pPr>
              <w:pStyle w:val="10"/>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noWrap w:val="0"/>
            <w:vAlign w:val="center"/>
          </w:tcPr>
          <w:p>
            <w:pPr>
              <w:pStyle w:val="10"/>
              <w:rPr>
                <w:highlight w:val="none"/>
              </w:rPr>
            </w:pPr>
            <w:r>
              <w:rPr>
                <w:highlight w:val="none"/>
              </w:rPr>
              <w:t>栏次</w:t>
            </w:r>
          </w:p>
        </w:tc>
        <w:tc>
          <w:tcPr>
            <w:tcW w:w="1643" w:type="dxa"/>
            <w:noWrap w:val="0"/>
            <w:vAlign w:val="center"/>
          </w:tcPr>
          <w:p>
            <w:pPr>
              <w:pStyle w:val="10"/>
              <w:rPr>
                <w:highlight w:val="none"/>
              </w:rPr>
            </w:pPr>
            <w:r>
              <w:rPr>
                <w:highlight w:val="none"/>
              </w:rPr>
              <w:t>1</w:t>
            </w:r>
          </w:p>
        </w:tc>
        <w:tc>
          <w:tcPr>
            <w:tcW w:w="1643" w:type="dxa"/>
            <w:noWrap w:val="0"/>
            <w:vAlign w:val="center"/>
          </w:tcPr>
          <w:p>
            <w:pPr>
              <w:pStyle w:val="10"/>
              <w:rPr>
                <w:highlight w:val="none"/>
              </w:rPr>
            </w:pPr>
            <w:r>
              <w:rPr>
                <w:highlight w:val="none"/>
              </w:rPr>
              <w:t>2</w:t>
            </w:r>
          </w:p>
        </w:tc>
        <w:tc>
          <w:tcPr>
            <w:tcW w:w="1643" w:type="dxa"/>
            <w:noWrap w:val="0"/>
            <w:vAlign w:val="center"/>
          </w:tcPr>
          <w:p>
            <w:pPr>
              <w:pStyle w:val="10"/>
              <w:rPr>
                <w:highlight w:val="none"/>
              </w:rPr>
            </w:pPr>
            <w:r>
              <w:rPr>
                <w:highlight w:val="none"/>
              </w:rPr>
              <w:t>3</w:t>
            </w:r>
          </w:p>
        </w:tc>
        <w:tc>
          <w:tcPr>
            <w:tcW w:w="1643" w:type="dxa"/>
            <w:noWrap w:val="0"/>
            <w:vAlign w:val="center"/>
          </w:tcPr>
          <w:p>
            <w:pPr>
              <w:pStyle w:val="10"/>
              <w:rPr>
                <w:highlight w:val="none"/>
              </w:rPr>
            </w:pPr>
            <w:r>
              <w:rPr>
                <w:highlight w:val="none"/>
              </w:rPr>
              <w:t>4</w:t>
            </w:r>
          </w:p>
        </w:tc>
        <w:tc>
          <w:tcPr>
            <w:tcW w:w="1643" w:type="dxa"/>
            <w:noWrap w:val="0"/>
            <w:vAlign w:val="center"/>
          </w:tcPr>
          <w:p>
            <w:pPr>
              <w:pStyle w:val="10"/>
              <w:rPr>
                <w:highlight w:val="none"/>
              </w:rPr>
            </w:pPr>
            <w:r>
              <w:rPr>
                <w:highlight w:val="none"/>
              </w:rPr>
              <w:t>5</w:t>
            </w:r>
          </w:p>
        </w:tc>
      </w:tr>
    </w:tbl>
    <w:p>
      <w:pPr>
        <w:rPr>
          <w:highlight w:val="none"/>
        </w:r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highlight w:val="none"/>
        </w:rPr>
      </w:pPr>
      <w:r>
        <w:rPr>
          <w:rFonts w:hint="eastAsia" w:ascii="方正小标宋_GBK" w:hAnsi="方正小标宋_GBK" w:eastAsia="方正小标宋_GBK" w:cs="方正小标宋_GBK"/>
          <w:b w:val="0"/>
          <w:color w:val="000000"/>
          <w:sz w:val="44"/>
          <w:highlight w:val="none"/>
          <w:lang w:eastAsia="zh-CN"/>
        </w:rPr>
        <w:t>河北省平乡县气象局</w:t>
      </w:r>
      <w:r>
        <w:rPr>
          <w:rFonts w:ascii="方正小标宋_GBK" w:hAnsi="方正小标宋_GBK" w:eastAsia="方正小标宋_GBK" w:cs="方正小标宋_GBK"/>
          <w:b w:val="0"/>
          <w:color w:val="000000"/>
          <w:sz w:val="44"/>
          <w:highlight w:val="none"/>
        </w:rPr>
        <w:t>本级2022年单位预算信息公开情况说明</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按照《预算法》、《地方预决算公开操作规程》和《关于进一步推进预算公开工作的实施意见》规定，现将</w:t>
      </w:r>
      <w:r>
        <w:rPr>
          <w:rFonts w:hint="eastAsia" w:eastAsia="方正仿宋_GBK" w:cs="Times New Roman"/>
          <w:b w:val="0"/>
          <w:color w:val="000000"/>
          <w:sz w:val="28"/>
          <w:highlight w:val="none"/>
          <w:lang w:eastAsia="zh-CN"/>
        </w:rPr>
        <w:t>河北省平乡县气象局</w:t>
      </w:r>
      <w:r>
        <w:rPr>
          <w:rFonts w:ascii="Times New Roman" w:hAnsi="Times New Roman" w:eastAsia="方正仿宋_GBK" w:cs="Times New Roman"/>
          <w:b w:val="0"/>
          <w:color w:val="000000"/>
          <w:sz w:val="28"/>
          <w:highlight w:val="none"/>
        </w:rPr>
        <w:t>本级2022年单位预算公开如下：</w:t>
      </w:r>
    </w:p>
    <w:p>
      <w:pPr>
        <w:spacing w:before="10" w:after="10" w:line="240" w:lineRule="auto"/>
        <w:ind w:firstLine="640"/>
        <w:jc w:val="left"/>
        <w:outlineLvl w:val="5"/>
        <w:rPr>
          <w:highlight w:val="none"/>
        </w:rPr>
      </w:pPr>
      <w:r>
        <w:rPr>
          <w:rFonts w:ascii="黑体" w:hAnsi="黑体" w:eastAsia="黑体" w:cs="黑体"/>
          <w:color w:val="000000"/>
          <w:sz w:val="32"/>
          <w:highlight w:val="none"/>
        </w:rPr>
        <w:t>一、单位职责及机构设置情况</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单位职责：</w:t>
      </w:r>
    </w:p>
    <w:p>
      <w:pPr>
        <w:pStyle w:val="17"/>
        <w:rPr>
          <w:highlight w:val="none"/>
        </w:rPr>
      </w:pPr>
      <w:r>
        <w:rPr>
          <w:highlight w:val="none"/>
        </w:rPr>
        <w:t>1、负责本行政区域内气象事业发展规划的制定及气象工作的组织实施；对本行政区域内的气象活动进行指导、监督和行业管理。</w:t>
      </w:r>
    </w:p>
    <w:p>
      <w:pPr>
        <w:pStyle w:val="17"/>
        <w:rPr>
          <w:highlight w:val="none"/>
        </w:rPr>
      </w:pPr>
      <w:r>
        <w:rPr>
          <w:highlight w:val="none"/>
        </w:rPr>
        <w:t>2、组织管理本行政区域内气象灾害防御工作；组织拟订和实施本行政区域的气象灾害防御规划；管理本行政区域人工影响天气工作，指导和组织人工影响天气作业；指导城乡气象工作，组织推进农村气象灾害防御体系和农业气象服务体系建设，组织指导乡镇（街道）气象工作站和气象协理员、信息员队伍建设。</w:t>
      </w:r>
    </w:p>
    <w:p>
      <w:pPr>
        <w:pStyle w:val="17"/>
        <w:rPr>
          <w:highlight w:val="none"/>
        </w:rPr>
      </w:pPr>
      <w:r>
        <w:rPr>
          <w:highlight w:val="none"/>
        </w:rPr>
        <w:t>3、组织管理本行政区域内雷电灾害防御工作，会同有关</w:t>
      </w:r>
      <w:r>
        <w:rPr>
          <w:rFonts w:hint="eastAsia"/>
          <w:highlight w:val="none"/>
          <w:lang w:eastAsia="zh-CN"/>
        </w:rPr>
        <w:t>单位</w:t>
      </w:r>
      <w:r>
        <w:rPr>
          <w:highlight w:val="none"/>
        </w:rPr>
        <w:t>指导对可能遭受袭击的建筑物、构筑物和其它设施安装的雷电灾害防护装置的检测工作；负责本行政区域内雷电灾害防护装置的设计审核和竣工验收；负责管理本行政区域内的施放气球活动。</w:t>
      </w:r>
    </w:p>
    <w:p>
      <w:pPr>
        <w:pStyle w:val="17"/>
        <w:rPr>
          <w:highlight w:val="none"/>
        </w:rPr>
      </w:pPr>
      <w:r>
        <w:rPr>
          <w:highlight w:val="none"/>
        </w:rPr>
        <w:t>4、组织本行政区域内气候资源的综合调查、区划，指导气候资源的开发利用和保护，组织并审查重点建设工程、重大区域经济开发项目和城乡建设规划的气候可行性论证和气象灾害风险评估。</w:t>
      </w:r>
    </w:p>
    <w:p>
      <w:pPr>
        <w:pStyle w:val="17"/>
        <w:rPr>
          <w:highlight w:val="none"/>
        </w:rPr>
      </w:pPr>
      <w:r>
        <w:rPr>
          <w:highlight w:val="none"/>
        </w:rP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pStyle w:val="17"/>
        <w:rPr>
          <w:highlight w:val="none"/>
        </w:rPr>
      </w:pPr>
      <w:r>
        <w:rPr>
          <w:highlight w:val="none"/>
        </w:rP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pStyle w:val="17"/>
        <w:rPr>
          <w:highlight w:val="none"/>
        </w:rPr>
      </w:pPr>
      <w:r>
        <w:rPr>
          <w:highlight w:val="none"/>
        </w:rPr>
        <w:t>7、组织开展气象法制宣传教育，负责监督有关气象法律法规的实施，对违反《中华人民共和国气象法》等法律法规有关规定的行为依法进行处罚，承担有关行政诉讼；组织宣传、普及气象科学知识。</w:t>
      </w:r>
    </w:p>
    <w:p>
      <w:pPr>
        <w:pStyle w:val="17"/>
        <w:rPr>
          <w:highlight w:val="none"/>
        </w:rPr>
      </w:pPr>
      <w:r>
        <w:rPr>
          <w:highlight w:val="none"/>
        </w:rPr>
        <w:t>8、管理本级气象</w:t>
      </w:r>
      <w:r>
        <w:rPr>
          <w:rFonts w:hint="eastAsia"/>
          <w:highlight w:val="none"/>
          <w:lang w:eastAsia="zh-CN"/>
        </w:rPr>
        <w:t>单位</w:t>
      </w:r>
      <w:r>
        <w:rPr>
          <w:highlight w:val="none"/>
        </w:rPr>
        <w:t>内部的计划财务、人事劳动、队伍建设、教育培训和业务建设；负责气象</w:t>
      </w:r>
      <w:r>
        <w:rPr>
          <w:rFonts w:hint="eastAsia"/>
          <w:highlight w:val="none"/>
          <w:lang w:eastAsia="zh-CN"/>
        </w:rPr>
        <w:t>单位</w:t>
      </w:r>
      <w:r>
        <w:rPr>
          <w:highlight w:val="none"/>
        </w:rPr>
        <w:t>双重计划财务体制的落实工作；负责党的建设、精神文明和气象文化建设。</w:t>
      </w:r>
    </w:p>
    <w:p>
      <w:pPr>
        <w:pStyle w:val="17"/>
        <w:rPr>
          <w:rFonts w:eastAsia="宋体"/>
          <w:highlight w:val="none"/>
          <w:lang w:eastAsia="zh-CN"/>
        </w:rPr>
      </w:pPr>
      <w:r>
        <w:rPr>
          <w:highlight w:val="none"/>
        </w:rPr>
        <w:t>9、承担上级气象主管机构和本级人民政府交办的其他事项。</w:t>
      </w:r>
    </w:p>
    <w:p>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noWrap w:val="0"/>
            <w:vAlign w:val="center"/>
          </w:tcPr>
          <w:p>
            <w:pPr>
              <w:pStyle w:val="10"/>
              <w:rPr>
                <w:highlight w:val="none"/>
              </w:rPr>
            </w:pPr>
            <w:r>
              <w:rPr>
                <w:highlight w:val="none"/>
              </w:rPr>
              <w:t>单位名称</w:t>
            </w:r>
          </w:p>
        </w:tc>
        <w:tc>
          <w:tcPr>
            <w:tcW w:w="2464" w:type="dxa"/>
            <w:noWrap w:val="0"/>
            <w:vAlign w:val="center"/>
          </w:tcPr>
          <w:p>
            <w:pPr>
              <w:pStyle w:val="10"/>
              <w:rPr>
                <w:highlight w:val="none"/>
              </w:rPr>
            </w:pPr>
            <w:r>
              <w:rPr>
                <w:highlight w:val="none"/>
              </w:rPr>
              <w:t>单位性质</w:t>
            </w:r>
          </w:p>
        </w:tc>
        <w:tc>
          <w:tcPr>
            <w:tcW w:w="2464" w:type="dxa"/>
            <w:noWrap w:val="0"/>
            <w:vAlign w:val="center"/>
          </w:tcPr>
          <w:p>
            <w:pPr>
              <w:pStyle w:val="10"/>
              <w:rPr>
                <w:highlight w:val="none"/>
              </w:rPr>
            </w:pPr>
            <w:r>
              <w:rPr>
                <w:highlight w:val="none"/>
              </w:rPr>
              <w:t>单位规格</w:t>
            </w:r>
          </w:p>
        </w:tc>
        <w:tc>
          <w:tcPr>
            <w:tcW w:w="2464" w:type="dxa"/>
            <w:noWrap w:val="0"/>
            <w:vAlign w:val="center"/>
          </w:tcPr>
          <w:p>
            <w:pPr>
              <w:pStyle w:val="10"/>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noWrap w:val="0"/>
            <w:vAlign w:val="center"/>
          </w:tcPr>
          <w:p>
            <w:pPr>
              <w:pStyle w:val="12"/>
              <w:rPr>
                <w:highlight w:val="none"/>
              </w:rPr>
            </w:pPr>
            <w:r>
              <w:rPr>
                <w:rFonts w:hint="eastAsia"/>
                <w:highlight w:val="none"/>
                <w:lang w:eastAsia="zh-CN"/>
              </w:rPr>
              <w:t>河北省平乡县气象局</w:t>
            </w:r>
            <w:r>
              <w:rPr>
                <w:highlight w:val="none"/>
              </w:rPr>
              <w:t>本级</w:t>
            </w:r>
          </w:p>
        </w:tc>
        <w:tc>
          <w:tcPr>
            <w:tcW w:w="2464" w:type="dxa"/>
            <w:noWrap w:val="0"/>
            <w:vAlign w:val="center"/>
          </w:tcPr>
          <w:p>
            <w:pPr>
              <w:pStyle w:val="11"/>
              <w:rPr>
                <w:rFonts w:hint="eastAsia" w:eastAsia="方正书宋_GBK"/>
                <w:highlight w:val="none"/>
                <w:lang w:eastAsia="zh-CN"/>
              </w:rPr>
            </w:pPr>
            <w:r>
              <w:rPr>
                <w:rFonts w:hint="eastAsia"/>
                <w:highlight w:val="none"/>
                <w:lang w:val="en-US" w:eastAsia="zh-CN"/>
              </w:rPr>
              <w:t>事业</w:t>
            </w:r>
          </w:p>
        </w:tc>
        <w:tc>
          <w:tcPr>
            <w:tcW w:w="2464" w:type="dxa"/>
            <w:noWrap w:val="0"/>
            <w:vAlign w:val="center"/>
          </w:tcPr>
          <w:p>
            <w:pPr>
              <w:pStyle w:val="11"/>
              <w:rPr>
                <w:highlight w:val="none"/>
              </w:rPr>
            </w:pPr>
            <w:r>
              <w:rPr>
                <w:highlight w:val="none"/>
              </w:rPr>
              <w:t>正科级</w:t>
            </w:r>
          </w:p>
        </w:tc>
        <w:tc>
          <w:tcPr>
            <w:tcW w:w="2464" w:type="dxa"/>
            <w:noWrap w:val="0"/>
            <w:vAlign w:val="center"/>
          </w:tcPr>
          <w:p>
            <w:pPr>
              <w:pStyle w:val="11"/>
              <w:rPr>
                <w:rFonts w:hint="eastAsia" w:eastAsia="方正书宋_GBK"/>
                <w:highlight w:val="none"/>
                <w:lang w:eastAsia="zh-CN"/>
              </w:rPr>
            </w:pPr>
            <w:r>
              <w:rPr>
                <w:rFonts w:hint="eastAsia"/>
                <w:highlight w:val="none"/>
                <w:lang w:val="en-US" w:eastAsia="zh-CN"/>
              </w:rPr>
              <w:t>其他</w:t>
            </w:r>
          </w:p>
        </w:tc>
      </w:tr>
    </w:tbl>
    <w:p>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pPr>
        <w:spacing w:line="500" w:lineRule="exact"/>
        <w:ind w:firstLine="560"/>
        <w:rPr>
          <w:highlight w:val="none"/>
        </w:rPr>
      </w:pPr>
      <w:r>
        <w:rPr>
          <w:rFonts w:eastAsia="方正仿宋_GBK"/>
          <w:color w:val="000000"/>
          <w:sz w:val="28"/>
          <w:highlight w:val="none"/>
        </w:rPr>
        <w:t>按照预算管理有关规定，目前我</w:t>
      </w:r>
      <w:r>
        <w:rPr>
          <w:rFonts w:hint="eastAsia" w:eastAsia="方正仿宋_GBK"/>
          <w:color w:val="000000"/>
          <w:sz w:val="28"/>
          <w:highlight w:val="none"/>
          <w:lang w:eastAsia="zh-CN"/>
        </w:rPr>
        <w:t>单位</w:t>
      </w:r>
      <w:r>
        <w:rPr>
          <w:rFonts w:eastAsia="方正仿宋_GBK"/>
          <w:color w:val="000000"/>
          <w:sz w:val="28"/>
          <w:highlight w:val="none"/>
        </w:rPr>
        <w:t>预算的编制实行综合预算管理，即全部收入和支出都反映在预算中。</w:t>
      </w:r>
    </w:p>
    <w:p>
      <w:pPr>
        <w:pStyle w:val="18"/>
        <w:rPr>
          <w:highlight w:val="none"/>
        </w:rPr>
      </w:pPr>
      <w:r>
        <w:rPr>
          <w:highlight w:val="none"/>
        </w:rPr>
        <w:t>1、收入说明 </w:t>
      </w:r>
    </w:p>
    <w:p>
      <w:pPr>
        <w:pStyle w:val="18"/>
        <w:rPr>
          <w:highlight w:val="none"/>
        </w:rPr>
      </w:pPr>
      <w:r>
        <w:rPr>
          <w:highlight w:val="none"/>
        </w:rPr>
        <w:t>反映本</w:t>
      </w:r>
      <w:r>
        <w:rPr>
          <w:rFonts w:hint="eastAsia"/>
          <w:highlight w:val="none"/>
          <w:lang w:eastAsia="zh-CN"/>
        </w:rPr>
        <w:t>单位</w:t>
      </w:r>
      <w:r>
        <w:rPr>
          <w:highlight w:val="none"/>
        </w:rPr>
        <w:t>当年全部收入。2022年预算收入21.0万元，其中：一般公共预算收入21.0万元，基金预算收入0万元，财政专户核拨收入0万元，其他来源收入0万元，上年结转0万元。</w:t>
      </w:r>
    </w:p>
    <w:p>
      <w:pPr>
        <w:pStyle w:val="18"/>
        <w:rPr>
          <w:highlight w:val="none"/>
        </w:rPr>
      </w:pPr>
      <w:r>
        <w:rPr>
          <w:highlight w:val="none"/>
        </w:rPr>
        <w:t>2、支出说明</w:t>
      </w:r>
    </w:p>
    <w:p>
      <w:pPr>
        <w:pStyle w:val="18"/>
        <w:rPr>
          <w:highlight w:val="none"/>
        </w:rPr>
      </w:pPr>
      <w:r>
        <w:rPr>
          <w:highlight w:val="none"/>
        </w:rPr>
        <w:t>2022年</w:t>
      </w:r>
      <w:r>
        <w:rPr>
          <w:rFonts w:hint="eastAsia"/>
          <w:highlight w:val="none"/>
          <w:lang w:eastAsia="zh-CN"/>
        </w:rPr>
        <w:t>单位</w:t>
      </w:r>
      <w:r>
        <w:rPr>
          <w:highlight w:val="none"/>
        </w:rPr>
        <w:t>支出预算为21.0万元，其中基本支出0万元；项目支出21.0万元，主要为气象服务支出4.0万元，2022年地方承担津补贴支出17.0万元。</w:t>
      </w:r>
    </w:p>
    <w:p>
      <w:pPr>
        <w:pStyle w:val="18"/>
        <w:rPr>
          <w:highlight w:val="none"/>
        </w:rPr>
      </w:pPr>
      <w:r>
        <w:rPr>
          <w:highlight w:val="none"/>
        </w:rPr>
        <w:t>3、比上年增减情况</w:t>
      </w:r>
    </w:p>
    <w:p>
      <w:pPr>
        <w:pStyle w:val="18"/>
        <w:rPr>
          <w:highlight w:val="none"/>
        </w:rPr>
      </w:pPr>
      <w:r>
        <w:rPr>
          <w:highlight w:val="none"/>
        </w:rPr>
        <w:t>2022年，</w:t>
      </w:r>
      <w:r>
        <w:rPr>
          <w:rFonts w:hint="eastAsia"/>
          <w:highlight w:val="none"/>
          <w:lang w:eastAsia="zh-CN"/>
        </w:rPr>
        <w:t>单位</w:t>
      </w:r>
      <w:r>
        <w:rPr>
          <w:highlight w:val="none"/>
        </w:rPr>
        <w:t>预算收支安排21.0万元，较2021年减少0.46万元，主要是项目减少。</w:t>
      </w:r>
    </w:p>
    <w:p>
      <w:pPr>
        <w:pStyle w:val="19"/>
        <w:rPr>
          <w:highlight w:val="none"/>
        </w:rPr>
      </w:pP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spacing w:before="10" w:after="10" w:line="360" w:lineRule="auto"/>
        <w:ind w:firstLine="640"/>
        <w:outlineLvl w:val="2"/>
        <w:rPr>
          <w:rFonts w:eastAsia="方正仿宋_GBK"/>
          <w:sz w:val="28"/>
          <w:highlight w:val="none"/>
        </w:rPr>
      </w:pPr>
      <w:r>
        <w:rPr>
          <w:rFonts w:eastAsia="方正仿宋_GBK"/>
          <w:sz w:val="28"/>
          <w:highlight w:val="none"/>
        </w:rPr>
        <w:t>2022</w:t>
      </w:r>
      <w:r>
        <w:rPr>
          <w:rFonts w:hint="eastAsia" w:eastAsia="方正仿宋_GBK"/>
          <w:sz w:val="28"/>
          <w:highlight w:val="none"/>
        </w:rPr>
        <w:t>年，</w:t>
      </w:r>
      <w:r>
        <w:rPr>
          <w:rFonts w:hint="eastAsia" w:eastAsia="方正仿宋_GBK"/>
          <w:sz w:val="28"/>
          <w:highlight w:val="none"/>
          <w:lang w:val="en-US" w:eastAsia="zh-CN"/>
        </w:rPr>
        <w:t>我单位</w:t>
      </w:r>
      <w:r>
        <w:rPr>
          <w:rFonts w:hint="eastAsia" w:eastAsia="方正仿宋_GBK"/>
          <w:sz w:val="28"/>
          <w:highlight w:val="none"/>
        </w:rPr>
        <w:t>未安排机关运行经费。</w:t>
      </w:r>
    </w:p>
    <w:p>
      <w:pPr>
        <w:pStyle w:val="20"/>
        <w:rPr>
          <w:highlight w:val="none"/>
        </w:rPr>
      </w:pPr>
    </w:p>
    <w:p>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pPr>
        <w:pStyle w:val="21"/>
        <w:rPr>
          <w:highlight w:val="none"/>
        </w:rPr>
      </w:pPr>
      <w:r>
        <w:rPr>
          <w:highlight w:val="none"/>
        </w:rPr>
        <w:t>2022年，我</w:t>
      </w:r>
      <w:r>
        <w:rPr>
          <w:rFonts w:hint="eastAsia"/>
          <w:highlight w:val="none"/>
          <w:lang w:val="en-US" w:eastAsia="zh-CN"/>
        </w:rPr>
        <w:t>单位</w:t>
      </w:r>
      <w:r>
        <w:rPr>
          <w:highlight w:val="none"/>
        </w:rPr>
        <w:t>财政拨款“三公”经费预算安排0万元，其中：因公出国（境）费0万元；公务用车购置及运维费0万元（其中：公务用车购置费0万元，公务用车运行维护费0万元)；公务接待费0万元。“三公”经费与上年持平。</w:t>
      </w:r>
    </w:p>
    <w:p>
      <w:pPr>
        <w:pStyle w:val="22"/>
        <w:rPr>
          <w:highlight w:val="none"/>
        </w:rPr>
      </w:pPr>
    </w:p>
    <w:p>
      <w:pPr>
        <w:spacing w:before="10" w:after="10" w:line="240" w:lineRule="auto"/>
        <w:ind w:firstLine="64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五、预算绩效信息</w:t>
      </w:r>
    </w:p>
    <w:p>
      <w:pPr>
        <w:spacing w:before="10" w:after="10" w:line="240" w:lineRule="auto"/>
        <w:ind w:firstLine="640"/>
        <w:jc w:val="left"/>
        <w:outlineLvl w:val="5"/>
        <w:rPr>
          <w:rFonts w:ascii="黑体" w:hAnsi="黑体" w:eastAsia="黑体" w:cs="黑体"/>
          <w:color w:val="000000"/>
          <w:sz w:val="32"/>
          <w:highlight w:val="none"/>
        </w:rPr>
      </w:pPr>
    </w:p>
    <w:p>
      <w:pPr>
        <w:ind w:firstLine="640"/>
        <w:rPr>
          <w:highlight w:val="none"/>
        </w:rPr>
      </w:pPr>
      <w:r>
        <w:rPr>
          <w:rFonts w:ascii="方正楷体_GBK" w:hAnsi="方正楷体_GBK" w:eastAsia="方正楷体_GBK" w:cs="方正楷体_GBK"/>
          <w:b/>
          <w:color w:val="000000"/>
          <w:sz w:val="32"/>
          <w:highlight w:val="none"/>
        </w:rPr>
        <w:t xml:space="preserve">第一部分 </w:t>
      </w:r>
      <w:r>
        <w:rPr>
          <w:rFonts w:hint="eastAsia" w:ascii="方正楷体_GBK" w:hAnsi="方正楷体_GBK" w:eastAsia="方正楷体_GBK" w:cs="方正楷体_GBK"/>
          <w:b/>
          <w:color w:val="000000"/>
          <w:sz w:val="32"/>
          <w:highlight w:val="none"/>
          <w:lang w:eastAsia="zh-CN"/>
        </w:rPr>
        <w:t>单位</w:t>
      </w:r>
      <w:r>
        <w:rPr>
          <w:rFonts w:ascii="方正楷体_GBK" w:hAnsi="方正楷体_GBK" w:eastAsia="方正楷体_GBK" w:cs="方正楷体_GBK"/>
          <w:b/>
          <w:color w:val="000000"/>
          <w:sz w:val="32"/>
          <w:highlight w:val="none"/>
        </w:rPr>
        <w:t>整体绩效目标</w:t>
      </w:r>
    </w:p>
    <w:p>
      <w:pPr>
        <w:spacing w:line="500" w:lineRule="exact"/>
        <w:ind w:firstLine="560"/>
        <w:rPr>
          <w:highlight w:val="none"/>
        </w:rPr>
      </w:pPr>
      <w:r>
        <w:rPr>
          <w:rFonts w:eastAsia="方正仿宋_GBK"/>
          <w:color w:val="000000"/>
          <w:sz w:val="28"/>
          <w:highlight w:val="none"/>
        </w:rPr>
        <w:t>（一）总体绩效目标</w:t>
      </w:r>
    </w:p>
    <w:p>
      <w:pPr>
        <w:pStyle w:val="23"/>
        <w:rPr>
          <w:highlight w:val="none"/>
        </w:rPr>
      </w:pPr>
      <w:r>
        <w:rPr>
          <w:highlight w:val="none"/>
        </w:rPr>
        <w:t>树立“公共气象、安全气象、资源气象”发展理念，明确不断提高“气象预测预报能力、气象防灾减灾能力、应对气候变化能力、开发利用气候资源能力”的战略任务，形成现代气象业务体系、气象科技创新体系、气象人才体系构成的气象现代化体系新格局。做好人影火箭弹物联网系统建设，确保对火箭弹的入库出库实时监控，保证火箭弹的储存运输安全；切实做好作业前的装备年检、日常维护保养、安全生产检查等工作，彻底消除安全事故隐患；严格执行人影作业各项安全管理制度。力争到2022年，建成功能齐全、科学高效、覆盖城乡村气象灾害监测预警及信息发布系统，预警信息发布时效性进一步提高，基本消除预警信息发布“盲区”。建设完善信息发布系统建设，不断提高气象灾害预警信息公众覆盖率和发布时效性，加强</w:t>
      </w:r>
      <w:r>
        <w:rPr>
          <w:rFonts w:hint="eastAsia"/>
          <w:highlight w:val="none"/>
          <w:lang w:eastAsia="zh-CN"/>
        </w:rPr>
        <w:t>单位</w:t>
      </w:r>
      <w:r>
        <w:rPr>
          <w:highlight w:val="none"/>
        </w:rPr>
        <w:t>联动机制建设和预警信息发布规范管理工作</w:t>
      </w:r>
      <w:r>
        <w:rPr>
          <w:rFonts w:hint="eastAsia" w:eastAsia="宋体"/>
          <w:highlight w:val="none"/>
          <w:lang w:eastAsia="zh-CN"/>
        </w:rPr>
        <w:t>。</w:t>
      </w:r>
    </w:p>
    <w:p>
      <w:pPr>
        <w:spacing w:line="500" w:lineRule="exact"/>
        <w:ind w:firstLine="560"/>
        <w:rPr>
          <w:highlight w:val="none"/>
        </w:rPr>
      </w:pPr>
      <w:r>
        <w:rPr>
          <w:rFonts w:eastAsia="方正仿宋_GBK"/>
          <w:color w:val="000000"/>
          <w:sz w:val="28"/>
          <w:highlight w:val="none"/>
        </w:rPr>
        <w:t>（二）分项绩效目标</w:t>
      </w:r>
    </w:p>
    <w:p>
      <w:pPr>
        <w:pStyle w:val="24"/>
        <w:rPr>
          <w:highlight w:val="none"/>
        </w:rPr>
      </w:pPr>
      <w:r>
        <w:rPr>
          <w:highlight w:val="none"/>
        </w:rPr>
        <w:t>1、向本区域内提供公共气象服务及负责突发公共事件气象保障工作</w:t>
      </w:r>
    </w:p>
    <w:p>
      <w:pPr>
        <w:pStyle w:val="24"/>
        <w:rPr>
          <w:highlight w:val="none"/>
        </w:rPr>
      </w:pPr>
      <w:r>
        <w:rPr>
          <w:highlight w:val="none"/>
        </w:rPr>
        <w:t>绩效目标：（1）提高公共气象服务水平，丰富专业气象预报产品，提高人工增雨作业水平和抗旱救灾等能力。（2）保证各类地面气象观测系统地、连续地进行，满足规范规定的准确度要求。（3）提供及时有效的观测数据，为天气预报、气象信息、气候分析、科学研究和气象服务提供重要的依据。</w:t>
      </w:r>
    </w:p>
    <w:p>
      <w:pPr>
        <w:pStyle w:val="24"/>
        <w:rPr>
          <w:highlight w:val="none"/>
        </w:rPr>
      </w:pPr>
      <w:r>
        <w:rPr>
          <w:highlight w:val="none"/>
        </w:rPr>
        <w:t>绩效指标：在天气条件允许的情况下，积极开展人工增雨（雪）作业；做好人影火箭弹物联网系统建设，确保对火箭弹的入库出库实时监控，保证火箭弹的储存运输安全。按业务要求完成对省级下发数据、服务产品的接收和归档工作。对省级下发数据、服务产品的接收和归档率达到90%以上。制作的各类天气预报服务产品和遇到重大气象灾害时制作的预警服务产品，上传到河北省集约化综合气象业务平台的数量达到90%以上。</w:t>
      </w:r>
    </w:p>
    <w:p>
      <w:pPr>
        <w:pStyle w:val="24"/>
        <w:rPr>
          <w:highlight w:val="none"/>
        </w:rPr>
      </w:pPr>
      <w:r>
        <w:rPr>
          <w:highlight w:val="none"/>
        </w:rPr>
        <w:t>2、加强行业管理</w:t>
      </w:r>
    </w:p>
    <w:p>
      <w:pPr>
        <w:pStyle w:val="24"/>
        <w:rPr>
          <w:highlight w:val="none"/>
        </w:rPr>
      </w:pPr>
      <w:r>
        <w:rPr>
          <w:highlight w:val="none"/>
        </w:rPr>
        <w:t>绩效目标：建立高效、便民的气象依法行政体系和气象灾害防御体系，管理能力和水平显著提高。</w:t>
      </w:r>
    </w:p>
    <w:p>
      <w:pPr>
        <w:pStyle w:val="24"/>
        <w:rPr>
          <w:highlight w:val="none"/>
        </w:rPr>
      </w:pPr>
      <w:r>
        <w:rPr>
          <w:highlight w:val="none"/>
        </w:rPr>
        <w:t>绩效指标：加强单位事务性管理，保障气象职工工资等生活条件和办公条件，开展机关自身能力建设。</w:t>
      </w:r>
    </w:p>
    <w:p>
      <w:pPr>
        <w:spacing w:line="500" w:lineRule="exact"/>
        <w:ind w:firstLine="560"/>
        <w:rPr>
          <w:highlight w:val="none"/>
        </w:rPr>
      </w:pPr>
      <w:r>
        <w:rPr>
          <w:rFonts w:eastAsia="方正仿宋_GBK"/>
          <w:color w:val="000000"/>
          <w:sz w:val="28"/>
          <w:highlight w:val="none"/>
        </w:rPr>
        <w:t>（三）工作保障措施</w:t>
      </w:r>
    </w:p>
    <w:p>
      <w:pPr>
        <w:pStyle w:val="25"/>
        <w:rPr>
          <w:highlight w:val="none"/>
        </w:rPr>
      </w:pPr>
      <w:r>
        <w:rPr>
          <w:highlight w:val="none"/>
        </w:rPr>
        <w:t>1、强化组织领导，分解任务目标。年初召开全局工作会议安排部署，明确任务目标，落实目标责任。</w:t>
      </w:r>
    </w:p>
    <w:p>
      <w:pPr>
        <w:pStyle w:val="25"/>
        <w:rPr>
          <w:highlight w:val="none"/>
        </w:rPr>
      </w:pPr>
      <w:r>
        <w:rPr>
          <w:highlight w:val="none"/>
        </w:rPr>
        <w:t>2、推进党风廉政建设，落实一岗双责。增强全局干部职工的廉洁履职意识，切实提高干部职工干事创业的主动性和执行力。</w:t>
      </w:r>
    </w:p>
    <w:p>
      <w:pPr>
        <w:pStyle w:val="25"/>
        <w:rPr>
          <w:highlight w:val="none"/>
        </w:rPr>
      </w:pPr>
      <w:r>
        <w:rPr>
          <w:highlight w:val="none"/>
        </w:rPr>
        <w:t>3、注重实效，加强预算绩效管理。围绕</w:t>
      </w:r>
      <w:r>
        <w:rPr>
          <w:rFonts w:hint="eastAsia"/>
          <w:highlight w:val="none"/>
          <w:lang w:eastAsia="zh-CN"/>
        </w:rPr>
        <w:t>单位</w:t>
      </w:r>
      <w:r>
        <w:rPr>
          <w:highlight w:val="none"/>
        </w:rPr>
        <w:t>职责和事业发展规划，以预算资金为主线，从产出数量、运行成本、管理效率、履职效能、社会效应、可持续发展能力和服务对象满意度等方面，衡量</w:t>
      </w:r>
      <w:r>
        <w:rPr>
          <w:rFonts w:hint="eastAsia"/>
          <w:highlight w:val="none"/>
          <w:lang w:eastAsia="zh-CN"/>
        </w:rPr>
        <w:t>单位</w:t>
      </w:r>
      <w:r>
        <w:rPr>
          <w:highlight w:val="none"/>
        </w:rPr>
        <w:t>整体及核心业务实施效果，推动提高</w:t>
      </w:r>
      <w:r>
        <w:rPr>
          <w:rFonts w:hint="eastAsia"/>
          <w:highlight w:val="none"/>
          <w:lang w:eastAsia="zh-CN"/>
        </w:rPr>
        <w:t>单位</w:t>
      </w:r>
      <w:r>
        <w:rPr>
          <w:highlight w:val="none"/>
        </w:rPr>
        <w:t>推动提高</w:t>
      </w:r>
      <w:r>
        <w:rPr>
          <w:rFonts w:hint="eastAsia"/>
          <w:highlight w:val="none"/>
          <w:lang w:eastAsia="zh-CN"/>
        </w:rPr>
        <w:t>单位</w:t>
      </w:r>
      <w:r>
        <w:rPr>
          <w:highlight w:val="none"/>
        </w:rPr>
        <w:t>整体绩效水平。</w:t>
      </w:r>
    </w:p>
    <w:p>
      <w:pPr>
        <w:pStyle w:val="25"/>
        <w:rPr>
          <w:highlight w:val="none"/>
        </w:rPr>
      </w:pPr>
      <w:r>
        <w:rPr>
          <w:highlight w:val="none"/>
        </w:rPr>
        <w:t>4、提升气象防灾减灾能力，保障人民生命财产安全。以提高预警信息发布时效性和覆盖面为重点，必须进一步完善气象灾害预警信息发布系统建设，积极拓宽预警信息传播渠道，着力健全预警联动工作机制。保障人民群众生命财产安全。</w:t>
      </w:r>
    </w:p>
    <w:p>
      <w:pPr>
        <w:spacing w:before="10" w:after="10" w:line="240" w:lineRule="auto"/>
        <w:ind w:firstLine="640"/>
        <w:jc w:val="left"/>
        <w:outlineLvl w:val="5"/>
        <w:rPr>
          <w:rFonts w:ascii="黑体" w:hAnsi="黑体" w:eastAsia="黑体" w:cs="黑体"/>
          <w:color w:val="000000"/>
          <w:sz w:val="32"/>
          <w:highlight w:val="none"/>
        </w:rPr>
      </w:pPr>
    </w:p>
    <w:p>
      <w:pPr>
        <w:ind w:firstLine="640"/>
        <w:rPr>
          <w:highlight w:val="none"/>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highlight w:val="none"/>
        </w:rPr>
        <w:t>第</w:t>
      </w:r>
      <w:r>
        <w:rPr>
          <w:rFonts w:hint="eastAsia" w:ascii="方正楷体_GBK" w:hAnsi="方正楷体_GBK" w:eastAsia="宋体" w:cs="方正楷体_GBK"/>
          <w:b/>
          <w:color w:val="000000"/>
          <w:sz w:val="32"/>
          <w:highlight w:val="none"/>
          <w:lang w:eastAsia="zh-CN"/>
        </w:rPr>
        <w:t>二</w:t>
      </w:r>
      <w:r>
        <w:rPr>
          <w:rFonts w:ascii="方正楷体_GBK" w:hAnsi="方正楷体_GBK" w:eastAsia="方正楷体_GBK" w:cs="方正楷体_GBK"/>
          <w:b/>
          <w:color w:val="000000"/>
          <w:sz w:val="32"/>
          <w:highlight w:val="none"/>
        </w:rPr>
        <w:t>部分  预算项目绩效目标</w:t>
      </w:r>
    </w:p>
    <w:p>
      <w:pPr>
        <w:ind w:firstLine="560"/>
        <w:rPr>
          <w:highlight w:val="none"/>
        </w:rPr>
      </w:pPr>
      <w:r>
        <w:rPr>
          <w:rFonts w:ascii="方正仿宋_GBK" w:hAnsi="方正仿宋_GBK" w:eastAsia="方正仿宋_GBK" w:cs="方正仿宋_GBK"/>
          <w:b/>
          <w:color w:val="000000"/>
          <w:sz w:val="28"/>
          <w:highlight w:val="none"/>
        </w:rPr>
        <w:t>1、2022年地方承担津补贴项目绩效目标表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rPr>
                <w:highlight w:val="none"/>
              </w:rPr>
            </w:pPr>
            <w:r>
              <w:rPr>
                <w:highlight w:val="none"/>
              </w:rPr>
              <w:t>绩效目标</w:t>
            </w:r>
          </w:p>
        </w:tc>
        <w:tc>
          <w:tcPr>
            <w:tcW w:w="12756" w:type="dxa"/>
            <w:tcBorders>
              <w:bottom w:val="single" w:color="FFFFFF" w:sz="6" w:space="0"/>
            </w:tcBorders>
            <w:noWrap w:val="0"/>
            <w:vAlign w:val="center"/>
          </w:tcPr>
          <w:p>
            <w:pPr>
              <w:pStyle w:val="12"/>
              <w:rPr>
                <w:highlight w:val="none"/>
              </w:rPr>
            </w:pPr>
            <w:r>
              <w:rPr>
                <w:highlight w:val="none"/>
              </w:rPr>
              <w:t>1.目标内容1</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rPr>
                <w:highlight w:val="none"/>
              </w:rPr>
            </w:pPr>
            <w:r>
              <w:rPr>
                <w:highlight w:val="none"/>
              </w:rPr>
              <w:t>一级指标</w:t>
            </w:r>
          </w:p>
        </w:tc>
        <w:tc>
          <w:tcPr>
            <w:tcW w:w="2268" w:type="dxa"/>
            <w:noWrap w:val="0"/>
            <w:vAlign w:val="center"/>
          </w:tcPr>
          <w:p>
            <w:pPr>
              <w:pStyle w:val="10"/>
              <w:rPr>
                <w:highlight w:val="none"/>
              </w:rPr>
            </w:pPr>
            <w:r>
              <w:rPr>
                <w:highlight w:val="none"/>
              </w:rPr>
              <w:t>二级指标</w:t>
            </w:r>
          </w:p>
        </w:tc>
        <w:tc>
          <w:tcPr>
            <w:tcW w:w="2835" w:type="dxa"/>
            <w:noWrap w:val="0"/>
            <w:vAlign w:val="center"/>
          </w:tcPr>
          <w:p>
            <w:pPr>
              <w:pStyle w:val="10"/>
              <w:rPr>
                <w:highlight w:val="none"/>
              </w:rPr>
            </w:pPr>
            <w:r>
              <w:rPr>
                <w:highlight w:val="none"/>
              </w:rPr>
              <w:t>三级指标</w:t>
            </w:r>
          </w:p>
        </w:tc>
        <w:tc>
          <w:tcPr>
            <w:tcW w:w="2835" w:type="dxa"/>
            <w:noWrap w:val="0"/>
            <w:vAlign w:val="center"/>
          </w:tcPr>
          <w:p>
            <w:pPr>
              <w:pStyle w:val="10"/>
              <w:rPr>
                <w:highlight w:val="none"/>
              </w:rPr>
            </w:pPr>
            <w:r>
              <w:rPr>
                <w:highlight w:val="none"/>
              </w:rPr>
              <w:t>绩效指标描述</w:t>
            </w:r>
          </w:p>
        </w:tc>
        <w:tc>
          <w:tcPr>
            <w:tcW w:w="2551" w:type="dxa"/>
            <w:noWrap w:val="0"/>
            <w:vAlign w:val="center"/>
          </w:tcPr>
          <w:p>
            <w:pPr>
              <w:pStyle w:val="10"/>
              <w:rPr>
                <w:highlight w:val="none"/>
              </w:rPr>
            </w:pPr>
            <w:r>
              <w:rPr>
                <w:highlight w:val="none"/>
              </w:rPr>
              <w:t>指标值</w:t>
            </w:r>
          </w:p>
        </w:tc>
        <w:tc>
          <w:tcPr>
            <w:tcW w:w="2268" w:type="dxa"/>
            <w:noWrap w:val="0"/>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rPr>
                <w:highlight w:val="none"/>
              </w:rPr>
            </w:pPr>
            <w:r>
              <w:rPr>
                <w:highlight w:val="none"/>
              </w:rPr>
              <w:t>产出指标</w:t>
            </w:r>
          </w:p>
        </w:tc>
        <w:tc>
          <w:tcPr>
            <w:tcW w:w="2268" w:type="dxa"/>
            <w:noWrap w:val="0"/>
            <w:vAlign w:val="center"/>
          </w:tcPr>
          <w:p>
            <w:pPr>
              <w:pStyle w:val="12"/>
              <w:rPr>
                <w:highlight w:val="none"/>
              </w:rPr>
            </w:pPr>
            <w:r>
              <w:rPr>
                <w:highlight w:val="none"/>
              </w:rPr>
              <w:t>数量指标</w:t>
            </w:r>
          </w:p>
        </w:tc>
        <w:tc>
          <w:tcPr>
            <w:tcW w:w="2835" w:type="dxa"/>
            <w:noWrap w:val="0"/>
            <w:vAlign w:val="center"/>
          </w:tcPr>
          <w:p>
            <w:pPr>
              <w:pStyle w:val="12"/>
              <w:rPr>
                <w:highlight w:val="none"/>
              </w:rPr>
            </w:pPr>
            <w:r>
              <w:rPr>
                <w:highlight w:val="none"/>
              </w:rPr>
              <w:t>地方津补贴发放率</w:t>
            </w:r>
          </w:p>
        </w:tc>
        <w:tc>
          <w:tcPr>
            <w:tcW w:w="2835" w:type="dxa"/>
            <w:noWrap w:val="0"/>
            <w:vAlign w:val="center"/>
          </w:tcPr>
          <w:p>
            <w:pPr>
              <w:pStyle w:val="12"/>
              <w:rPr>
                <w:highlight w:val="none"/>
              </w:rPr>
            </w:pPr>
            <w:r>
              <w:rPr>
                <w:highlight w:val="none"/>
              </w:rPr>
              <w:t>地方性津补贴已发放金额占应发放金额的比率</w:t>
            </w:r>
          </w:p>
        </w:tc>
        <w:tc>
          <w:tcPr>
            <w:tcW w:w="2551" w:type="dxa"/>
            <w:noWrap w:val="0"/>
            <w:vAlign w:val="center"/>
          </w:tcPr>
          <w:p>
            <w:pPr>
              <w:pStyle w:val="12"/>
              <w:rPr>
                <w:highlight w:val="none"/>
              </w:rPr>
            </w:pPr>
            <w:r>
              <w:rPr>
                <w:highlight w:val="none"/>
              </w:rPr>
              <w:t>≥95%</w:t>
            </w:r>
          </w:p>
        </w:tc>
        <w:tc>
          <w:tcPr>
            <w:tcW w:w="2268" w:type="dxa"/>
            <w:noWrap w:val="0"/>
            <w:vAlign w:val="center"/>
          </w:tcPr>
          <w:p>
            <w:pPr>
              <w:pStyle w:val="12"/>
              <w:rPr>
                <w:highlight w:val="none"/>
              </w:rPr>
            </w:pPr>
            <w:r>
              <w:rPr>
                <w:highlight w:val="none"/>
              </w:rPr>
              <w:t>根据全年津补贴发放工资单实发数与应发数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质量指标</w:t>
            </w:r>
          </w:p>
        </w:tc>
        <w:tc>
          <w:tcPr>
            <w:tcW w:w="2835" w:type="dxa"/>
            <w:noWrap w:val="0"/>
            <w:vAlign w:val="center"/>
          </w:tcPr>
          <w:p>
            <w:pPr>
              <w:pStyle w:val="12"/>
              <w:rPr>
                <w:highlight w:val="none"/>
              </w:rPr>
            </w:pPr>
            <w:r>
              <w:rPr>
                <w:highlight w:val="none"/>
              </w:rPr>
              <w:t>地方津补贴发放正确率</w:t>
            </w:r>
          </w:p>
        </w:tc>
        <w:tc>
          <w:tcPr>
            <w:tcW w:w="2835" w:type="dxa"/>
            <w:noWrap w:val="0"/>
            <w:vAlign w:val="center"/>
          </w:tcPr>
          <w:p>
            <w:pPr>
              <w:pStyle w:val="12"/>
              <w:rPr>
                <w:highlight w:val="none"/>
              </w:rPr>
            </w:pPr>
            <w:r>
              <w:rPr>
                <w:highlight w:val="none"/>
              </w:rPr>
              <w:t>地方性津补贴按标准发放的正确率</w:t>
            </w:r>
          </w:p>
        </w:tc>
        <w:tc>
          <w:tcPr>
            <w:tcW w:w="2551" w:type="dxa"/>
            <w:noWrap w:val="0"/>
            <w:vAlign w:val="center"/>
          </w:tcPr>
          <w:p>
            <w:pPr>
              <w:pStyle w:val="12"/>
              <w:rPr>
                <w:highlight w:val="none"/>
              </w:rPr>
            </w:pPr>
            <w:r>
              <w:rPr>
                <w:highlight w:val="none"/>
              </w:rPr>
              <w:t>≥95%</w:t>
            </w:r>
          </w:p>
        </w:tc>
        <w:tc>
          <w:tcPr>
            <w:tcW w:w="2268" w:type="dxa"/>
            <w:noWrap w:val="0"/>
            <w:vAlign w:val="center"/>
          </w:tcPr>
          <w:p>
            <w:pPr>
              <w:pStyle w:val="12"/>
              <w:rPr>
                <w:highlight w:val="none"/>
              </w:rPr>
            </w:pPr>
            <w:r>
              <w:rPr>
                <w:highlight w:val="none"/>
              </w:rPr>
              <w:t>根据津补贴标准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时效指标</w:t>
            </w:r>
          </w:p>
        </w:tc>
        <w:tc>
          <w:tcPr>
            <w:tcW w:w="2835" w:type="dxa"/>
            <w:noWrap w:val="0"/>
            <w:vAlign w:val="center"/>
          </w:tcPr>
          <w:p>
            <w:pPr>
              <w:pStyle w:val="12"/>
              <w:rPr>
                <w:highlight w:val="none"/>
              </w:rPr>
            </w:pPr>
            <w:r>
              <w:rPr>
                <w:highlight w:val="none"/>
              </w:rPr>
              <w:t>地方津补贴发放及时率</w:t>
            </w:r>
          </w:p>
        </w:tc>
        <w:tc>
          <w:tcPr>
            <w:tcW w:w="2835" w:type="dxa"/>
            <w:noWrap w:val="0"/>
            <w:vAlign w:val="center"/>
          </w:tcPr>
          <w:p>
            <w:pPr>
              <w:pStyle w:val="12"/>
              <w:rPr>
                <w:highlight w:val="none"/>
              </w:rPr>
            </w:pPr>
            <w:r>
              <w:rPr>
                <w:highlight w:val="none"/>
              </w:rPr>
              <w:t>地方性津补贴按照要求进行每月发放及时率</w:t>
            </w:r>
          </w:p>
        </w:tc>
        <w:tc>
          <w:tcPr>
            <w:tcW w:w="2551" w:type="dxa"/>
            <w:noWrap w:val="0"/>
            <w:vAlign w:val="center"/>
          </w:tcPr>
          <w:p>
            <w:pPr>
              <w:pStyle w:val="12"/>
              <w:rPr>
                <w:highlight w:val="none"/>
              </w:rPr>
            </w:pPr>
            <w:r>
              <w:rPr>
                <w:highlight w:val="none"/>
              </w:rPr>
              <w:t>≥95%</w:t>
            </w:r>
          </w:p>
        </w:tc>
        <w:tc>
          <w:tcPr>
            <w:tcW w:w="2268" w:type="dxa"/>
            <w:noWrap w:val="0"/>
            <w:vAlign w:val="center"/>
          </w:tcPr>
          <w:p>
            <w:pPr>
              <w:pStyle w:val="12"/>
              <w:rPr>
                <w:highlight w:val="none"/>
              </w:rPr>
            </w:pPr>
            <w:r>
              <w:rPr>
                <w:highlight w:val="none"/>
              </w:rPr>
              <w:t>根据全年每月发放津补贴工资单和网银转账记录时间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成本指标</w:t>
            </w:r>
          </w:p>
        </w:tc>
        <w:tc>
          <w:tcPr>
            <w:tcW w:w="2835" w:type="dxa"/>
            <w:noWrap w:val="0"/>
            <w:vAlign w:val="center"/>
          </w:tcPr>
          <w:p>
            <w:pPr>
              <w:pStyle w:val="12"/>
              <w:rPr>
                <w:highlight w:val="none"/>
              </w:rPr>
            </w:pPr>
            <w:r>
              <w:rPr>
                <w:highlight w:val="none"/>
              </w:rPr>
              <w:t>地方津补贴发放覆盖率</w:t>
            </w:r>
          </w:p>
        </w:tc>
        <w:tc>
          <w:tcPr>
            <w:tcW w:w="2835" w:type="dxa"/>
            <w:noWrap w:val="0"/>
            <w:vAlign w:val="center"/>
          </w:tcPr>
          <w:p>
            <w:pPr>
              <w:pStyle w:val="12"/>
              <w:rPr>
                <w:highlight w:val="none"/>
              </w:rPr>
            </w:pPr>
            <w:r>
              <w:rPr>
                <w:highlight w:val="none"/>
              </w:rPr>
              <w:t>地方性津补贴已发人数占应发放人数比率</w:t>
            </w:r>
          </w:p>
        </w:tc>
        <w:tc>
          <w:tcPr>
            <w:tcW w:w="2551" w:type="dxa"/>
            <w:noWrap w:val="0"/>
            <w:vAlign w:val="center"/>
          </w:tcPr>
          <w:p>
            <w:pPr>
              <w:pStyle w:val="12"/>
              <w:rPr>
                <w:highlight w:val="none"/>
              </w:rPr>
            </w:pPr>
            <w:r>
              <w:rPr>
                <w:highlight w:val="none"/>
              </w:rPr>
              <w:t>≥95%</w:t>
            </w:r>
          </w:p>
        </w:tc>
        <w:tc>
          <w:tcPr>
            <w:tcW w:w="2268" w:type="dxa"/>
            <w:noWrap w:val="0"/>
            <w:vAlign w:val="center"/>
          </w:tcPr>
          <w:p>
            <w:pPr>
              <w:pStyle w:val="12"/>
              <w:rPr>
                <w:highlight w:val="none"/>
              </w:rPr>
            </w:pPr>
            <w:r>
              <w:rPr>
                <w:highlight w:val="none"/>
              </w:rPr>
              <w:t>根据全年津补贴发放工资单发放人数与应发放人数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rPr>
                <w:highlight w:val="none"/>
              </w:rPr>
            </w:pPr>
            <w:r>
              <w:rPr>
                <w:highlight w:val="none"/>
              </w:rPr>
              <w:t>效益指标</w:t>
            </w:r>
          </w:p>
        </w:tc>
        <w:tc>
          <w:tcPr>
            <w:tcW w:w="2268" w:type="dxa"/>
            <w:noWrap w:val="0"/>
            <w:vAlign w:val="center"/>
          </w:tcPr>
          <w:p>
            <w:pPr>
              <w:pStyle w:val="12"/>
              <w:rPr>
                <w:highlight w:val="none"/>
              </w:rPr>
            </w:pPr>
            <w:r>
              <w:rPr>
                <w:highlight w:val="none"/>
              </w:rPr>
              <w:t>经济效益指标</w:t>
            </w:r>
          </w:p>
        </w:tc>
        <w:tc>
          <w:tcPr>
            <w:tcW w:w="2835" w:type="dxa"/>
            <w:noWrap w:val="0"/>
            <w:vAlign w:val="center"/>
          </w:tcPr>
          <w:p>
            <w:pPr>
              <w:pStyle w:val="12"/>
              <w:rPr>
                <w:highlight w:val="none"/>
              </w:rPr>
            </w:pPr>
            <w:r>
              <w:rPr>
                <w:highlight w:val="none"/>
              </w:rPr>
              <w:t>在职人员出勤率</w:t>
            </w:r>
          </w:p>
        </w:tc>
        <w:tc>
          <w:tcPr>
            <w:tcW w:w="2835" w:type="dxa"/>
            <w:noWrap w:val="0"/>
            <w:vAlign w:val="center"/>
          </w:tcPr>
          <w:p>
            <w:pPr>
              <w:pStyle w:val="12"/>
              <w:rPr>
                <w:highlight w:val="none"/>
              </w:rPr>
            </w:pPr>
            <w:r>
              <w:rPr>
                <w:highlight w:val="none"/>
              </w:rPr>
              <w:t>气象</w:t>
            </w:r>
            <w:r>
              <w:rPr>
                <w:rFonts w:hint="eastAsia"/>
                <w:highlight w:val="none"/>
                <w:lang w:eastAsia="zh-CN"/>
              </w:rPr>
              <w:t>单位</w:t>
            </w:r>
            <w:r>
              <w:rPr>
                <w:highlight w:val="none"/>
              </w:rPr>
              <w:t>在职人员全年出勤率</w:t>
            </w:r>
          </w:p>
        </w:tc>
        <w:tc>
          <w:tcPr>
            <w:tcW w:w="2551" w:type="dxa"/>
            <w:noWrap w:val="0"/>
            <w:vAlign w:val="center"/>
          </w:tcPr>
          <w:p>
            <w:pPr>
              <w:pStyle w:val="12"/>
              <w:rPr>
                <w:highlight w:val="none"/>
              </w:rPr>
            </w:pPr>
            <w:r>
              <w:rPr>
                <w:highlight w:val="none"/>
              </w:rPr>
              <w:t>≥95%</w:t>
            </w:r>
          </w:p>
        </w:tc>
        <w:tc>
          <w:tcPr>
            <w:tcW w:w="2268" w:type="dxa"/>
            <w:noWrap w:val="0"/>
            <w:vAlign w:val="center"/>
          </w:tcPr>
          <w:p>
            <w:pPr>
              <w:pStyle w:val="12"/>
              <w:rPr>
                <w:highlight w:val="none"/>
              </w:rPr>
            </w:pPr>
            <w:r>
              <w:rPr>
                <w:highlight w:val="none"/>
              </w:rPr>
              <w:t>根据全年在职人员签到表及请假条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社会效益指标</w:t>
            </w:r>
          </w:p>
        </w:tc>
        <w:tc>
          <w:tcPr>
            <w:tcW w:w="2835" w:type="dxa"/>
            <w:noWrap w:val="0"/>
            <w:vAlign w:val="center"/>
          </w:tcPr>
          <w:p>
            <w:pPr>
              <w:pStyle w:val="12"/>
              <w:rPr>
                <w:highlight w:val="none"/>
              </w:rPr>
            </w:pPr>
            <w:r>
              <w:rPr>
                <w:highlight w:val="none"/>
              </w:rPr>
              <w:t>提供气象信息及时率</w:t>
            </w:r>
          </w:p>
        </w:tc>
        <w:tc>
          <w:tcPr>
            <w:tcW w:w="2835" w:type="dxa"/>
            <w:noWrap w:val="0"/>
            <w:vAlign w:val="center"/>
          </w:tcPr>
          <w:p>
            <w:pPr>
              <w:pStyle w:val="12"/>
              <w:rPr>
                <w:highlight w:val="none"/>
              </w:rPr>
            </w:pPr>
            <w:r>
              <w:rPr>
                <w:highlight w:val="none"/>
              </w:rPr>
              <w:t>及时提供次数占提供总次数的比例</w:t>
            </w:r>
          </w:p>
        </w:tc>
        <w:tc>
          <w:tcPr>
            <w:tcW w:w="2551" w:type="dxa"/>
            <w:noWrap w:val="0"/>
            <w:vAlign w:val="center"/>
          </w:tcPr>
          <w:p>
            <w:pPr>
              <w:pStyle w:val="12"/>
              <w:rPr>
                <w:highlight w:val="none"/>
              </w:rPr>
            </w:pPr>
            <w:r>
              <w:rPr>
                <w:highlight w:val="none"/>
              </w:rPr>
              <w:t>≥95%</w:t>
            </w:r>
          </w:p>
        </w:tc>
        <w:tc>
          <w:tcPr>
            <w:tcW w:w="2268" w:type="dxa"/>
            <w:noWrap w:val="0"/>
            <w:vAlign w:val="center"/>
          </w:tcPr>
          <w:p>
            <w:pPr>
              <w:pStyle w:val="12"/>
              <w:rPr>
                <w:highlight w:val="none"/>
              </w:rPr>
            </w:pPr>
            <w:r>
              <w:rPr>
                <w:highlight w:val="none"/>
              </w:rPr>
              <w:t>根据提供次数总数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社会效益指标</w:t>
            </w:r>
          </w:p>
        </w:tc>
        <w:tc>
          <w:tcPr>
            <w:tcW w:w="2835" w:type="dxa"/>
            <w:noWrap w:val="0"/>
            <w:vAlign w:val="center"/>
          </w:tcPr>
          <w:p>
            <w:pPr>
              <w:pStyle w:val="12"/>
              <w:rPr>
                <w:highlight w:val="none"/>
              </w:rPr>
            </w:pPr>
            <w:r>
              <w:rPr>
                <w:highlight w:val="none"/>
              </w:rPr>
              <w:t>提供气象信息准确率</w:t>
            </w:r>
          </w:p>
        </w:tc>
        <w:tc>
          <w:tcPr>
            <w:tcW w:w="2835" w:type="dxa"/>
            <w:noWrap w:val="0"/>
            <w:vAlign w:val="center"/>
          </w:tcPr>
          <w:p>
            <w:pPr>
              <w:pStyle w:val="12"/>
              <w:rPr>
                <w:highlight w:val="none"/>
              </w:rPr>
            </w:pPr>
            <w:r>
              <w:rPr>
                <w:highlight w:val="none"/>
              </w:rPr>
              <w:t>准确提供次数占提供总次数的比例</w:t>
            </w:r>
          </w:p>
        </w:tc>
        <w:tc>
          <w:tcPr>
            <w:tcW w:w="2551" w:type="dxa"/>
            <w:noWrap w:val="0"/>
            <w:vAlign w:val="center"/>
          </w:tcPr>
          <w:p>
            <w:pPr>
              <w:pStyle w:val="12"/>
              <w:rPr>
                <w:highlight w:val="none"/>
              </w:rPr>
            </w:pPr>
            <w:r>
              <w:rPr>
                <w:highlight w:val="none"/>
              </w:rPr>
              <w:t>≥90%</w:t>
            </w:r>
          </w:p>
        </w:tc>
        <w:tc>
          <w:tcPr>
            <w:tcW w:w="2268" w:type="dxa"/>
            <w:noWrap w:val="0"/>
            <w:vAlign w:val="center"/>
          </w:tcPr>
          <w:p>
            <w:pPr>
              <w:pStyle w:val="12"/>
              <w:rPr>
                <w:highlight w:val="none"/>
              </w:rPr>
            </w:pPr>
            <w:r>
              <w:rPr>
                <w:highlight w:val="none"/>
              </w:rPr>
              <w:t>根据河北省气象信息平添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可持续影响指标</w:t>
            </w:r>
          </w:p>
        </w:tc>
        <w:tc>
          <w:tcPr>
            <w:tcW w:w="2835" w:type="dxa"/>
            <w:noWrap w:val="0"/>
            <w:vAlign w:val="center"/>
          </w:tcPr>
          <w:p>
            <w:pPr>
              <w:pStyle w:val="12"/>
              <w:rPr>
                <w:highlight w:val="none"/>
              </w:rPr>
            </w:pPr>
            <w:r>
              <w:rPr>
                <w:highlight w:val="none"/>
              </w:rPr>
              <w:t>人员正常可持续服务社会</w:t>
            </w:r>
          </w:p>
        </w:tc>
        <w:tc>
          <w:tcPr>
            <w:tcW w:w="2835" w:type="dxa"/>
            <w:noWrap w:val="0"/>
            <w:vAlign w:val="center"/>
          </w:tcPr>
          <w:p>
            <w:pPr>
              <w:pStyle w:val="12"/>
              <w:rPr>
                <w:highlight w:val="none"/>
              </w:rPr>
            </w:pPr>
            <w:r>
              <w:rPr>
                <w:highlight w:val="none"/>
              </w:rPr>
              <w:t>不因工资等发放不到位造成人员流失</w:t>
            </w:r>
          </w:p>
        </w:tc>
        <w:tc>
          <w:tcPr>
            <w:tcW w:w="2551" w:type="dxa"/>
            <w:noWrap w:val="0"/>
            <w:vAlign w:val="center"/>
          </w:tcPr>
          <w:p>
            <w:pPr>
              <w:pStyle w:val="12"/>
              <w:rPr>
                <w:highlight w:val="none"/>
              </w:rPr>
            </w:pPr>
            <w:r>
              <w:rPr>
                <w:highlight w:val="none"/>
              </w:rPr>
              <w:t>不发生人员流失</w:t>
            </w:r>
          </w:p>
        </w:tc>
        <w:tc>
          <w:tcPr>
            <w:tcW w:w="2268" w:type="dxa"/>
            <w:noWrap w:val="0"/>
            <w:vAlign w:val="center"/>
          </w:tcPr>
          <w:p>
            <w:pPr>
              <w:pStyle w:val="12"/>
              <w:rPr>
                <w:highlight w:val="none"/>
              </w:rPr>
            </w:pPr>
            <w:r>
              <w:rPr>
                <w:highlight w:val="none"/>
              </w:rPr>
              <w:t>年终人员去留情况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rPr>
                <w:highlight w:val="none"/>
              </w:rPr>
            </w:pPr>
            <w:r>
              <w:rPr>
                <w:highlight w:val="none"/>
              </w:rPr>
              <w:t>满意度指标</w:t>
            </w:r>
          </w:p>
        </w:tc>
        <w:tc>
          <w:tcPr>
            <w:tcW w:w="2268" w:type="dxa"/>
            <w:noWrap w:val="0"/>
            <w:vAlign w:val="center"/>
          </w:tcPr>
          <w:p>
            <w:pPr>
              <w:pStyle w:val="12"/>
              <w:rPr>
                <w:highlight w:val="none"/>
              </w:rPr>
            </w:pPr>
            <w:r>
              <w:rPr>
                <w:highlight w:val="none"/>
              </w:rPr>
              <w:t>服务对象满意度指标</w:t>
            </w:r>
          </w:p>
        </w:tc>
        <w:tc>
          <w:tcPr>
            <w:tcW w:w="2835" w:type="dxa"/>
            <w:noWrap w:val="0"/>
            <w:vAlign w:val="center"/>
          </w:tcPr>
          <w:p>
            <w:pPr>
              <w:pStyle w:val="12"/>
              <w:rPr>
                <w:highlight w:val="none"/>
              </w:rPr>
            </w:pPr>
            <w:r>
              <w:rPr>
                <w:highlight w:val="none"/>
              </w:rPr>
              <w:t>服务对象满意度</w:t>
            </w:r>
          </w:p>
        </w:tc>
        <w:tc>
          <w:tcPr>
            <w:tcW w:w="2835" w:type="dxa"/>
            <w:noWrap w:val="0"/>
            <w:vAlign w:val="center"/>
          </w:tcPr>
          <w:p>
            <w:pPr>
              <w:pStyle w:val="12"/>
              <w:rPr>
                <w:highlight w:val="none"/>
              </w:rPr>
            </w:pPr>
            <w:r>
              <w:rPr>
                <w:highlight w:val="none"/>
              </w:rPr>
              <w:t>在职人员对公众提供气象信息满意度</w:t>
            </w:r>
          </w:p>
        </w:tc>
        <w:tc>
          <w:tcPr>
            <w:tcW w:w="2551" w:type="dxa"/>
            <w:noWrap w:val="0"/>
            <w:vAlign w:val="center"/>
          </w:tcPr>
          <w:p>
            <w:pPr>
              <w:pStyle w:val="12"/>
              <w:rPr>
                <w:highlight w:val="none"/>
              </w:rPr>
            </w:pPr>
            <w:r>
              <w:rPr>
                <w:highlight w:val="none"/>
              </w:rPr>
              <w:t>≥90%</w:t>
            </w:r>
          </w:p>
        </w:tc>
        <w:tc>
          <w:tcPr>
            <w:tcW w:w="2268" w:type="dxa"/>
            <w:noWrap w:val="0"/>
            <w:vAlign w:val="center"/>
          </w:tcPr>
          <w:p>
            <w:pPr>
              <w:pStyle w:val="12"/>
              <w:rPr>
                <w:highlight w:val="none"/>
              </w:rPr>
            </w:pPr>
            <w:r>
              <w:rPr>
                <w:highlight w:val="none"/>
              </w:rPr>
              <w:t>调查问卷</w:t>
            </w:r>
          </w:p>
        </w:tc>
      </w:tr>
    </w:tbl>
    <w:p>
      <w:pPr>
        <w:rPr>
          <w:highlight w:val="none"/>
        </w:rPr>
        <w:sectPr>
          <w:pgSz w:w="16840" w:h="11900" w:orient="landscape"/>
          <w:pgMar w:top="1361" w:right="1020" w:bottom="1134" w:left="1020" w:header="720" w:footer="720" w:gutter="0"/>
          <w:cols w:space="720" w:num="1"/>
        </w:sectPr>
      </w:pPr>
    </w:p>
    <w:p>
      <w:pPr>
        <w:ind w:firstLine="560"/>
        <w:rPr>
          <w:highlight w:val="none"/>
        </w:rPr>
      </w:pPr>
      <w:r>
        <w:rPr>
          <w:rFonts w:ascii="方正仿宋_GBK" w:hAnsi="方正仿宋_GBK" w:eastAsia="方正仿宋_GBK" w:cs="方正仿宋_GBK"/>
          <w:b/>
          <w:color w:val="000000"/>
          <w:sz w:val="28"/>
          <w:highlight w:val="none"/>
        </w:rPr>
        <w:t>2、气象服务项目绩效目标表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rPr>
                <w:highlight w:val="none"/>
              </w:rPr>
            </w:pPr>
            <w:r>
              <w:rPr>
                <w:highlight w:val="none"/>
              </w:rPr>
              <w:t>绩效目标</w:t>
            </w:r>
          </w:p>
        </w:tc>
        <w:tc>
          <w:tcPr>
            <w:tcW w:w="12756" w:type="dxa"/>
            <w:tcBorders>
              <w:bottom w:val="single" w:color="FFFFFF" w:sz="6" w:space="0"/>
            </w:tcBorders>
            <w:noWrap w:val="0"/>
            <w:vAlign w:val="center"/>
          </w:tcPr>
          <w:p>
            <w:pPr>
              <w:pStyle w:val="12"/>
              <w:rPr>
                <w:highlight w:val="none"/>
              </w:rPr>
            </w:pPr>
            <w:r>
              <w:rPr>
                <w:highlight w:val="none"/>
              </w:rPr>
              <w:t>1.目标内容1</w:t>
            </w:r>
          </w:p>
        </w:tc>
      </w:tr>
    </w:tbl>
    <w:p>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rPr>
                <w:highlight w:val="none"/>
              </w:rPr>
            </w:pPr>
            <w:r>
              <w:rPr>
                <w:highlight w:val="none"/>
              </w:rPr>
              <w:t>一级指标</w:t>
            </w:r>
          </w:p>
        </w:tc>
        <w:tc>
          <w:tcPr>
            <w:tcW w:w="2268" w:type="dxa"/>
            <w:noWrap w:val="0"/>
            <w:vAlign w:val="center"/>
          </w:tcPr>
          <w:p>
            <w:pPr>
              <w:pStyle w:val="10"/>
              <w:rPr>
                <w:highlight w:val="none"/>
              </w:rPr>
            </w:pPr>
            <w:r>
              <w:rPr>
                <w:highlight w:val="none"/>
              </w:rPr>
              <w:t>二级指标</w:t>
            </w:r>
          </w:p>
        </w:tc>
        <w:tc>
          <w:tcPr>
            <w:tcW w:w="2835" w:type="dxa"/>
            <w:noWrap w:val="0"/>
            <w:vAlign w:val="center"/>
          </w:tcPr>
          <w:p>
            <w:pPr>
              <w:pStyle w:val="10"/>
              <w:rPr>
                <w:highlight w:val="none"/>
              </w:rPr>
            </w:pPr>
            <w:r>
              <w:rPr>
                <w:highlight w:val="none"/>
              </w:rPr>
              <w:t>三级指标</w:t>
            </w:r>
          </w:p>
        </w:tc>
        <w:tc>
          <w:tcPr>
            <w:tcW w:w="2835" w:type="dxa"/>
            <w:noWrap w:val="0"/>
            <w:vAlign w:val="center"/>
          </w:tcPr>
          <w:p>
            <w:pPr>
              <w:pStyle w:val="10"/>
              <w:rPr>
                <w:highlight w:val="none"/>
              </w:rPr>
            </w:pPr>
            <w:r>
              <w:rPr>
                <w:highlight w:val="none"/>
              </w:rPr>
              <w:t>绩效指标描述</w:t>
            </w:r>
          </w:p>
        </w:tc>
        <w:tc>
          <w:tcPr>
            <w:tcW w:w="2551" w:type="dxa"/>
            <w:noWrap w:val="0"/>
            <w:vAlign w:val="center"/>
          </w:tcPr>
          <w:p>
            <w:pPr>
              <w:pStyle w:val="10"/>
              <w:rPr>
                <w:highlight w:val="none"/>
              </w:rPr>
            </w:pPr>
            <w:r>
              <w:rPr>
                <w:highlight w:val="none"/>
              </w:rPr>
              <w:t>指标值</w:t>
            </w:r>
          </w:p>
        </w:tc>
        <w:tc>
          <w:tcPr>
            <w:tcW w:w="2268" w:type="dxa"/>
            <w:noWrap w:val="0"/>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rPr>
                <w:highlight w:val="none"/>
              </w:rPr>
            </w:pPr>
            <w:r>
              <w:rPr>
                <w:highlight w:val="none"/>
              </w:rPr>
              <w:t>产出指标</w:t>
            </w:r>
          </w:p>
        </w:tc>
        <w:tc>
          <w:tcPr>
            <w:tcW w:w="2268" w:type="dxa"/>
            <w:noWrap w:val="0"/>
            <w:vAlign w:val="center"/>
          </w:tcPr>
          <w:p>
            <w:pPr>
              <w:pStyle w:val="12"/>
              <w:rPr>
                <w:highlight w:val="none"/>
              </w:rPr>
            </w:pPr>
            <w:r>
              <w:rPr>
                <w:highlight w:val="none"/>
              </w:rPr>
              <w:t>数量指标</w:t>
            </w:r>
          </w:p>
        </w:tc>
        <w:tc>
          <w:tcPr>
            <w:tcW w:w="2835" w:type="dxa"/>
            <w:noWrap w:val="0"/>
            <w:vAlign w:val="center"/>
          </w:tcPr>
          <w:p>
            <w:pPr>
              <w:pStyle w:val="12"/>
              <w:rPr>
                <w:highlight w:val="none"/>
              </w:rPr>
            </w:pPr>
            <w:r>
              <w:rPr>
                <w:highlight w:val="none"/>
              </w:rPr>
              <w:t>区域站设备运行正常率</w:t>
            </w:r>
          </w:p>
        </w:tc>
        <w:tc>
          <w:tcPr>
            <w:tcW w:w="2835" w:type="dxa"/>
            <w:noWrap w:val="0"/>
            <w:vAlign w:val="center"/>
          </w:tcPr>
          <w:p>
            <w:pPr>
              <w:pStyle w:val="12"/>
              <w:rPr>
                <w:highlight w:val="none"/>
              </w:rPr>
            </w:pPr>
            <w:r>
              <w:rPr>
                <w:highlight w:val="none"/>
              </w:rPr>
              <w:t>全县区域站及小气候站采集器、通信模块和传感器运行正常率</w:t>
            </w:r>
          </w:p>
          <w:p>
            <w:pPr>
              <w:pStyle w:val="12"/>
              <w:rPr>
                <w:highlight w:val="none"/>
              </w:rPr>
            </w:pPr>
          </w:p>
        </w:tc>
        <w:tc>
          <w:tcPr>
            <w:tcW w:w="2551" w:type="dxa"/>
            <w:noWrap w:val="0"/>
            <w:vAlign w:val="center"/>
          </w:tcPr>
          <w:p>
            <w:pPr>
              <w:pStyle w:val="12"/>
              <w:rPr>
                <w:highlight w:val="none"/>
              </w:rPr>
            </w:pPr>
            <w:r>
              <w:rPr>
                <w:highlight w:val="none"/>
              </w:rPr>
              <w:t>≥90%</w:t>
            </w:r>
          </w:p>
        </w:tc>
        <w:tc>
          <w:tcPr>
            <w:tcW w:w="2268" w:type="dxa"/>
            <w:noWrap w:val="0"/>
            <w:vAlign w:val="center"/>
          </w:tcPr>
          <w:p>
            <w:pPr>
              <w:pStyle w:val="12"/>
              <w:rPr>
                <w:highlight w:val="none"/>
              </w:rPr>
            </w:pPr>
            <w:r>
              <w:rPr>
                <w:highlight w:val="none"/>
              </w:rPr>
              <w:t>根据河北省气象设备运行监控业务系统，关于区域站运行监控统计数据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质量指标</w:t>
            </w:r>
          </w:p>
        </w:tc>
        <w:tc>
          <w:tcPr>
            <w:tcW w:w="2835" w:type="dxa"/>
            <w:noWrap w:val="0"/>
            <w:vAlign w:val="center"/>
          </w:tcPr>
          <w:p>
            <w:pPr>
              <w:pStyle w:val="12"/>
              <w:rPr>
                <w:highlight w:val="none"/>
              </w:rPr>
            </w:pPr>
            <w:r>
              <w:rPr>
                <w:highlight w:val="none"/>
              </w:rPr>
              <w:t>气象观测站运行监控业务系统故障时间</w:t>
            </w:r>
          </w:p>
        </w:tc>
        <w:tc>
          <w:tcPr>
            <w:tcW w:w="2835" w:type="dxa"/>
            <w:noWrap w:val="0"/>
            <w:vAlign w:val="center"/>
          </w:tcPr>
          <w:p>
            <w:pPr>
              <w:pStyle w:val="12"/>
              <w:rPr>
                <w:highlight w:val="none"/>
              </w:rPr>
            </w:pPr>
            <w:r>
              <w:rPr>
                <w:highlight w:val="none"/>
              </w:rPr>
              <w:t>气象观测站运行监控业务系统故障平均时间（分钟）/每月</w:t>
            </w:r>
          </w:p>
        </w:tc>
        <w:tc>
          <w:tcPr>
            <w:tcW w:w="2551" w:type="dxa"/>
            <w:noWrap w:val="0"/>
            <w:vAlign w:val="center"/>
          </w:tcPr>
          <w:p>
            <w:pPr>
              <w:pStyle w:val="12"/>
              <w:rPr>
                <w:highlight w:val="none"/>
              </w:rPr>
            </w:pPr>
            <w:r>
              <w:rPr>
                <w:highlight w:val="none"/>
              </w:rPr>
              <w:t>≥60分钟</w:t>
            </w:r>
          </w:p>
        </w:tc>
        <w:tc>
          <w:tcPr>
            <w:tcW w:w="2268" w:type="dxa"/>
            <w:noWrap w:val="0"/>
            <w:vAlign w:val="center"/>
          </w:tcPr>
          <w:p>
            <w:pPr>
              <w:pStyle w:val="12"/>
              <w:rPr>
                <w:highlight w:val="none"/>
              </w:rPr>
            </w:pPr>
            <w:r>
              <w:rPr>
                <w:highlight w:val="none"/>
              </w:rPr>
              <w:t>根据河北省气象设备运行监控业务系统区域站报文到报统计数据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时效指标</w:t>
            </w:r>
          </w:p>
        </w:tc>
        <w:tc>
          <w:tcPr>
            <w:tcW w:w="2835" w:type="dxa"/>
            <w:noWrap w:val="0"/>
            <w:vAlign w:val="center"/>
          </w:tcPr>
          <w:p>
            <w:pPr>
              <w:pStyle w:val="12"/>
              <w:rPr>
                <w:highlight w:val="none"/>
              </w:rPr>
            </w:pPr>
            <w:r>
              <w:rPr>
                <w:highlight w:val="none"/>
              </w:rPr>
              <w:t>人工作业完成时及时上报率</w:t>
            </w:r>
          </w:p>
        </w:tc>
        <w:tc>
          <w:tcPr>
            <w:tcW w:w="2835" w:type="dxa"/>
            <w:noWrap w:val="0"/>
            <w:vAlign w:val="center"/>
          </w:tcPr>
          <w:p>
            <w:pPr>
              <w:pStyle w:val="12"/>
              <w:rPr>
                <w:highlight w:val="none"/>
              </w:rPr>
            </w:pPr>
            <w:r>
              <w:rPr>
                <w:highlight w:val="none"/>
              </w:rPr>
              <w:t>人工增雨作业完成时及时上报率</w:t>
            </w:r>
          </w:p>
        </w:tc>
        <w:tc>
          <w:tcPr>
            <w:tcW w:w="2551" w:type="dxa"/>
            <w:noWrap w:val="0"/>
            <w:vAlign w:val="center"/>
          </w:tcPr>
          <w:p>
            <w:pPr>
              <w:pStyle w:val="12"/>
              <w:rPr>
                <w:highlight w:val="none"/>
              </w:rPr>
            </w:pPr>
            <w:r>
              <w:rPr>
                <w:highlight w:val="none"/>
              </w:rPr>
              <w:t>≥90%</w:t>
            </w:r>
          </w:p>
        </w:tc>
        <w:tc>
          <w:tcPr>
            <w:tcW w:w="2268" w:type="dxa"/>
            <w:noWrap w:val="0"/>
            <w:vAlign w:val="center"/>
          </w:tcPr>
          <w:p>
            <w:pPr>
              <w:pStyle w:val="12"/>
              <w:rPr>
                <w:highlight w:val="none"/>
              </w:rPr>
            </w:pPr>
            <w:r>
              <w:rPr>
                <w:highlight w:val="none"/>
              </w:rPr>
              <w:t>根据河北省人工影响天气物联网系统统计数据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成本指标</w:t>
            </w:r>
          </w:p>
        </w:tc>
        <w:tc>
          <w:tcPr>
            <w:tcW w:w="2835" w:type="dxa"/>
            <w:noWrap w:val="0"/>
            <w:vAlign w:val="center"/>
          </w:tcPr>
          <w:p>
            <w:pPr>
              <w:pStyle w:val="12"/>
              <w:rPr>
                <w:highlight w:val="none"/>
              </w:rPr>
            </w:pPr>
            <w:r>
              <w:rPr>
                <w:highlight w:val="none"/>
              </w:rPr>
              <w:t>气象灾害监测站网建设覆盖率</w:t>
            </w:r>
          </w:p>
        </w:tc>
        <w:tc>
          <w:tcPr>
            <w:tcW w:w="2835" w:type="dxa"/>
            <w:noWrap w:val="0"/>
            <w:vAlign w:val="center"/>
          </w:tcPr>
          <w:p>
            <w:pPr>
              <w:pStyle w:val="12"/>
              <w:rPr>
                <w:highlight w:val="none"/>
              </w:rPr>
            </w:pPr>
            <w:r>
              <w:rPr>
                <w:highlight w:val="none"/>
              </w:rPr>
              <w:t>全县所有乡镇两要素及以上区域站建设覆盖率</w:t>
            </w:r>
          </w:p>
        </w:tc>
        <w:tc>
          <w:tcPr>
            <w:tcW w:w="2551" w:type="dxa"/>
            <w:noWrap w:val="0"/>
            <w:vAlign w:val="center"/>
          </w:tcPr>
          <w:p>
            <w:pPr>
              <w:pStyle w:val="12"/>
              <w:rPr>
                <w:highlight w:val="none"/>
              </w:rPr>
            </w:pPr>
            <w:r>
              <w:rPr>
                <w:highlight w:val="none"/>
              </w:rPr>
              <w:t>≥90%</w:t>
            </w:r>
          </w:p>
        </w:tc>
        <w:tc>
          <w:tcPr>
            <w:tcW w:w="2268" w:type="dxa"/>
            <w:noWrap w:val="0"/>
            <w:vAlign w:val="center"/>
          </w:tcPr>
          <w:p>
            <w:pPr>
              <w:pStyle w:val="12"/>
              <w:rPr>
                <w:highlight w:val="none"/>
              </w:rPr>
            </w:pPr>
            <w:r>
              <w:rPr>
                <w:highlight w:val="none"/>
              </w:rPr>
              <w:t>根据河北省人工影响天气物联网系统统计数据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1"/>
              <w:rPr>
                <w:highlight w:val="none"/>
              </w:rPr>
            </w:pPr>
            <w:r>
              <w:rPr>
                <w:highlight w:val="none"/>
              </w:rPr>
              <w:t>效益指标</w:t>
            </w:r>
          </w:p>
        </w:tc>
        <w:tc>
          <w:tcPr>
            <w:tcW w:w="2268" w:type="dxa"/>
            <w:noWrap w:val="0"/>
            <w:vAlign w:val="center"/>
          </w:tcPr>
          <w:p>
            <w:pPr>
              <w:pStyle w:val="12"/>
              <w:rPr>
                <w:highlight w:val="none"/>
              </w:rPr>
            </w:pPr>
            <w:r>
              <w:rPr>
                <w:highlight w:val="none"/>
              </w:rPr>
              <w:t>经济效益指标</w:t>
            </w:r>
          </w:p>
        </w:tc>
        <w:tc>
          <w:tcPr>
            <w:tcW w:w="2835" w:type="dxa"/>
            <w:noWrap w:val="0"/>
            <w:vAlign w:val="center"/>
          </w:tcPr>
          <w:p>
            <w:pPr>
              <w:pStyle w:val="12"/>
              <w:rPr>
                <w:highlight w:val="none"/>
              </w:rPr>
            </w:pPr>
            <w:r>
              <w:rPr>
                <w:highlight w:val="none"/>
              </w:rPr>
              <w:t>火箭弹运输、储存完整性</w:t>
            </w:r>
          </w:p>
        </w:tc>
        <w:tc>
          <w:tcPr>
            <w:tcW w:w="2835" w:type="dxa"/>
            <w:noWrap w:val="0"/>
            <w:vAlign w:val="center"/>
          </w:tcPr>
          <w:p>
            <w:pPr>
              <w:pStyle w:val="12"/>
              <w:rPr>
                <w:highlight w:val="none"/>
              </w:rPr>
            </w:pPr>
            <w:r>
              <w:rPr>
                <w:highlight w:val="none"/>
              </w:rPr>
              <w:t>人工增雨火箭弹在运输、储存过程中的完整性</w:t>
            </w:r>
          </w:p>
        </w:tc>
        <w:tc>
          <w:tcPr>
            <w:tcW w:w="2551" w:type="dxa"/>
            <w:noWrap w:val="0"/>
            <w:vAlign w:val="center"/>
          </w:tcPr>
          <w:p>
            <w:pPr>
              <w:pStyle w:val="12"/>
              <w:rPr>
                <w:highlight w:val="none"/>
              </w:rPr>
            </w:pPr>
            <w:r>
              <w:rPr>
                <w:highlight w:val="none"/>
              </w:rPr>
              <w:t>≥95%</w:t>
            </w:r>
          </w:p>
        </w:tc>
        <w:tc>
          <w:tcPr>
            <w:tcW w:w="2268" w:type="dxa"/>
            <w:noWrap w:val="0"/>
            <w:vAlign w:val="center"/>
          </w:tcPr>
          <w:p>
            <w:pPr>
              <w:pStyle w:val="12"/>
              <w:rPr>
                <w:highlight w:val="none"/>
              </w:rPr>
            </w:pPr>
            <w:r>
              <w:rPr>
                <w:highlight w:val="none"/>
              </w:rPr>
              <w:t>根据河北省气象装备运行监控系统统计数据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社会效益指标</w:t>
            </w:r>
          </w:p>
        </w:tc>
        <w:tc>
          <w:tcPr>
            <w:tcW w:w="2835" w:type="dxa"/>
            <w:noWrap w:val="0"/>
            <w:vAlign w:val="center"/>
          </w:tcPr>
          <w:p>
            <w:pPr>
              <w:pStyle w:val="12"/>
              <w:rPr>
                <w:highlight w:val="none"/>
              </w:rPr>
            </w:pPr>
            <w:r>
              <w:rPr>
                <w:highlight w:val="none"/>
              </w:rPr>
              <w:t>各类预报、预警服务产品上传数量</w:t>
            </w:r>
          </w:p>
        </w:tc>
        <w:tc>
          <w:tcPr>
            <w:tcW w:w="2835" w:type="dxa"/>
            <w:noWrap w:val="0"/>
            <w:vAlign w:val="center"/>
          </w:tcPr>
          <w:p>
            <w:pPr>
              <w:pStyle w:val="12"/>
              <w:rPr>
                <w:highlight w:val="none"/>
              </w:rPr>
            </w:pPr>
            <w:r>
              <w:rPr>
                <w:highlight w:val="none"/>
              </w:rPr>
              <w:t>本</w:t>
            </w:r>
            <w:r>
              <w:rPr>
                <w:rFonts w:hint="eastAsia"/>
                <w:highlight w:val="none"/>
                <w:lang w:eastAsia="zh-CN"/>
              </w:rPr>
              <w:t>单位</w:t>
            </w:r>
            <w:r>
              <w:rPr>
                <w:highlight w:val="none"/>
              </w:rPr>
              <w:t>制作各类天气预报服务产品和遇到重大气象灾害时制作的服务产品，上传到河北省集约化综合气象业务平台的数量</w:t>
            </w:r>
          </w:p>
        </w:tc>
        <w:tc>
          <w:tcPr>
            <w:tcW w:w="2551" w:type="dxa"/>
            <w:noWrap w:val="0"/>
            <w:vAlign w:val="center"/>
          </w:tcPr>
          <w:p>
            <w:pPr>
              <w:pStyle w:val="12"/>
              <w:rPr>
                <w:highlight w:val="none"/>
              </w:rPr>
            </w:pPr>
            <w:r>
              <w:rPr>
                <w:highlight w:val="none"/>
              </w:rPr>
              <w:t>&gt;100个</w:t>
            </w:r>
          </w:p>
        </w:tc>
        <w:tc>
          <w:tcPr>
            <w:tcW w:w="2268" w:type="dxa"/>
            <w:noWrap w:val="0"/>
            <w:vAlign w:val="center"/>
          </w:tcPr>
          <w:p>
            <w:pPr>
              <w:pStyle w:val="12"/>
              <w:rPr>
                <w:highlight w:val="none"/>
              </w:rPr>
            </w:pPr>
            <w:r>
              <w:rPr>
                <w:highlight w:val="none"/>
              </w:rPr>
              <w:t>根据河北省集约化综合气象业务平台服务产品上传数量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可持续影响指标</w:t>
            </w:r>
          </w:p>
        </w:tc>
        <w:tc>
          <w:tcPr>
            <w:tcW w:w="2835" w:type="dxa"/>
            <w:noWrap w:val="0"/>
            <w:vAlign w:val="center"/>
          </w:tcPr>
          <w:p>
            <w:pPr>
              <w:pStyle w:val="12"/>
              <w:rPr>
                <w:highlight w:val="none"/>
              </w:rPr>
            </w:pPr>
            <w:r>
              <w:rPr>
                <w:highlight w:val="none"/>
              </w:rPr>
              <w:t>人工增雨正常运行率</w:t>
            </w:r>
          </w:p>
        </w:tc>
        <w:tc>
          <w:tcPr>
            <w:tcW w:w="2835" w:type="dxa"/>
            <w:noWrap w:val="0"/>
            <w:vAlign w:val="center"/>
          </w:tcPr>
          <w:p>
            <w:pPr>
              <w:pStyle w:val="12"/>
              <w:rPr>
                <w:highlight w:val="none"/>
              </w:rPr>
            </w:pPr>
            <w:r>
              <w:rPr>
                <w:highlight w:val="none"/>
              </w:rPr>
              <w:t>流动和固定作业点正常运行率</w:t>
            </w:r>
          </w:p>
        </w:tc>
        <w:tc>
          <w:tcPr>
            <w:tcW w:w="2551" w:type="dxa"/>
            <w:noWrap w:val="0"/>
            <w:vAlign w:val="center"/>
          </w:tcPr>
          <w:p>
            <w:pPr>
              <w:pStyle w:val="12"/>
              <w:rPr>
                <w:highlight w:val="none"/>
              </w:rPr>
            </w:pPr>
            <w:r>
              <w:rPr>
                <w:highlight w:val="none"/>
              </w:rPr>
              <w:t>100%</w:t>
            </w:r>
          </w:p>
        </w:tc>
        <w:tc>
          <w:tcPr>
            <w:tcW w:w="2268" w:type="dxa"/>
            <w:noWrap w:val="0"/>
            <w:vAlign w:val="center"/>
          </w:tcPr>
          <w:p>
            <w:pPr>
              <w:pStyle w:val="12"/>
              <w:rPr>
                <w:highlight w:val="none"/>
              </w:rPr>
            </w:pPr>
            <w:r>
              <w:rPr>
                <w:highlight w:val="none"/>
              </w:rPr>
              <w:t>根据河北省人工影响天气物联网系统统计数据</w:t>
            </w:r>
          </w:p>
          <w:p>
            <w:pPr>
              <w:pStyle w:val="12"/>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pPr>
              <w:rPr>
                <w:highlight w:val="none"/>
              </w:rPr>
            </w:pPr>
          </w:p>
        </w:tc>
        <w:tc>
          <w:tcPr>
            <w:tcW w:w="2268" w:type="dxa"/>
            <w:noWrap w:val="0"/>
            <w:vAlign w:val="center"/>
          </w:tcPr>
          <w:p>
            <w:pPr>
              <w:pStyle w:val="12"/>
              <w:rPr>
                <w:highlight w:val="none"/>
              </w:rPr>
            </w:pPr>
            <w:r>
              <w:rPr>
                <w:highlight w:val="none"/>
              </w:rPr>
              <w:t>社会效益指标</w:t>
            </w:r>
          </w:p>
        </w:tc>
        <w:tc>
          <w:tcPr>
            <w:tcW w:w="2835" w:type="dxa"/>
            <w:noWrap w:val="0"/>
            <w:vAlign w:val="center"/>
          </w:tcPr>
          <w:p>
            <w:pPr>
              <w:pStyle w:val="12"/>
              <w:rPr>
                <w:highlight w:val="none"/>
              </w:rPr>
            </w:pPr>
            <w:r>
              <w:rPr>
                <w:highlight w:val="none"/>
              </w:rPr>
              <w:t>气象数据传输可用率</w:t>
            </w:r>
          </w:p>
        </w:tc>
        <w:tc>
          <w:tcPr>
            <w:tcW w:w="2835" w:type="dxa"/>
            <w:noWrap w:val="0"/>
            <w:vAlign w:val="center"/>
          </w:tcPr>
          <w:p>
            <w:pPr>
              <w:pStyle w:val="12"/>
              <w:rPr>
                <w:highlight w:val="none"/>
              </w:rPr>
            </w:pPr>
            <w:r>
              <w:rPr>
                <w:highlight w:val="none"/>
              </w:rPr>
              <w:t>各类气象数据对于气象预报预测产品制作的可用率</w:t>
            </w:r>
          </w:p>
        </w:tc>
        <w:tc>
          <w:tcPr>
            <w:tcW w:w="2551" w:type="dxa"/>
            <w:noWrap w:val="0"/>
            <w:vAlign w:val="center"/>
          </w:tcPr>
          <w:p>
            <w:pPr>
              <w:pStyle w:val="12"/>
              <w:rPr>
                <w:highlight w:val="none"/>
              </w:rPr>
            </w:pPr>
            <w:r>
              <w:rPr>
                <w:highlight w:val="none"/>
              </w:rPr>
              <w:t>≥90%</w:t>
            </w:r>
          </w:p>
        </w:tc>
        <w:tc>
          <w:tcPr>
            <w:tcW w:w="2268" w:type="dxa"/>
            <w:noWrap w:val="0"/>
            <w:vAlign w:val="center"/>
          </w:tcPr>
          <w:p>
            <w:pPr>
              <w:pStyle w:val="12"/>
              <w:rPr>
                <w:highlight w:val="none"/>
              </w:rPr>
            </w:pPr>
            <w:r>
              <w:rPr>
                <w:highlight w:val="none"/>
              </w:rPr>
              <w:t>根据河北省气象设配运行监控业务系统，各类地面气象观测系统上报数据业务可用率统计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1"/>
              <w:rPr>
                <w:highlight w:val="none"/>
              </w:rPr>
            </w:pPr>
            <w:r>
              <w:rPr>
                <w:highlight w:val="none"/>
              </w:rPr>
              <w:t>满意度指标</w:t>
            </w:r>
          </w:p>
        </w:tc>
        <w:tc>
          <w:tcPr>
            <w:tcW w:w="2268" w:type="dxa"/>
            <w:noWrap w:val="0"/>
            <w:vAlign w:val="center"/>
          </w:tcPr>
          <w:p>
            <w:pPr>
              <w:pStyle w:val="12"/>
              <w:rPr>
                <w:highlight w:val="none"/>
              </w:rPr>
            </w:pPr>
            <w:r>
              <w:rPr>
                <w:highlight w:val="none"/>
              </w:rPr>
              <w:t>服务对象满意度指标</w:t>
            </w:r>
          </w:p>
        </w:tc>
        <w:tc>
          <w:tcPr>
            <w:tcW w:w="2835" w:type="dxa"/>
            <w:noWrap w:val="0"/>
            <w:vAlign w:val="center"/>
          </w:tcPr>
          <w:p>
            <w:pPr>
              <w:pStyle w:val="12"/>
              <w:rPr>
                <w:highlight w:val="none"/>
              </w:rPr>
            </w:pPr>
            <w:r>
              <w:rPr>
                <w:highlight w:val="none"/>
              </w:rPr>
              <w:t>服务对象满意度</w:t>
            </w:r>
          </w:p>
        </w:tc>
        <w:tc>
          <w:tcPr>
            <w:tcW w:w="2835" w:type="dxa"/>
            <w:noWrap w:val="0"/>
            <w:vAlign w:val="center"/>
          </w:tcPr>
          <w:p>
            <w:pPr>
              <w:pStyle w:val="12"/>
              <w:rPr>
                <w:highlight w:val="none"/>
              </w:rPr>
            </w:pPr>
            <w:r>
              <w:rPr>
                <w:highlight w:val="none"/>
              </w:rPr>
              <w:t>服务对象满意度</w:t>
            </w:r>
          </w:p>
        </w:tc>
        <w:tc>
          <w:tcPr>
            <w:tcW w:w="2551" w:type="dxa"/>
            <w:noWrap w:val="0"/>
            <w:vAlign w:val="center"/>
          </w:tcPr>
          <w:p>
            <w:pPr>
              <w:pStyle w:val="12"/>
              <w:rPr>
                <w:highlight w:val="none"/>
              </w:rPr>
            </w:pPr>
            <w:r>
              <w:rPr>
                <w:highlight w:val="none"/>
              </w:rPr>
              <w:t>≥90%</w:t>
            </w:r>
          </w:p>
        </w:tc>
        <w:tc>
          <w:tcPr>
            <w:tcW w:w="2268" w:type="dxa"/>
            <w:noWrap w:val="0"/>
            <w:vAlign w:val="center"/>
          </w:tcPr>
          <w:p>
            <w:pPr>
              <w:pStyle w:val="12"/>
              <w:rPr>
                <w:highlight w:val="none"/>
              </w:rPr>
            </w:pPr>
            <w:r>
              <w:rPr>
                <w:highlight w:val="none"/>
              </w:rPr>
              <w:t>根据全年对服务对象满意度调查问卷</w:t>
            </w:r>
          </w:p>
        </w:tc>
      </w:tr>
    </w:tbl>
    <w:p>
      <w:pPr>
        <w:spacing w:before="10" w:after="10" w:line="240" w:lineRule="auto"/>
        <w:jc w:val="left"/>
        <w:outlineLvl w:val="5"/>
        <w:rPr>
          <w:rFonts w:ascii="黑体" w:hAnsi="黑体" w:eastAsia="黑体" w:cs="黑体"/>
          <w:color w:val="000000"/>
          <w:sz w:val="32"/>
          <w:highlight w:val="none"/>
        </w:rPr>
        <w:sectPr>
          <w:pgSz w:w="16840" w:h="11900" w:orient="landscape"/>
          <w:pgMar w:top="1361" w:right="1020" w:bottom="1361" w:left="1020" w:header="720" w:footer="720" w:gutter="0"/>
          <w:cols w:space="720" w:num="1"/>
        </w:sectPr>
      </w:pPr>
    </w:p>
    <w:p>
      <w:pPr>
        <w:spacing w:before="10" w:after="10" w:line="240" w:lineRule="auto"/>
        <w:ind w:firstLine="640" w:firstLineChars="200"/>
        <w:jc w:val="left"/>
        <w:outlineLvl w:val="5"/>
        <w:rPr>
          <w:highlight w:val="none"/>
        </w:rPr>
      </w:pPr>
      <w:r>
        <w:rPr>
          <w:rFonts w:ascii="黑体" w:hAnsi="黑体" w:eastAsia="黑体" w:cs="黑体"/>
          <w:color w:val="000000"/>
          <w:sz w:val="32"/>
          <w:highlight w:val="none"/>
        </w:rPr>
        <w:t>六、政府采购预算情况</w:t>
      </w:r>
    </w:p>
    <w:p>
      <w:pPr>
        <w:spacing w:line="500" w:lineRule="exact"/>
        <w:ind w:firstLine="560"/>
        <w:rPr>
          <w:highlight w:val="none"/>
        </w:rPr>
      </w:pPr>
      <w:r>
        <w:rPr>
          <w:rFonts w:eastAsia="方正仿宋_GBK"/>
          <w:color w:val="000000"/>
          <w:sz w:val="28"/>
          <w:highlight w:val="none"/>
        </w:rPr>
        <w:t>2022年，河北省平乡县气象局安排政府采购预算0.00万元。具体内容见下表。</w:t>
      </w:r>
    </w:p>
    <w:p>
      <w:pPr>
        <w:jc w:val="center"/>
        <w:rPr>
          <w:highlight w:val="none"/>
        </w:rPr>
      </w:pPr>
      <w:r>
        <w:rPr>
          <w:rFonts w:hint="eastAsia" w:ascii="方正小标宋_GBK" w:hAnsi="方正小标宋_GBK" w:eastAsia="方正小标宋_GBK" w:cs="方正小标宋_GBK"/>
          <w:color w:val="000000"/>
          <w:sz w:val="36"/>
          <w:highlight w:val="none"/>
          <w:lang w:eastAsia="zh-CN"/>
        </w:rPr>
        <w:t>单位</w:t>
      </w:r>
      <w:r>
        <w:rPr>
          <w:rFonts w:ascii="方正小标宋_GBK" w:hAnsi="方正小标宋_GBK" w:eastAsia="方正小标宋_GBK" w:cs="方正小标宋_GBK"/>
          <w:color w:val="000000"/>
          <w:sz w:val="36"/>
          <w:highlight w:val="none"/>
        </w:rPr>
        <w:t>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7"/>
              <w:rPr>
                <w:highlight w:val="none"/>
              </w:rPr>
            </w:pPr>
            <w:r>
              <w:rPr>
                <w:highlight w:val="none"/>
              </w:rPr>
              <w:t>416河北省平乡县气象局</w:t>
            </w:r>
          </w:p>
        </w:tc>
        <w:tc>
          <w:tcPr>
            <w:tcW w:w="8674" w:type="dxa"/>
            <w:gridSpan w:val="9"/>
            <w:tcBorders>
              <w:top w:val="single" w:color="FFFFFF" w:sz="6" w:space="0"/>
              <w:left w:val="single" w:color="FFFFFF" w:sz="6" w:space="0"/>
              <w:right w:val="single" w:color="FFFFFF" w:sz="6" w:space="0"/>
            </w:tcBorders>
            <w:noWrap w:val="0"/>
            <w:vAlign w:val="center"/>
          </w:tcPr>
          <w:p>
            <w:pPr>
              <w:pStyle w:val="26"/>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0"/>
              <w:rPr>
                <w:highlight w:val="none"/>
              </w:rPr>
            </w:pPr>
            <w:r>
              <w:rPr>
                <w:highlight w:val="none"/>
              </w:rPr>
              <w:t>政府采购项目来源</w:t>
            </w:r>
          </w:p>
        </w:tc>
        <w:tc>
          <w:tcPr>
            <w:tcW w:w="1134" w:type="dxa"/>
            <w:vMerge w:val="restart"/>
            <w:noWrap w:val="0"/>
            <w:vAlign w:val="center"/>
          </w:tcPr>
          <w:p>
            <w:pPr>
              <w:pStyle w:val="10"/>
              <w:rPr>
                <w:highlight w:val="none"/>
              </w:rPr>
            </w:pPr>
            <w:r>
              <w:rPr>
                <w:highlight w:val="none"/>
              </w:rPr>
              <w:t>采购物品名称</w:t>
            </w:r>
          </w:p>
        </w:tc>
        <w:tc>
          <w:tcPr>
            <w:tcW w:w="1134" w:type="dxa"/>
            <w:vMerge w:val="restart"/>
            <w:noWrap w:val="0"/>
            <w:vAlign w:val="center"/>
          </w:tcPr>
          <w:p>
            <w:pPr>
              <w:pStyle w:val="10"/>
              <w:rPr>
                <w:highlight w:val="none"/>
              </w:rPr>
            </w:pPr>
            <w:r>
              <w:rPr>
                <w:highlight w:val="none"/>
              </w:rPr>
              <w:t>政府采购目录序号</w:t>
            </w:r>
          </w:p>
        </w:tc>
        <w:tc>
          <w:tcPr>
            <w:tcW w:w="709" w:type="dxa"/>
            <w:vMerge w:val="restart"/>
            <w:noWrap w:val="0"/>
            <w:vAlign w:val="center"/>
          </w:tcPr>
          <w:p>
            <w:pPr>
              <w:pStyle w:val="10"/>
              <w:rPr>
                <w:highlight w:val="none"/>
              </w:rPr>
            </w:pPr>
            <w:r>
              <w:rPr>
                <w:highlight w:val="none"/>
              </w:rPr>
              <w:t>计量  单位</w:t>
            </w:r>
          </w:p>
        </w:tc>
        <w:tc>
          <w:tcPr>
            <w:tcW w:w="850" w:type="dxa"/>
            <w:vMerge w:val="restart"/>
            <w:noWrap w:val="0"/>
            <w:vAlign w:val="center"/>
          </w:tcPr>
          <w:p>
            <w:pPr>
              <w:pStyle w:val="10"/>
              <w:rPr>
                <w:highlight w:val="none"/>
              </w:rPr>
            </w:pPr>
            <w:r>
              <w:rPr>
                <w:highlight w:val="none"/>
              </w:rPr>
              <w:t>数量</w:t>
            </w:r>
          </w:p>
        </w:tc>
        <w:tc>
          <w:tcPr>
            <w:tcW w:w="850" w:type="dxa"/>
            <w:vMerge w:val="restart"/>
            <w:noWrap w:val="0"/>
            <w:vAlign w:val="center"/>
          </w:tcPr>
          <w:p>
            <w:pPr>
              <w:pStyle w:val="10"/>
              <w:rPr>
                <w:highlight w:val="none"/>
              </w:rPr>
            </w:pPr>
            <w:r>
              <w:rPr>
                <w:highlight w:val="none"/>
              </w:rPr>
              <w:t>单价</w:t>
            </w:r>
          </w:p>
        </w:tc>
        <w:tc>
          <w:tcPr>
            <w:tcW w:w="7710" w:type="dxa"/>
            <w:gridSpan w:val="8"/>
            <w:noWrap w:val="0"/>
            <w:vAlign w:val="center"/>
          </w:tcPr>
          <w:p>
            <w:pPr>
              <w:pStyle w:val="10"/>
              <w:rPr>
                <w:highlight w:val="none"/>
              </w:rPr>
            </w:pPr>
            <w:r>
              <w:rPr>
                <w:highlight w:val="none"/>
              </w:rPr>
              <w:t>政府采购金额（当年</w:t>
            </w:r>
            <w:r>
              <w:rPr>
                <w:rFonts w:hint="eastAsia"/>
                <w:highlight w:val="none"/>
                <w:lang w:eastAsia="zh-CN"/>
              </w:rPr>
              <w:t>单位</w:t>
            </w:r>
            <w:r>
              <w:rPr>
                <w:highlight w:val="none"/>
              </w:rPr>
              <w:t>预算安排资金）</w:t>
            </w:r>
          </w:p>
        </w:tc>
        <w:tc>
          <w:tcPr>
            <w:tcW w:w="964" w:type="dxa"/>
            <w:vMerge w:val="restart"/>
            <w:noWrap w:val="0"/>
            <w:vAlign w:val="center"/>
          </w:tcPr>
          <w:p>
            <w:pPr>
              <w:pStyle w:val="10"/>
              <w:rPr>
                <w:highlight w:val="none"/>
              </w:rPr>
            </w:pPr>
            <w:r>
              <w:rPr>
                <w:highlight w:val="none"/>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0"/>
              <w:rPr>
                <w:highlight w:val="none"/>
              </w:rPr>
            </w:pPr>
            <w:r>
              <w:rPr>
                <w:highlight w:val="none"/>
              </w:rPr>
              <w:t>项目名称</w:t>
            </w:r>
          </w:p>
        </w:tc>
        <w:tc>
          <w:tcPr>
            <w:tcW w:w="964" w:type="dxa"/>
            <w:noWrap w:val="0"/>
            <w:vAlign w:val="center"/>
          </w:tcPr>
          <w:p>
            <w:pPr>
              <w:pStyle w:val="10"/>
              <w:rPr>
                <w:highlight w:val="none"/>
              </w:rPr>
            </w:pPr>
            <w:r>
              <w:rPr>
                <w:highlight w:val="none"/>
              </w:rPr>
              <w:t>预算    资金</w:t>
            </w:r>
          </w:p>
        </w:tc>
        <w:tc>
          <w:tcPr>
            <w:tcW w:w="1134" w:type="dxa"/>
            <w:vMerge w:val="continue"/>
            <w:noWrap w:val="0"/>
            <w:vAlign w:val="top"/>
          </w:tcPr>
          <w:p>
            <w:pPr>
              <w:rPr>
                <w:highlight w:val="none"/>
              </w:rPr>
            </w:pPr>
          </w:p>
        </w:tc>
        <w:tc>
          <w:tcPr>
            <w:tcW w:w="1134" w:type="dxa"/>
            <w:vMerge w:val="continue"/>
            <w:noWrap w:val="0"/>
            <w:vAlign w:val="top"/>
          </w:tcPr>
          <w:p>
            <w:pPr>
              <w:rPr>
                <w:highlight w:val="none"/>
              </w:rPr>
            </w:pPr>
          </w:p>
        </w:tc>
        <w:tc>
          <w:tcPr>
            <w:tcW w:w="709" w:type="dxa"/>
            <w:vMerge w:val="continue"/>
            <w:noWrap w:val="0"/>
            <w:vAlign w:val="top"/>
          </w:tcPr>
          <w:p>
            <w:pPr>
              <w:rPr>
                <w:highlight w:val="none"/>
              </w:rPr>
            </w:pPr>
          </w:p>
        </w:tc>
        <w:tc>
          <w:tcPr>
            <w:tcW w:w="850" w:type="dxa"/>
            <w:vMerge w:val="continue"/>
            <w:noWrap w:val="0"/>
            <w:vAlign w:val="top"/>
          </w:tcPr>
          <w:p>
            <w:pPr>
              <w:rPr>
                <w:highlight w:val="none"/>
              </w:rPr>
            </w:pPr>
          </w:p>
        </w:tc>
        <w:tc>
          <w:tcPr>
            <w:tcW w:w="850" w:type="dxa"/>
            <w:vMerge w:val="continue"/>
            <w:noWrap w:val="0"/>
            <w:vAlign w:val="top"/>
          </w:tcPr>
          <w:p>
            <w:pPr>
              <w:rPr>
                <w:highlight w:val="none"/>
              </w:rPr>
            </w:pPr>
          </w:p>
        </w:tc>
        <w:tc>
          <w:tcPr>
            <w:tcW w:w="964" w:type="dxa"/>
            <w:noWrap w:val="0"/>
            <w:vAlign w:val="center"/>
          </w:tcPr>
          <w:p>
            <w:pPr>
              <w:pStyle w:val="10"/>
              <w:rPr>
                <w:highlight w:val="none"/>
              </w:rPr>
            </w:pPr>
            <w:r>
              <w:rPr>
                <w:highlight w:val="none"/>
              </w:rPr>
              <w:t>合计</w:t>
            </w:r>
          </w:p>
        </w:tc>
        <w:tc>
          <w:tcPr>
            <w:tcW w:w="964" w:type="dxa"/>
            <w:noWrap w:val="0"/>
            <w:vAlign w:val="center"/>
          </w:tcPr>
          <w:p>
            <w:pPr>
              <w:pStyle w:val="10"/>
              <w:rPr>
                <w:highlight w:val="none"/>
              </w:rPr>
            </w:pPr>
            <w:r>
              <w:rPr>
                <w:highlight w:val="none"/>
              </w:rPr>
              <w:t>一般公共预算拨款</w:t>
            </w:r>
          </w:p>
        </w:tc>
        <w:tc>
          <w:tcPr>
            <w:tcW w:w="964" w:type="dxa"/>
            <w:noWrap w:val="0"/>
            <w:vAlign w:val="center"/>
          </w:tcPr>
          <w:p>
            <w:pPr>
              <w:pStyle w:val="10"/>
              <w:rPr>
                <w:highlight w:val="none"/>
              </w:rPr>
            </w:pPr>
            <w:r>
              <w:rPr>
                <w:highlight w:val="none"/>
              </w:rPr>
              <w:t>基金预算拨款</w:t>
            </w:r>
          </w:p>
        </w:tc>
        <w:tc>
          <w:tcPr>
            <w:tcW w:w="964" w:type="dxa"/>
            <w:noWrap w:val="0"/>
            <w:vAlign w:val="center"/>
          </w:tcPr>
          <w:p>
            <w:pPr>
              <w:pStyle w:val="10"/>
              <w:rPr>
                <w:highlight w:val="none"/>
              </w:rPr>
            </w:pPr>
            <w:r>
              <w:rPr>
                <w:highlight w:val="none"/>
              </w:rPr>
              <w:t>国有资本经营预算拨款</w:t>
            </w:r>
          </w:p>
        </w:tc>
        <w:tc>
          <w:tcPr>
            <w:tcW w:w="964" w:type="dxa"/>
            <w:noWrap w:val="0"/>
            <w:vAlign w:val="center"/>
          </w:tcPr>
          <w:p>
            <w:pPr>
              <w:pStyle w:val="10"/>
              <w:rPr>
                <w:highlight w:val="none"/>
              </w:rPr>
            </w:pPr>
            <w:r>
              <w:rPr>
                <w:highlight w:val="none"/>
              </w:rPr>
              <w:t>财政专户核拨</w:t>
            </w:r>
          </w:p>
        </w:tc>
        <w:tc>
          <w:tcPr>
            <w:tcW w:w="964" w:type="dxa"/>
            <w:noWrap w:val="0"/>
            <w:vAlign w:val="center"/>
          </w:tcPr>
          <w:p>
            <w:pPr>
              <w:pStyle w:val="10"/>
              <w:rPr>
                <w:highlight w:val="none"/>
              </w:rPr>
            </w:pPr>
            <w:r>
              <w:rPr>
                <w:highlight w:val="none"/>
              </w:rPr>
              <w:t>单位    资金</w:t>
            </w:r>
          </w:p>
        </w:tc>
        <w:tc>
          <w:tcPr>
            <w:tcW w:w="964" w:type="dxa"/>
            <w:noWrap w:val="0"/>
            <w:vAlign w:val="center"/>
          </w:tcPr>
          <w:p>
            <w:pPr>
              <w:pStyle w:val="10"/>
              <w:rPr>
                <w:highlight w:val="none"/>
              </w:rPr>
            </w:pPr>
            <w:r>
              <w:rPr>
                <w:highlight w:val="none"/>
              </w:rPr>
              <w:t>财政拨    款结转</w:t>
            </w:r>
          </w:p>
        </w:tc>
        <w:tc>
          <w:tcPr>
            <w:tcW w:w="964" w:type="dxa"/>
            <w:noWrap w:val="0"/>
            <w:vAlign w:val="center"/>
          </w:tcPr>
          <w:p>
            <w:pPr>
              <w:pStyle w:val="10"/>
              <w:rPr>
                <w:highlight w:val="none"/>
              </w:rPr>
            </w:pPr>
            <w:r>
              <w:rPr>
                <w:highlight w:val="none"/>
              </w:rPr>
              <w:t>非财政    拨款结    转结余</w:t>
            </w:r>
          </w:p>
        </w:tc>
        <w:tc>
          <w:tcPr>
            <w:tcW w:w="964" w:type="dxa"/>
            <w:vMerge w:val="continue"/>
            <w:noWrap w:val="0"/>
            <w:vAlign w:val="top"/>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rPr>
                <w:highlight w:val="none"/>
              </w:rPr>
            </w:pPr>
          </w:p>
        </w:tc>
        <w:tc>
          <w:tcPr>
            <w:tcW w:w="964" w:type="dxa"/>
            <w:noWrap w:val="0"/>
            <w:vAlign w:val="center"/>
          </w:tcPr>
          <w:p>
            <w:pPr>
              <w:pStyle w:val="13"/>
              <w:rPr>
                <w:highlight w:val="none"/>
              </w:rPr>
            </w:pPr>
          </w:p>
        </w:tc>
        <w:tc>
          <w:tcPr>
            <w:tcW w:w="1134" w:type="dxa"/>
            <w:noWrap w:val="0"/>
            <w:vAlign w:val="center"/>
          </w:tcPr>
          <w:p>
            <w:pPr>
              <w:pStyle w:val="12"/>
              <w:rPr>
                <w:highlight w:val="none"/>
              </w:rPr>
            </w:pPr>
          </w:p>
        </w:tc>
        <w:tc>
          <w:tcPr>
            <w:tcW w:w="1134" w:type="dxa"/>
            <w:noWrap w:val="0"/>
            <w:vAlign w:val="center"/>
          </w:tcPr>
          <w:p>
            <w:pPr>
              <w:pStyle w:val="12"/>
              <w:rPr>
                <w:highlight w:val="none"/>
              </w:rPr>
            </w:pPr>
          </w:p>
        </w:tc>
        <w:tc>
          <w:tcPr>
            <w:tcW w:w="709" w:type="dxa"/>
            <w:noWrap w:val="0"/>
            <w:vAlign w:val="center"/>
          </w:tcPr>
          <w:p>
            <w:pPr>
              <w:pStyle w:val="11"/>
              <w:rPr>
                <w:highlight w:val="none"/>
              </w:rPr>
            </w:pPr>
          </w:p>
        </w:tc>
        <w:tc>
          <w:tcPr>
            <w:tcW w:w="850" w:type="dxa"/>
            <w:noWrap w:val="0"/>
            <w:vAlign w:val="center"/>
          </w:tcPr>
          <w:p>
            <w:pPr>
              <w:pStyle w:val="13"/>
              <w:rPr>
                <w:highlight w:val="none"/>
              </w:rPr>
            </w:pPr>
          </w:p>
        </w:tc>
        <w:tc>
          <w:tcPr>
            <w:tcW w:w="850"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c>
          <w:tcPr>
            <w:tcW w:w="964" w:type="dxa"/>
            <w:noWrap w:val="0"/>
            <w:vAlign w:val="center"/>
          </w:tcPr>
          <w:p>
            <w:pPr>
              <w:pStyle w:val="13"/>
              <w:rPr>
                <w:highlight w:val="none"/>
              </w:rPr>
            </w:pP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420"/>
        <w:rPr>
          <w:highlight w:val="none"/>
        </w:rPr>
      </w:pPr>
      <w:r>
        <w:rPr>
          <w:rFonts w:ascii="方正书宋_GBK" w:hAnsi="方正书宋_GBK" w:eastAsia="方正书宋_GBK" w:cs="方正书宋_GBK"/>
          <w:color w:val="000000"/>
          <w:sz w:val="21"/>
          <w:highlight w:val="none"/>
        </w:rPr>
        <w:t>注：无政府采购预算，空表列示。</w:t>
      </w:r>
    </w:p>
    <w:p>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七、国有资产信息</w:t>
      </w:r>
    </w:p>
    <w:p>
      <w:pPr>
        <w:spacing w:line="500" w:lineRule="exact"/>
        <w:ind w:firstLine="560"/>
        <w:rPr>
          <w:highlight w:val="none"/>
        </w:rPr>
      </w:pPr>
      <w:r>
        <w:rPr>
          <w:rFonts w:eastAsia="方正仿宋_GBK"/>
          <w:color w:val="000000"/>
          <w:sz w:val="28"/>
          <w:highlight w:val="none"/>
        </w:rPr>
        <w:t>河北省平乡县气象局（含所属单位）上年末固定资产金额为0.00万元（详见下表）。本年度拟购置固定资产总额为0.00万元，已按要求列入政府采购预算，详见政府采购预算表。</w:t>
      </w:r>
    </w:p>
    <w:p>
      <w:pPr>
        <w:jc w:val="center"/>
        <w:rPr>
          <w:highlight w:val="none"/>
        </w:rPr>
      </w:pPr>
      <w:r>
        <w:rPr>
          <w:rFonts w:hint="eastAsia" w:ascii="方正小标宋_GBK" w:hAnsi="方正小标宋_GBK" w:eastAsia="方正小标宋_GBK" w:cs="方正小标宋_GBK"/>
          <w:color w:val="000000"/>
          <w:sz w:val="36"/>
          <w:highlight w:val="none"/>
          <w:lang w:eastAsia="zh-CN"/>
        </w:rPr>
        <w:t>单位</w:t>
      </w:r>
      <w:r>
        <w:rPr>
          <w:rFonts w:ascii="方正小标宋_GBK" w:hAnsi="方正小标宋_GBK" w:eastAsia="方正小标宋_GBK" w:cs="方正小标宋_GBK"/>
          <w:color w:val="000000"/>
          <w:sz w:val="36"/>
          <w:highlight w:val="none"/>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7"/>
              <w:rPr>
                <w:highlight w:val="none"/>
              </w:rPr>
            </w:pPr>
            <w:r>
              <w:rPr>
                <w:highlight w:val="none"/>
              </w:rPr>
              <w:t>416河北省平乡县气象局</w:t>
            </w:r>
          </w:p>
        </w:tc>
        <w:tc>
          <w:tcPr>
            <w:tcW w:w="5669" w:type="dxa"/>
            <w:gridSpan w:val="2"/>
            <w:tcBorders>
              <w:top w:val="single" w:color="FFFFFF" w:sz="6" w:space="0"/>
              <w:left w:val="single" w:color="FFFFFF" w:sz="6" w:space="0"/>
              <w:right w:val="single" w:color="FFFFFF" w:sz="6" w:space="0"/>
            </w:tcBorders>
            <w:noWrap w:val="0"/>
            <w:vAlign w:val="center"/>
          </w:tcPr>
          <w:p>
            <w:pPr>
              <w:pStyle w:val="9"/>
              <w:rPr>
                <w:highlight w:val="none"/>
              </w:rPr>
            </w:pPr>
            <w:r>
              <w:rPr>
                <w:highlight w:val="none"/>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0"/>
              <w:rPr>
                <w:highlight w:val="none"/>
              </w:rPr>
            </w:pPr>
            <w:r>
              <w:rPr>
                <w:highlight w:val="none"/>
              </w:rPr>
              <w:t>项   目</w:t>
            </w:r>
          </w:p>
        </w:tc>
        <w:tc>
          <w:tcPr>
            <w:tcW w:w="2835" w:type="dxa"/>
            <w:noWrap w:val="0"/>
            <w:vAlign w:val="center"/>
          </w:tcPr>
          <w:p>
            <w:pPr>
              <w:pStyle w:val="10"/>
              <w:rPr>
                <w:highlight w:val="none"/>
              </w:rPr>
            </w:pPr>
            <w:r>
              <w:rPr>
                <w:highlight w:val="none"/>
              </w:rPr>
              <w:t>数量</w:t>
            </w:r>
          </w:p>
        </w:tc>
        <w:tc>
          <w:tcPr>
            <w:tcW w:w="2835" w:type="dxa"/>
            <w:noWrap w:val="0"/>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资产总额</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1、房屋（平方米）</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　　其中：办公用房（平方米）</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2、车辆（台、辆）</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3、单价在20万元以上的设备</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highlight w:val="none"/>
              </w:rPr>
            </w:pPr>
            <w:r>
              <w:rPr>
                <w:highlight w:val="none"/>
              </w:rPr>
              <w:t>4、其他固定资产</w:t>
            </w:r>
          </w:p>
        </w:tc>
        <w:tc>
          <w:tcPr>
            <w:tcW w:w="2835" w:type="dxa"/>
            <w:noWrap w:val="0"/>
            <w:vAlign w:val="center"/>
          </w:tcPr>
          <w:p>
            <w:pPr>
              <w:pStyle w:val="11"/>
              <w:rPr>
                <w:highlight w:val="none"/>
              </w:rPr>
            </w:pPr>
          </w:p>
        </w:tc>
        <w:tc>
          <w:tcPr>
            <w:tcW w:w="2835" w:type="dxa"/>
            <w:noWrap w:val="0"/>
            <w:vAlign w:val="center"/>
          </w:tcPr>
          <w:p>
            <w:pPr>
              <w:pStyle w:val="13"/>
              <w:rPr>
                <w:highlight w:val="none"/>
              </w:rPr>
            </w:pPr>
          </w:p>
        </w:tc>
      </w:tr>
    </w:tbl>
    <w:p>
      <w:pPr>
        <w:ind w:firstLine="420"/>
        <w:rPr>
          <w:highlight w:val="none"/>
        </w:rPr>
      </w:pPr>
      <w:r>
        <w:rPr>
          <w:rFonts w:ascii="方正书宋_GBK" w:hAnsi="方正书宋_GBK" w:eastAsia="方正书宋_GBK" w:cs="方正书宋_GBK"/>
          <w:color w:val="000000"/>
          <w:sz w:val="21"/>
          <w:highlight w:val="none"/>
        </w:rPr>
        <w:t>注：无固定资产占用情况，空表列示。</w:t>
      </w:r>
    </w:p>
    <w:p>
      <w:pPr>
        <w:spacing w:before="10" w:after="10" w:line="240" w:lineRule="auto"/>
        <w:ind w:firstLine="640"/>
        <w:jc w:val="left"/>
        <w:outlineLvl w:val="5"/>
        <w:rPr>
          <w:rFonts w:ascii="黑体" w:hAnsi="黑体" w:eastAsia="黑体" w:cs="黑体"/>
          <w:color w:val="000000"/>
          <w:sz w:val="32"/>
          <w:highlight w:val="none"/>
        </w:rPr>
      </w:pPr>
    </w:p>
    <w:p>
      <w:pPr>
        <w:spacing w:before="10" w:after="10" w:line="240" w:lineRule="auto"/>
        <w:ind w:firstLine="640"/>
        <w:jc w:val="left"/>
        <w:outlineLvl w:val="5"/>
        <w:rPr>
          <w:highlight w:val="none"/>
        </w:rPr>
      </w:pPr>
      <w:r>
        <w:rPr>
          <w:rFonts w:ascii="黑体" w:hAnsi="黑体" w:eastAsia="黑体" w:cs="黑体"/>
          <w:color w:val="000000"/>
          <w:sz w:val="32"/>
          <w:highlight w:val="none"/>
        </w:rPr>
        <w:t>八、名词解释</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w:t>
      </w:r>
      <w:r>
        <w:rPr>
          <w:rFonts w:ascii="Times New Roman" w:hAnsi="Times New Roman" w:eastAsia="方正仿宋_GBK" w:cs="Times New Roman"/>
          <w:b/>
          <w:color w:val="000000"/>
          <w:sz w:val="28"/>
          <w:highlight w:val="none"/>
        </w:rPr>
        <w:t>一般公共预算拨款收入：</w:t>
      </w:r>
      <w:r>
        <w:rPr>
          <w:rFonts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县</w:t>
      </w:r>
      <w:r>
        <w:rPr>
          <w:rFonts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2、</w:t>
      </w:r>
      <w:r>
        <w:rPr>
          <w:rFonts w:ascii="Times New Roman" w:hAnsi="Times New Roman" w:eastAsia="方正仿宋_GBK" w:cs="Times New Roman"/>
          <w:b/>
          <w:color w:val="000000"/>
          <w:sz w:val="28"/>
          <w:highlight w:val="none"/>
        </w:rPr>
        <w:t>事业收入：</w:t>
      </w:r>
      <w:r>
        <w:rPr>
          <w:rFonts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3、</w:t>
      </w:r>
      <w:r>
        <w:rPr>
          <w:rFonts w:ascii="Times New Roman" w:hAnsi="Times New Roman" w:eastAsia="方正仿宋_GBK" w:cs="Times New Roman"/>
          <w:b/>
          <w:color w:val="000000"/>
          <w:sz w:val="28"/>
          <w:highlight w:val="none"/>
        </w:rPr>
        <w:t>其他收入：</w:t>
      </w:r>
      <w:r>
        <w:rPr>
          <w:rFonts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4、</w:t>
      </w:r>
      <w:r>
        <w:rPr>
          <w:rFonts w:ascii="Times New Roman" w:hAnsi="Times New Roman" w:eastAsia="方正仿宋_GBK" w:cs="Times New Roman"/>
          <w:b/>
          <w:color w:val="000000"/>
          <w:sz w:val="28"/>
          <w:highlight w:val="none"/>
        </w:rPr>
        <w:t>基本支出：</w:t>
      </w:r>
      <w:r>
        <w:rPr>
          <w:rFonts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5、</w:t>
      </w:r>
      <w:r>
        <w:rPr>
          <w:rFonts w:ascii="Times New Roman" w:hAnsi="Times New Roman" w:eastAsia="方正仿宋_GBK" w:cs="Times New Roman"/>
          <w:b/>
          <w:color w:val="000000"/>
          <w:sz w:val="28"/>
          <w:highlight w:val="none"/>
        </w:rPr>
        <w:t>项目支出：</w:t>
      </w:r>
      <w:r>
        <w:rPr>
          <w:rFonts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6、</w:t>
      </w:r>
      <w:r>
        <w:rPr>
          <w:rFonts w:ascii="Times New Roman" w:hAnsi="Times New Roman" w:eastAsia="方正仿宋_GBK" w:cs="Times New Roman"/>
          <w:b/>
          <w:color w:val="000000"/>
          <w:sz w:val="28"/>
          <w:highlight w:val="none"/>
        </w:rPr>
        <w:t>上缴上级支出：</w:t>
      </w:r>
      <w:r>
        <w:rPr>
          <w:rFonts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7、</w:t>
      </w:r>
      <w:r>
        <w:rPr>
          <w:rFonts w:ascii="Times New Roman" w:hAnsi="Times New Roman" w:eastAsia="方正仿宋_GBK" w:cs="Times New Roman"/>
          <w:b/>
          <w:color w:val="000000"/>
          <w:sz w:val="28"/>
          <w:highlight w:val="none"/>
        </w:rPr>
        <w:t>“三公”经费：</w:t>
      </w:r>
      <w:r>
        <w:rPr>
          <w:rFonts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县</w:t>
      </w:r>
      <w:r>
        <w:rPr>
          <w:rFonts w:ascii="Times New Roman" w:hAnsi="Times New Roman" w:eastAsia="方正仿宋_GBK" w:cs="Times New Roman"/>
          <w:b w:val="0"/>
          <w:color w:val="000000"/>
          <w:sz w:val="28"/>
          <w:highlight w:val="none"/>
        </w:rPr>
        <w:t>级财政预算管理的“三公”经费，是指预算</w:t>
      </w:r>
      <w:r>
        <w:rPr>
          <w:rFonts w:hint="eastAsia" w:eastAsia="方正仿宋_GBK" w:cs="Times New Roman"/>
          <w:b w:val="0"/>
          <w:color w:val="000000"/>
          <w:sz w:val="28"/>
          <w:highlight w:val="none"/>
          <w:lang w:eastAsia="zh-CN"/>
        </w:rPr>
        <w:t>单位</w:t>
      </w:r>
      <w:r>
        <w:rPr>
          <w:rFonts w:ascii="Times New Roman" w:hAnsi="Times New Roman" w:eastAsia="方正仿宋_GBK" w:cs="Times New Roman"/>
          <w:b w:val="0"/>
          <w:color w:val="000000"/>
          <w:sz w:val="28"/>
          <w:highlight w:val="none"/>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8、</w:t>
      </w:r>
      <w:r>
        <w:rPr>
          <w:rFonts w:ascii="Times New Roman" w:hAnsi="Times New Roman" w:eastAsia="方正仿宋_GBK" w:cs="Times New Roman"/>
          <w:b/>
          <w:color w:val="000000"/>
          <w:sz w:val="28"/>
          <w:highlight w:val="none"/>
        </w:rPr>
        <w:t>机关运行费：</w:t>
      </w:r>
      <w:r>
        <w:rPr>
          <w:rFonts w:ascii="Times New Roman" w:hAnsi="Times New Roman" w:eastAsia="方正仿宋_GBK" w:cs="Times New Roman"/>
          <w:b w:val="0"/>
          <w:color w:val="000000"/>
          <w:sz w:val="28"/>
          <w:highlight w:val="none"/>
        </w:rPr>
        <w:t>是指各</w:t>
      </w:r>
      <w:r>
        <w:rPr>
          <w:rFonts w:hint="eastAsia" w:eastAsia="方正仿宋_GBK" w:cs="Times New Roman"/>
          <w:b w:val="0"/>
          <w:color w:val="000000"/>
          <w:sz w:val="28"/>
          <w:highlight w:val="none"/>
          <w:lang w:eastAsia="zh-CN"/>
        </w:rPr>
        <w:t>单位</w:t>
      </w:r>
      <w:r>
        <w:rPr>
          <w:rFonts w:ascii="Times New Roman" w:hAnsi="Times New Roman" w:eastAsia="方正仿宋_GBK" w:cs="Times New Roman"/>
          <w:b w:val="0"/>
          <w:color w:val="000000"/>
          <w:sz w:val="28"/>
          <w:highlight w:val="none"/>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9、</w:t>
      </w:r>
      <w:r>
        <w:rPr>
          <w:rFonts w:ascii="Times New Roman" w:hAnsi="Times New Roman" w:eastAsia="方正仿宋_GBK" w:cs="Times New Roman"/>
          <w:b/>
          <w:color w:val="000000"/>
          <w:sz w:val="28"/>
          <w:highlight w:val="none"/>
        </w:rPr>
        <w:t>上年结转：</w:t>
      </w:r>
      <w:r>
        <w:rPr>
          <w:rFonts w:ascii="Times New Roman" w:hAnsi="Times New Roman" w:eastAsia="方正仿宋_GBK" w:cs="Times New Roman"/>
          <w:b w:val="0"/>
          <w:color w:val="000000"/>
          <w:sz w:val="28"/>
          <w:highlight w:val="none"/>
        </w:rPr>
        <w:t>指以前年度尚未完成、结转到本年仍按原规定用途继续使用的资金。</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10、</w:t>
      </w:r>
      <w:r>
        <w:rPr>
          <w:rFonts w:ascii="Times New Roman" w:hAnsi="Times New Roman" w:eastAsia="方正仿宋_GBK" w:cs="Times New Roman"/>
          <w:b/>
          <w:color w:val="000000"/>
          <w:sz w:val="28"/>
          <w:highlight w:val="none"/>
        </w:rPr>
        <w:t>事业单位经营支出：</w:t>
      </w:r>
      <w:r>
        <w:rPr>
          <w:rFonts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10" w:after="10" w:line="240" w:lineRule="auto"/>
        <w:ind w:firstLine="640"/>
        <w:jc w:val="left"/>
        <w:outlineLvl w:val="5"/>
        <w:rPr>
          <w:highlight w:val="none"/>
        </w:rPr>
      </w:pPr>
      <w:r>
        <w:rPr>
          <w:rFonts w:ascii="黑体" w:hAnsi="黑体" w:eastAsia="黑体" w:cs="黑体"/>
          <w:color w:val="000000"/>
          <w:sz w:val="32"/>
          <w:highlight w:val="none"/>
        </w:rPr>
        <w:t>九、其他需要说明的事项</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我单位无其他需要说明的事项。</w:t>
      </w:r>
    </w:p>
    <w:p>
      <w:bookmarkStart w:id="2" w:name="_GoBack"/>
      <w:bookmarkEnd w:id="2"/>
    </w:p>
    <w:sectPr>
      <w:pgSz w:w="16838" w:h="11906" w:orient="landscape"/>
      <w:pgMar w:top="1800" w:right="1440" w:bottom="1800" w:left="14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BhZmM4ZjMzZGFkYzk1ZDNmNDU4ODY5ZTQ1OGYifQ=="/>
  </w:docVars>
  <w:rsids>
    <w:rsidRoot w:val="00000000"/>
    <w:rsid w:val="7403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pPr>
    <w:rPr>
      <w:rFonts w:hint="default" w:ascii="Times New Roman" w:hAnsi="Times New Roman" w:eastAsia="Times New Roman" w:cs="Times New Roman"/>
      <w:sz w:val="24"/>
      <w:szCs w:val="24"/>
      <w:lang w:val="en-US" w:eastAsia="uk-UA" w:bidi="ar-SA"/>
    </w:rPr>
  </w:style>
  <w:style w:type="paragraph" w:styleId="2">
    <w:name w:val="heading 1"/>
    <w:basedOn w:val="1"/>
    <w:next w:val="1"/>
    <w:qFormat/>
    <w:uiPriority w:val="9"/>
    <w:pPr>
      <w:keepNext/>
      <w:keepLines/>
      <w:jc w:val="center"/>
      <w:outlineLvl w:val="0"/>
    </w:pPr>
    <w:rPr>
      <w:rFonts w:eastAsia="宋体"/>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4"/>
    <w:basedOn w:val="1"/>
    <w:next w:val="1"/>
    <w:qFormat/>
    <w:uiPriority w:val="0"/>
    <w:pPr>
      <w:ind w:left="1260" w:leftChars="600"/>
    </w:pPr>
  </w:style>
  <w:style w:type="paragraph" w:customStyle="1" w:styleId="6">
    <w:name w:val="TOC Heading"/>
    <w:basedOn w:val="2"/>
    <w:next w:val="1"/>
    <w:unhideWhenUsed/>
    <w:qFormat/>
    <w:uiPriority w:val="39"/>
    <w:pPr>
      <w:spacing w:before="240" w:line="259" w:lineRule="auto"/>
      <w:outlineLvl w:val="9"/>
    </w:pPr>
    <w:rPr>
      <w:rFonts w:ascii="Calibri Light" w:hAnsi="Calibri Light" w:cs="Times New Roman"/>
      <w:b w:val="0"/>
      <w:bCs w:val="0"/>
      <w:color w:val="2E75B5"/>
      <w:kern w:val="0"/>
      <w:sz w:val="32"/>
      <w:szCs w:val="32"/>
      <w:lang w:eastAsia="zh-CN"/>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2023-09-06T09:24:30Z</dcterms:created>
  <dc:creator>Administrator</dc:creator>
  <cp:lastModifiedBy>大学见！</cp:lastModifiedBy>
  <dcterms:modified xsi:type="dcterms:W3CDTF">2023-09-06T09:24:57Z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A7825C24C81846AB9B5362A470AE0EBB_12</vt:lpwstr>
  </property>
</Properties>
</file>