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224中共平乡县委网络安全和信息化委员会办公室</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93.83</w:t>
            </w:r>
          </w:p>
        </w:tc>
        <w:tc>
          <w:tcPr>
            <w:tcW w:w="4535" w:type="dxa"/>
            <w:vAlign w:val="center"/>
          </w:tcPr>
          <w:p>
            <w:pPr>
              <w:pStyle w:val="14"/>
            </w:pPr>
            <w:r>
              <w:t>一、一般公共服务支出</w:t>
            </w:r>
          </w:p>
        </w:tc>
        <w:tc>
          <w:tcPr>
            <w:tcW w:w="2126" w:type="dxa"/>
            <w:vAlign w:val="center"/>
          </w:tcPr>
          <w:p>
            <w:pPr>
              <w:pStyle w:val="13"/>
            </w:pPr>
            <w:r>
              <w:t>80.04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93.83</w:t>
            </w:r>
          </w:p>
        </w:tc>
        <w:tc>
          <w:tcPr>
            <w:tcW w:w="4535" w:type="dxa"/>
            <w:vAlign w:val="center"/>
          </w:tcPr>
          <w:p>
            <w:pPr>
              <w:pStyle w:val="16"/>
            </w:pPr>
            <w:r>
              <w:t>本年支出合计</w:t>
            </w:r>
          </w:p>
        </w:tc>
        <w:tc>
          <w:tcPr>
            <w:tcW w:w="2126" w:type="dxa"/>
            <w:vAlign w:val="center"/>
          </w:tcPr>
          <w:p>
            <w:pPr>
              <w:pStyle w:val="17"/>
            </w:pPr>
            <w:r>
              <w:t>93.83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93.83</w:t>
            </w:r>
          </w:p>
        </w:tc>
        <w:tc>
          <w:tcPr>
            <w:tcW w:w="4535" w:type="dxa"/>
            <w:vAlign w:val="center"/>
          </w:tcPr>
          <w:p>
            <w:pPr>
              <w:pStyle w:val="16"/>
            </w:pPr>
            <w:r>
              <w:t>支出总计</w:t>
            </w:r>
          </w:p>
        </w:tc>
        <w:tc>
          <w:tcPr>
            <w:tcW w:w="2126" w:type="dxa"/>
            <w:vAlign w:val="center"/>
          </w:tcPr>
          <w:p>
            <w:pPr>
              <w:pStyle w:val="17"/>
            </w:pPr>
            <w:r>
              <w:t>93.83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881"/>
        <w:gridCol w:w="635"/>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224中共平乡县委网络安全和信息化委员会办公室</w:t>
            </w:r>
          </w:p>
        </w:tc>
        <w:tc>
          <w:tcPr>
            <w:tcW w:w="2397"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66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881" w:type="dxa"/>
            <w:vAlign w:val="center"/>
          </w:tcPr>
          <w:p>
            <w:pPr>
              <w:pStyle w:val="12"/>
            </w:pPr>
            <w:r>
              <w:t>事业收入</w:t>
            </w:r>
          </w:p>
        </w:tc>
        <w:tc>
          <w:tcPr>
            <w:tcW w:w="635"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881" w:type="dxa"/>
            <w:vAlign w:val="center"/>
          </w:tcPr>
          <w:p>
            <w:pPr>
              <w:pStyle w:val="12"/>
            </w:pPr>
            <w:r>
              <w:t>7</w:t>
            </w:r>
          </w:p>
        </w:tc>
        <w:tc>
          <w:tcPr>
            <w:tcW w:w="635"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93.83</w:t>
            </w:r>
          </w:p>
        </w:tc>
        <w:tc>
          <w:tcPr>
            <w:tcW w:w="758" w:type="dxa"/>
            <w:vAlign w:val="center"/>
          </w:tcPr>
          <w:p>
            <w:pPr>
              <w:pStyle w:val="17"/>
            </w:pPr>
            <w:r>
              <w:t>93.83</w:t>
            </w:r>
          </w:p>
        </w:tc>
        <w:tc>
          <w:tcPr>
            <w:tcW w:w="758" w:type="dxa"/>
            <w:vAlign w:val="center"/>
          </w:tcPr>
          <w:p>
            <w:pPr>
              <w:pStyle w:val="17"/>
            </w:pPr>
            <w:r>
              <w:t>93.83</w:t>
            </w:r>
          </w:p>
        </w:tc>
        <w:tc>
          <w:tcPr>
            <w:tcW w:w="758" w:type="dxa"/>
            <w:vAlign w:val="center"/>
          </w:tcPr>
          <w:p>
            <w:pPr>
              <w:pStyle w:val="17"/>
            </w:pPr>
          </w:p>
        </w:tc>
        <w:tc>
          <w:tcPr>
            <w:tcW w:w="881" w:type="dxa"/>
            <w:vAlign w:val="center"/>
          </w:tcPr>
          <w:p>
            <w:pPr>
              <w:pStyle w:val="17"/>
            </w:pPr>
          </w:p>
        </w:tc>
        <w:tc>
          <w:tcPr>
            <w:tcW w:w="635"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80.04</w:t>
            </w:r>
          </w:p>
        </w:tc>
        <w:tc>
          <w:tcPr>
            <w:tcW w:w="758" w:type="dxa"/>
            <w:vAlign w:val="center"/>
          </w:tcPr>
          <w:p>
            <w:pPr>
              <w:pStyle w:val="13"/>
            </w:pPr>
            <w:r>
              <w:t>80.04</w:t>
            </w:r>
          </w:p>
        </w:tc>
        <w:tc>
          <w:tcPr>
            <w:tcW w:w="758" w:type="dxa"/>
            <w:vAlign w:val="center"/>
          </w:tcPr>
          <w:p>
            <w:pPr>
              <w:pStyle w:val="13"/>
            </w:pPr>
            <w:r>
              <w:t>80.04</w:t>
            </w:r>
          </w:p>
        </w:tc>
        <w:tc>
          <w:tcPr>
            <w:tcW w:w="758" w:type="dxa"/>
            <w:vAlign w:val="center"/>
          </w:tcPr>
          <w:p>
            <w:pPr>
              <w:pStyle w:val="13"/>
            </w:pPr>
          </w:p>
        </w:tc>
        <w:tc>
          <w:tcPr>
            <w:tcW w:w="881" w:type="dxa"/>
            <w:vAlign w:val="center"/>
          </w:tcPr>
          <w:p>
            <w:pPr>
              <w:pStyle w:val="13"/>
            </w:pPr>
          </w:p>
        </w:tc>
        <w:tc>
          <w:tcPr>
            <w:tcW w:w="63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20137</w:t>
            </w:r>
          </w:p>
        </w:tc>
        <w:tc>
          <w:tcPr>
            <w:tcW w:w="758" w:type="dxa"/>
            <w:vAlign w:val="center"/>
          </w:tcPr>
          <w:p>
            <w:pPr>
              <w:pStyle w:val="14"/>
            </w:pPr>
            <w:r>
              <w:t>网信事务</w:t>
            </w:r>
          </w:p>
        </w:tc>
        <w:tc>
          <w:tcPr>
            <w:tcW w:w="758" w:type="dxa"/>
            <w:vAlign w:val="center"/>
          </w:tcPr>
          <w:p>
            <w:pPr>
              <w:pStyle w:val="13"/>
            </w:pPr>
            <w:r>
              <w:t>80.04</w:t>
            </w:r>
          </w:p>
        </w:tc>
        <w:tc>
          <w:tcPr>
            <w:tcW w:w="758" w:type="dxa"/>
            <w:vAlign w:val="center"/>
          </w:tcPr>
          <w:p>
            <w:pPr>
              <w:pStyle w:val="13"/>
            </w:pPr>
            <w:r>
              <w:t>80.04</w:t>
            </w:r>
          </w:p>
        </w:tc>
        <w:tc>
          <w:tcPr>
            <w:tcW w:w="758" w:type="dxa"/>
            <w:vAlign w:val="center"/>
          </w:tcPr>
          <w:p>
            <w:pPr>
              <w:pStyle w:val="13"/>
            </w:pPr>
            <w:r>
              <w:t>80.04</w:t>
            </w:r>
          </w:p>
        </w:tc>
        <w:tc>
          <w:tcPr>
            <w:tcW w:w="758" w:type="dxa"/>
            <w:vAlign w:val="center"/>
          </w:tcPr>
          <w:p>
            <w:pPr>
              <w:pStyle w:val="13"/>
            </w:pPr>
          </w:p>
        </w:tc>
        <w:tc>
          <w:tcPr>
            <w:tcW w:w="881" w:type="dxa"/>
            <w:vAlign w:val="center"/>
          </w:tcPr>
          <w:p>
            <w:pPr>
              <w:pStyle w:val="13"/>
            </w:pPr>
          </w:p>
        </w:tc>
        <w:tc>
          <w:tcPr>
            <w:tcW w:w="63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2013701</w:t>
            </w:r>
          </w:p>
        </w:tc>
        <w:tc>
          <w:tcPr>
            <w:tcW w:w="758" w:type="dxa"/>
            <w:vAlign w:val="center"/>
          </w:tcPr>
          <w:p>
            <w:pPr>
              <w:pStyle w:val="14"/>
            </w:pPr>
            <w:r>
              <w:t>行政运行</w:t>
            </w:r>
          </w:p>
        </w:tc>
        <w:tc>
          <w:tcPr>
            <w:tcW w:w="758" w:type="dxa"/>
            <w:vAlign w:val="center"/>
          </w:tcPr>
          <w:p>
            <w:pPr>
              <w:pStyle w:val="13"/>
            </w:pPr>
            <w:r>
              <w:t>46.89</w:t>
            </w:r>
          </w:p>
        </w:tc>
        <w:tc>
          <w:tcPr>
            <w:tcW w:w="758" w:type="dxa"/>
            <w:vAlign w:val="center"/>
          </w:tcPr>
          <w:p>
            <w:pPr>
              <w:pStyle w:val="13"/>
            </w:pPr>
            <w:r>
              <w:t>46.89</w:t>
            </w:r>
          </w:p>
        </w:tc>
        <w:tc>
          <w:tcPr>
            <w:tcW w:w="758" w:type="dxa"/>
            <w:vAlign w:val="center"/>
          </w:tcPr>
          <w:p>
            <w:pPr>
              <w:pStyle w:val="13"/>
            </w:pPr>
            <w:r>
              <w:t>46.89</w:t>
            </w:r>
          </w:p>
        </w:tc>
        <w:tc>
          <w:tcPr>
            <w:tcW w:w="758" w:type="dxa"/>
            <w:vAlign w:val="center"/>
          </w:tcPr>
          <w:p>
            <w:pPr>
              <w:pStyle w:val="13"/>
            </w:pPr>
          </w:p>
        </w:tc>
        <w:tc>
          <w:tcPr>
            <w:tcW w:w="881" w:type="dxa"/>
            <w:vAlign w:val="center"/>
          </w:tcPr>
          <w:p>
            <w:pPr>
              <w:pStyle w:val="13"/>
            </w:pPr>
          </w:p>
        </w:tc>
        <w:tc>
          <w:tcPr>
            <w:tcW w:w="63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2013702</w:t>
            </w:r>
          </w:p>
        </w:tc>
        <w:tc>
          <w:tcPr>
            <w:tcW w:w="758" w:type="dxa"/>
            <w:vAlign w:val="center"/>
          </w:tcPr>
          <w:p>
            <w:pPr>
              <w:pStyle w:val="14"/>
            </w:pPr>
            <w:r>
              <w:t>一般行政管理事务</w:t>
            </w:r>
          </w:p>
        </w:tc>
        <w:tc>
          <w:tcPr>
            <w:tcW w:w="758" w:type="dxa"/>
            <w:vAlign w:val="center"/>
          </w:tcPr>
          <w:p>
            <w:pPr>
              <w:pStyle w:val="13"/>
            </w:pPr>
            <w:r>
              <w:t>25.50</w:t>
            </w:r>
          </w:p>
        </w:tc>
        <w:tc>
          <w:tcPr>
            <w:tcW w:w="758" w:type="dxa"/>
            <w:vAlign w:val="center"/>
          </w:tcPr>
          <w:p>
            <w:pPr>
              <w:pStyle w:val="13"/>
            </w:pPr>
            <w:r>
              <w:t>25.50</w:t>
            </w:r>
          </w:p>
        </w:tc>
        <w:tc>
          <w:tcPr>
            <w:tcW w:w="758" w:type="dxa"/>
            <w:vAlign w:val="center"/>
          </w:tcPr>
          <w:p>
            <w:pPr>
              <w:pStyle w:val="13"/>
            </w:pPr>
            <w:r>
              <w:t>25.50</w:t>
            </w:r>
          </w:p>
        </w:tc>
        <w:tc>
          <w:tcPr>
            <w:tcW w:w="758" w:type="dxa"/>
            <w:vAlign w:val="center"/>
          </w:tcPr>
          <w:p>
            <w:pPr>
              <w:pStyle w:val="13"/>
            </w:pPr>
          </w:p>
        </w:tc>
        <w:tc>
          <w:tcPr>
            <w:tcW w:w="881" w:type="dxa"/>
            <w:vAlign w:val="center"/>
          </w:tcPr>
          <w:p>
            <w:pPr>
              <w:pStyle w:val="13"/>
            </w:pPr>
          </w:p>
        </w:tc>
        <w:tc>
          <w:tcPr>
            <w:tcW w:w="63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2013704</w:t>
            </w:r>
          </w:p>
        </w:tc>
        <w:tc>
          <w:tcPr>
            <w:tcW w:w="758" w:type="dxa"/>
            <w:vAlign w:val="center"/>
          </w:tcPr>
          <w:p>
            <w:pPr>
              <w:pStyle w:val="14"/>
            </w:pPr>
            <w:r>
              <w:t>信息安全事务</w:t>
            </w:r>
          </w:p>
        </w:tc>
        <w:tc>
          <w:tcPr>
            <w:tcW w:w="758" w:type="dxa"/>
            <w:vAlign w:val="center"/>
          </w:tcPr>
          <w:p>
            <w:pPr>
              <w:pStyle w:val="13"/>
            </w:pPr>
            <w:r>
              <w:t>7.65</w:t>
            </w:r>
          </w:p>
        </w:tc>
        <w:tc>
          <w:tcPr>
            <w:tcW w:w="758" w:type="dxa"/>
            <w:vAlign w:val="center"/>
          </w:tcPr>
          <w:p>
            <w:pPr>
              <w:pStyle w:val="13"/>
            </w:pPr>
            <w:r>
              <w:t>7.65</w:t>
            </w:r>
          </w:p>
        </w:tc>
        <w:tc>
          <w:tcPr>
            <w:tcW w:w="758" w:type="dxa"/>
            <w:vAlign w:val="center"/>
          </w:tcPr>
          <w:p>
            <w:pPr>
              <w:pStyle w:val="13"/>
            </w:pPr>
            <w:r>
              <w:t>7.65</w:t>
            </w:r>
          </w:p>
        </w:tc>
        <w:tc>
          <w:tcPr>
            <w:tcW w:w="758" w:type="dxa"/>
            <w:vAlign w:val="center"/>
          </w:tcPr>
          <w:p>
            <w:pPr>
              <w:pStyle w:val="13"/>
            </w:pPr>
          </w:p>
        </w:tc>
        <w:tc>
          <w:tcPr>
            <w:tcW w:w="881" w:type="dxa"/>
            <w:vAlign w:val="center"/>
          </w:tcPr>
          <w:p>
            <w:pPr>
              <w:pStyle w:val="13"/>
            </w:pPr>
          </w:p>
        </w:tc>
        <w:tc>
          <w:tcPr>
            <w:tcW w:w="63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5.51</w:t>
            </w:r>
          </w:p>
        </w:tc>
        <w:tc>
          <w:tcPr>
            <w:tcW w:w="758" w:type="dxa"/>
            <w:vAlign w:val="center"/>
          </w:tcPr>
          <w:p>
            <w:pPr>
              <w:pStyle w:val="13"/>
            </w:pPr>
            <w:r>
              <w:t>5.51</w:t>
            </w:r>
          </w:p>
        </w:tc>
        <w:tc>
          <w:tcPr>
            <w:tcW w:w="758" w:type="dxa"/>
            <w:vAlign w:val="center"/>
          </w:tcPr>
          <w:p>
            <w:pPr>
              <w:pStyle w:val="13"/>
            </w:pPr>
            <w:r>
              <w:t>5.51</w:t>
            </w:r>
          </w:p>
        </w:tc>
        <w:tc>
          <w:tcPr>
            <w:tcW w:w="758" w:type="dxa"/>
            <w:vAlign w:val="center"/>
          </w:tcPr>
          <w:p>
            <w:pPr>
              <w:pStyle w:val="13"/>
            </w:pPr>
          </w:p>
        </w:tc>
        <w:tc>
          <w:tcPr>
            <w:tcW w:w="881" w:type="dxa"/>
            <w:vAlign w:val="center"/>
          </w:tcPr>
          <w:p>
            <w:pPr>
              <w:pStyle w:val="13"/>
            </w:pPr>
          </w:p>
        </w:tc>
        <w:tc>
          <w:tcPr>
            <w:tcW w:w="63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5.51</w:t>
            </w:r>
          </w:p>
        </w:tc>
        <w:tc>
          <w:tcPr>
            <w:tcW w:w="758" w:type="dxa"/>
            <w:vAlign w:val="center"/>
          </w:tcPr>
          <w:p>
            <w:pPr>
              <w:pStyle w:val="13"/>
            </w:pPr>
            <w:r>
              <w:t>5.51</w:t>
            </w:r>
          </w:p>
        </w:tc>
        <w:tc>
          <w:tcPr>
            <w:tcW w:w="758" w:type="dxa"/>
            <w:vAlign w:val="center"/>
          </w:tcPr>
          <w:p>
            <w:pPr>
              <w:pStyle w:val="13"/>
            </w:pPr>
            <w:r>
              <w:t>5.51</w:t>
            </w:r>
          </w:p>
        </w:tc>
        <w:tc>
          <w:tcPr>
            <w:tcW w:w="758" w:type="dxa"/>
            <w:vAlign w:val="center"/>
          </w:tcPr>
          <w:p>
            <w:pPr>
              <w:pStyle w:val="13"/>
            </w:pPr>
          </w:p>
        </w:tc>
        <w:tc>
          <w:tcPr>
            <w:tcW w:w="881" w:type="dxa"/>
            <w:vAlign w:val="center"/>
          </w:tcPr>
          <w:p>
            <w:pPr>
              <w:pStyle w:val="13"/>
            </w:pPr>
          </w:p>
        </w:tc>
        <w:tc>
          <w:tcPr>
            <w:tcW w:w="63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5.51</w:t>
            </w:r>
          </w:p>
        </w:tc>
        <w:tc>
          <w:tcPr>
            <w:tcW w:w="758" w:type="dxa"/>
            <w:vAlign w:val="center"/>
          </w:tcPr>
          <w:p>
            <w:pPr>
              <w:pStyle w:val="13"/>
            </w:pPr>
            <w:r>
              <w:t>5.51</w:t>
            </w:r>
          </w:p>
        </w:tc>
        <w:tc>
          <w:tcPr>
            <w:tcW w:w="758" w:type="dxa"/>
            <w:vAlign w:val="center"/>
          </w:tcPr>
          <w:p>
            <w:pPr>
              <w:pStyle w:val="13"/>
            </w:pPr>
            <w:r>
              <w:t>5.51</w:t>
            </w:r>
          </w:p>
        </w:tc>
        <w:tc>
          <w:tcPr>
            <w:tcW w:w="758" w:type="dxa"/>
            <w:vAlign w:val="center"/>
          </w:tcPr>
          <w:p>
            <w:pPr>
              <w:pStyle w:val="13"/>
            </w:pPr>
          </w:p>
        </w:tc>
        <w:tc>
          <w:tcPr>
            <w:tcW w:w="881" w:type="dxa"/>
            <w:vAlign w:val="center"/>
          </w:tcPr>
          <w:p>
            <w:pPr>
              <w:pStyle w:val="13"/>
            </w:pPr>
          </w:p>
        </w:tc>
        <w:tc>
          <w:tcPr>
            <w:tcW w:w="63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4.11</w:t>
            </w:r>
          </w:p>
        </w:tc>
        <w:tc>
          <w:tcPr>
            <w:tcW w:w="758" w:type="dxa"/>
            <w:vAlign w:val="center"/>
          </w:tcPr>
          <w:p>
            <w:pPr>
              <w:pStyle w:val="13"/>
            </w:pPr>
            <w:r>
              <w:t>4.11</w:t>
            </w:r>
          </w:p>
        </w:tc>
        <w:tc>
          <w:tcPr>
            <w:tcW w:w="758" w:type="dxa"/>
            <w:vAlign w:val="center"/>
          </w:tcPr>
          <w:p>
            <w:pPr>
              <w:pStyle w:val="13"/>
            </w:pPr>
            <w:r>
              <w:t>4.11</w:t>
            </w:r>
          </w:p>
        </w:tc>
        <w:tc>
          <w:tcPr>
            <w:tcW w:w="758" w:type="dxa"/>
            <w:vAlign w:val="center"/>
          </w:tcPr>
          <w:p>
            <w:pPr>
              <w:pStyle w:val="13"/>
            </w:pPr>
          </w:p>
        </w:tc>
        <w:tc>
          <w:tcPr>
            <w:tcW w:w="881" w:type="dxa"/>
            <w:vAlign w:val="center"/>
          </w:tcPr>
          <w:p>
            <w:pPr>
              <w:pStyle w:val="13"/>
            </w:pPr>
          </w:p>
        </w:tc>
        <w:tc>
          <w:tcPr>
            <w:tcW w:w="63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4.11</w:t>
            </w:r>
          </w:p>
        </w:tc>
        <w:tc>
          <w:tcPr>
            <w:tcW w:w="758" w:type="dxa"/>
            <w:vAlign w:val="center"/>
          </w:tcPr>
          <w:p>
            <w:pPr>
              <w:pStyle w:val="13"/>
            </w:pPr>
            <w:r>
              <w:t>4.11</w:t>
            </w:r>
          </w:p>
        </w:tc>
        <w:tc>
          <w:tcPr>
            <w:tcW w:w="758" w:type="dxa"/>
            <w:vAlign w:val="center"/>
          </w:tcPr>
          <w:p>
            <w:pPr>
              <w:pStyle w:val="13"/>
            </w:pPr>
            <w:r>
              <w:t>4.11</w:t>
            </w:r>
          </w:p>
        </w:tc>
        <w:tc>
          <w:tcPr>
            <w:tcW w:w="758" w:type="dxa"/>
            <w:vAlign w:val="center"/>
          </w:tcPr>
          <w:p>
            <w:pPr>
              <w:pStyle w:val="13"/>
            </w:pPr>
          </w:p>
        </w:tc>
        <w:tc>
          <w:tcPr>
            <w:tcW w:w="881" w:type="dxa"/>
            <w:vAlign w:val="center"/>
          </w:tcPr>
          <w:p>
            <w:pPr>
              <w:pStyle w:val="13"/>
            </w:pPr>
          </w:p>
        </w:tc>
        <w:tc>
          <w:tcPr>
            <w:tcW w:w="63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4.11</w:t>
            </w:r>
          </w:p>
        </w:tc>
        <w:tc>
          <w:tcPr>
            <w:tcW w:w="758" w:type="dxa"/>
            <w:vAlign w:val="center"/>
          </w:tcPr>
          <w:p>
            <w:pPr>
              <w:pStyle w:val="13"/>
            </w:pPr>
            <w:r>
              <w:t>4.11</w:t>
            </w:r>
          </w:p>
        </w:tc>
        <w:tc>
          <w:tcPr>
            <w:tcW w:w="758" w:type="dxa"/>
            <w:vAlign w:val="center"/>
          </w:tcPr>
          <w:p>
            <w:pPr>
              <w:pStyle w:val="13"/>
            </w:pPr>
            <w:r>
              <w:t>4.11</w:t>
            </w:r>
          </w:p>
        </w:tc>
        <w:tc>
          <w:tcPr>
            <w:tcW w:w="758" w:type="dxa"/>
            <w:vAlign w:val="center"/>
          </w:tcPr>
          <w:p>
            <w:pPr>
              <w:pStyle w:val="13"/>
            </w:pPr>
          </w:p>
        </w:tc>
        <w:tc>
          <w:tcPr>
            <w:tcW w:w="881" w:type="dxa"/>
            <w:vAlign w:val="center"/>
          </w:tcPr>
          <w:p>
            <w:pPr>
              <w:pStyle w:val="13"/>
            </w:pPr>
          </w:p>
        </w:tc>
        <w:tc>
          <w:tcPr>
            <w:tcW w:w="63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4.17</w:t>
            </w:r>
          </w:p>
        </w:tc>
        <w:tc>
          <w:tcPr>
            <w:tcW w:w="758" w:type="dxa"/>
            <w:vAlign w:val="center"/>
          </w:tcPr>
          <w:p>
            <w:pPr>
              <w:pStyle w:val="13"/>
            </w:pPr>
            <w:r>
              <w:t>4.17</w:t>
            </w:r>
          </w:p>
        </w:tc>
        <w:tc>
          <w:tcPr>
            <w:tcW w:w="758" w:type="dxa"/>
            <w:vAlign w:val="center"/>
          </w:tcPr>
          <w:p>
            <w:pPr>
              <w:pStyle w:val="13"/>
            </w:pPr>
            <w:r>
              <w:t>4.17</w:t>
            </w:r>
          </w:p>
        </w:tc>
        <w:tc>
          <w:tcPr>
            <w:tcW w:w="758" w:type="dxa"/>
            <w:vAlign w:val="center"/>
          </w:tcPr>
          <w:p>
            <w:pPr>
              <w:pStyle w:val="13"/>
            </w:pPr>
          </w:p>
        </w:tc>
        <w:tc>
          <w:tcPr>
            <w:tcW w:w="881" w:type="dxa"/>
            <w:vAlign w:val="center"/>
          </w:tcPr>
          <w:p>
            <w:pPr>
              <w:pStyle w:val="13"/>
            </w:pPr>
          </w:p>
        </w:tc>
        <w:tc>
          <w:tcPr>
            <w:tcW w:w="63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4.17</w:t>
            </w:r>
          </w:p>
        </w:tc>
        <w:tc>
          <w:tcPr>
            <w:tcW w:w="758" w:type="dxa"/>
            <w:vAlign w:val="center"/>
          </w:tcPr>
          <w:p>
            <w:pPr>
              <w:pStyle w:val="13"/>
            </w:pPr>
            <w:r>
              <w:t>4.17</w:t>
            </w:r>
          </w:p>
        </w:tc>
        <w:tc>
          <w:tcPr>
            <w:tcW w:w="758" w:type="dxa"/>
            <w:vAlign w:val="center"/>
          </w:tcPr>
          <w:p>
            <w:pPr>
              <w:pStyle w:val="13"/>
            </w:pPr>
            <w:r>
              <w:t>4.17</w:t>
            </w:r>
          </w:p>
        </w:tc>
        <w:tc>
          <w:tcPr>
            <w:tcW w:w="758" w:type="dxa"/>
            <w:vAlign w:val="center"/>
          </w:tcPr>
          <w:p>
            <w:pPr>
              <w:pStyle w:val="13"/>
            </w:pPr>
          </w:p>
        </w:tc>
        <w:tc>
          <w:tcPr>
            <w:tcW w:w="881" w:type="dxa"/>
            <w:vAlign w:val="center"/>
          </w:tcPr>
          <w:p>
            <w:pPr>
              <w:pStyle w:val="13"/>
            </w:pPr>
          </w:p>
        </w:tc>
        <w:tc>
          <w:tcPr>
            <w:tcW w:w="63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4.17</w:t>
            </w:r>
          </w:p>
        </w:tc>
        <w:tc>
          <w:tcPr>
            <w:tcW w:w="758" w:type="dxa"/>
            <w:vAlign w:val="center"/>
          </w:tcPr>
          <w:p>
            <w:pPr>
              <w:pStyle w:val="13"/>
            </w:pPr>
            <w:r>
              <w:t>4.17</w:t>
            </w:r>
          </w:p>
        </w:tc>
        <w:tc>
          <w:tcPr>
            <w:tcW w:w="758" w:type="dxa"/>
            <w:vAlign w:val="center"/>
          </w:tcPr>
          <w:p>
            <w:pPr>
              <w:pStyle w:val="13"/>
            </w:pPr>
            <w:r>
              <w:t>4.17</w:t>
            </w:r>
          </w:p>
        </w:tc>
        <w:tc>
          <w:tcPr>
            <w:tcW w:w="758" w:type="dxa"/>
            <w:vAlign w:val="center"/>
          </w:tcPr>
          <w:p>
            <w:pPr>
              <w:pStyle w:val="13"/>
            </w:pPr>
          </w:p>
        </w:tc>
        <w:tc>
          <w:tcPr>
            <w:tcW w:w="881" w:type="dxa"/>
            <w:vAlign w:val="center"/>
          </w:tcPr>
          <w:p>
            <w:pPr>
              <w:pStyle w:val="13"/>
            </w:pPr>
          </w:p>
        </w:tc>
        <w:tc>
          <w:tcPr>
            <w:tcW w:w="635"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224中共平乡县委网络安全和信息化委员会办公室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93.83</w:t>
            </w:r>
          </w:p>
        </w:tc>
        <w:tc>
          <w:tcPr>
            <w:tcW w:w="1361" w:type="dxa"/>
            <w:vAlign w:val="center"/>
          </w:tcPr>
          <w:p>
            <w:pPr>
              <w:pStyle w:val="17"/>
            </w:pPr>
            <w:r>
              <w:t>60.68</w:t>
            </w:r>
          </w:p>
        </w:tc>
        <w:tc>
          <w:tcPr>
            <w:tcW w:w="1361" w:type="dxa"/>
            <w:vAlign w:val="center"/>
          </w:tcPr>
          <w:p>
            <w:pPr>
              <w:pStyle w:val="17"/>
            </w:pPr>
            <w:r>
              <w:t>33.15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80.04</w:t>
            </w:r>
          </w:p>
        </w:tc>
        <w:tc>
          <w:tcPr>
            <w:tcW w:w="1361" w:type="dxa"/>
            <w:vAlign w:val="center"/>
          </w:tcPr>
          <w:p>
            <w:pPr>
              <w:pStyle w:val="13"/>
            </w:pPr>
            <w:r>
              <w:t>46.89</w:t>
            </w:r>
          </w:p>
        </w:tc>
        <w:tc>
          <w:tcPr>
            <w:tcW w:w="1361" w:type="dxa"/>
            <w:vAlign w:val="center"/>
          </w:tcPr>
          <w:p>
            <w:pPr>
              <w:pStyle w:val="13"/>
            </w:pPr>
            <w:r>
              <w:t>33.15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20137</w:t>
            </w:r>
          </w:p>
        </w:tc>
        <w:tc>
          <w:tcPr>
            <w:tcW w:w="4535" w:type="dxa"/>
            <w:vAlign w:val="center"/>
          </w:tcPr>
          <w:p>
            <w:pPr>
              <w:pStyle w:val="14"/>
            </w:pPr>
            <w:r>
              <w:t>网信事务</w:t>
            </w:r>
          </w:p>
        </w:tc>
        <w:tc>
          <w:tcPr>
            <w:tcW w:w="1361" w:type="dxa"/>
            <w:vAlign w:val="center"/>
          </w:tcPr>
          <w:p>
            <w:pPr>
              <w:pStyle w:val="13"/>
            </w:pPr>
            <w:r>
              <w:t>80.04</w:t>
            </w:r>
          </w:p>
        </w:tc>
        <w:tc>
          <w:tcPr>
            <w:tcW w:w="1361" w:type="dxa"/>
            <w:vAlign w:val="center"/>
          </w:tcPr>
          <w:p>
            <w:pPr>
              <w:pStyle w:val="13"/>
            </w:pPr>
            <w:r>
              <w:t>46.89</w:t>
            </w:r>
          </w:p>
        </w:tc>
        <w:tc>
          <w:tcPr>
            <w:tcW w:w="1361" w:type="dxa"/>
            <w:vAlign w:val="center"/>
          </w:tcPr>
          <w:p>
            <w:pPr>
              <w:pStyle w:val="13"/>
            </w:pPr>
            <w:r>
              <w:t>33.15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2013701</w:t>
            </w:r>
          </w:p>
        </w:tc>
        <w:tc>
          <w:tcPr>
            <w:tcW w:w="4535" w:type="dxa"/>
            <w:vAlign w:val="center"/>
          </w:tcPr>
          <w:p>
            <w:pPr>
              <w:pStyle w:val="14"/>
            </w:pPr>
            <w:r>
              <w:t>行政运行</w:t>
            </w:r>
          </w:p>
        </w:tc>
        <w:tc>
          <w:tcPr>
            <w:tcW w:w="1361" w:type="dxa"/>
            <w:vAlign w:val="center"/>
          </w:tcPr>
          <w:p>
            <w:pPr>
              <w:pStyle w:val="13"/>
            </w:pPr>
            <w:r>
              <w:t>46.89</w:t>
            </w:r>
          </w:p>
        </w:tc>
        <w:tc>
          <w:tcPr>
            <w:tcW w:w="1361" w:type="dxa"/>
            <w:vAlign w:val="center"/>
          </w:tcPr>
          <w:p>
            <w:pPr>
              <w:pStyle w:val="13"/>
            </w:pPr>
            <w:r>
              <w:t>46.89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2013702</w:t>
            </w:r>
          </w:p>
        </w:tc>
        <w:tc>
          <w:tcPr>
            <w:tcW w:w="4535" w:type="dxa"/>
            <w:vAlign w:val="center"/>
          </w:tcPr>
          <w:p>
            <w:pPr>
              <w:pStyle w:val="14"/>
            </w:pPr>
            <w:r>
              <w:t>一般行政管理事务</w:t>
            </w:r>
          </w:p>
        </w:tc>
        <w:tc>
          <w:tcPr>
            <w:tcW w:w="1361" w:type="dxa"/>
            <w:vAlign w:val="center"/>
          </w:tcPr>
          <w:p>
            <w:pPr>
              <w:pStyle w:val="13"/>
            </w:pPr>
            <w:r>
              <w:t>25.50</w:t>
            </w:r>
          </w:p>
        </w:tc>
        <w:tc>
          <w:tcPr>
            <w:tcW w:w="1361" w:type="dxa"/>
            <w:vAlign w:val="center"/>
          </w:tcPr>
          <w:p>
            <w:pPr>
              <w:pStyle w:val="13"/>
            </w:pPr>
          </w:p>
        </w:tc>
        <w:tc>
          <w:tcPr>
            <w:tcW w:w="1361" w:type="dxa"/>
            <w:vAlign w:val="center"/>
          </w:tcPr>
          <w:p>
            <w:pPr>
              <w:pStyle w:val="13"/>
            </w:pPr>
            <w:r>
              <w:t>25.50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2013704</w:t>
            </w:r>
          </w:p>
        </w:tc>
        <w:tc>
          <w:tcPr>
            <w:tcW w:w="4535" w:type="dxa"/>
            <w:vAlign w:val="center"/>
          </w:tcPr>
          <w:p>
            <w:pPr>
              <w:pStyle w:val="14"/>
            </w:pPr>
            <w:r>
              <w:t>信息安全事务</w:t>
            </w:r>
          </w:p>
        </w:tc>
        <w:tc>
          <w:tcPr>
            <w:tcW w:w="1361" w:type="dxa"/>
            <w:vAlign w:val="center"/>
          </w:tcPr>
          <w:p>
            <w:pPr>
              <w:pStyle w:val="13"/>
            </w:pPr>
            <w:r>
              <w:t>7.65</w:t>
            </w:r>
          </w:p>
        </w:tc>
        <w:tc>
          <w:tcPr>
            <w:tcW w:w="1361" w:type="dxa"/>
            <w:vAlign w:val="center"/>
          </w:tcPr>
          <w:p>
            <w:pPr>
              <w:pStyle w:val="13"/>
            </w:pPr>
          </w:p>
        </w:tc>
        <w:tc>
          <w:tcPr>
            <w:tcW w:w="1361" w:type="dxa"/>
            <w:vAlign w:val="center"/>
          </w:tcPr>
          <w:p>
            <w:pPr>
              <w:pStyle w:val="13"/>
            </w:pPr>
            <w:r>
              <w:t>7.65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5.51</w:t>
            </w:r>
          </w:p>
        </w:tc>
        <w:tc>
          <w:tcPr>
            <w:tcW w:w="1361" w:type="dxa"/>
            <w:vAlign w:val="center"/>
          </w:tcPr>
          <w:p>
            <w:pPr>
              <w:pStyle w:val="13"/>
            </w:pPr>
            <w:r>
              <w:t>5.51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5.51</w:t>
            </w:r>
          </w:p>
        </w:tc>
        <w:tc>
          <w:tcPr>
            <w:tcW w:w="1361" w:type="dxa"/>
            <w:vAlign w:val="center"/>
          </w:tcPr>
          <w:p>
            <w:pPr>
              <w:pStyle w:val="13"/>
            </w:pPr>
            <w:r>
              <w:t>5.51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5.51</w:t>
            </w:r>
          </w:p>
        </w:tc>
        <w:tc>
          <w:tcPr>
            <w:tcW w:w="1361" w:type="dxa"/>
            <w:vAlign w:val="center"/>
          </w:tcPr>
          <w:p>
            <w:pPr>
              <w:pStyle w:val="13"/>
            </w:pPr>
            <w:r>
              <w:t>5.51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4.11</w:t>
            </w:r>
          </w:p>
        </w:tc>
        <w:tc>
          <w:tcPr>
            <w:tcW w:w="1361" w:type="dxa"/>
            <w:vAlign w:val="center"/>
          </w:tcPr>
          <w:p>
            <w:pPr>
              <w:pStyle w:val="13"/>
            </w:pPr>
            <w:r>
              <w:t>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4.11</w:t>
            </w:r>
          </w:p>
        </w:tc>
        <w:tc>
          <w:tcPr>
            <w:tcW w:w="1361" w:type="dxa"/>
            <w:vAlign w:val="center"/>
          </w:tcPr>
          <w:p>
            <w:pPr>
              <w:pStyle w:val="13"/>
            </w:pPr>
            <w:r>
              <w:t>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4.11</w:t>
            </w:r>
          </w:p>
        </w:tc>
        <w:tc>
          <w:tcPr>
            <w:tcW w:w="1361" w:type="dxa"/>
            <w:vAlign w:val="center"/>
          </w:tcPr>
          <w:p>
            <w:pPr>
              <w:pStyle w:val="13"/>
            </w:pPr>
            <w:r>
              <w:t>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4.17</w:t>
            </w:r>
          </w:p>
        </w:tc>
        <w:tc>
          <w:tcPr>
            <w:tcW w:w="1361" w:type="dxa"/>
            <w:vAlign w:val="center"/>
          </w:tcPr>
          <w:p>
            <w:pPr>
              <w:pStyle w:val="13"/>
            </w:pPr>
            <w:r>
              <w:t>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4.17</w:t>
            </w:r>
          </w:p>
        </w:tc>
        <w:tc>
          <w:tcPr>
            <w:tcW w:w="1361" w:type="dxa"/>
            <w:vAlign w:val="center"/>
          </w:tcPr>
          <w:p>
            <w:pPr>
              <w:pStyle w:val="13"/>
            </w:pPr>
            <w:r>
              <w:t>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4.17</w:t>
            </w:r>
          </w:p>
        </w:tc>
        <w:tc>
          <w:tcPr>
            <w:tcW w:w="1361" w:type="dxa"/>
            <w:vAlign w:val="center"/>
          </w:tcPr>
          <w:p>
            <w:pPr>
              <w:pStyle w:val="13"/>
            </w:pPr>
            <w:r>
              <w:t>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907"/>
        <w:gridCol w:w="557"/>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224中共平乡县委网络安全和信息化委员会办公室</w:t>
            </w:r>
          </w:p>
        </w:tc>
        <w:tc>
          <w:tcPr>
            <w:tcW w:w="1907" w:type="dxa"/>
            <w:tcBorders>
              <w:top w:val="single" w:color="FFFFFF" w:sz="6" w:space="0"/>
              <w:left w:val="single" w:color="FFFFFF" w:sz="6" w:space="0"/>
              <w:right w:val="single" w:color="FFFFFF" w:sz="6" w:space="0"/>
            </w:tcBorders>
            <w:vAlign w:val="center"/>
          </w:tcPr>
          <w:p>
            <w:pPr>
              <w:pStyle w:val="10"/>
            </w:pPr>
            <w:r>
              <w:t>预算年度：2022</w:t>
            </w:r>
          </w:p>
        </w:tc>
        <w:tc>
          <w:tcPr>
            <w:tcW w:w="425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907" w:type="dxa"/>
            <w:vAlign w:val="center"/>
          </w:tcPr>
          <w:p>
            <w:pPr>
              <w:pStyle w:val="12"/>
            </w:pPr>
            <w:r>
              <w:t>项  目</w:t>
            </w:r>
          </w:p>
        </w:tc>
        <w:tc>
          <w:tcPr>
            <w:tcW w:w="557"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907" w:type="dxa"/>
            <w:vAlign w:val="center"/>
          </w:tcPr>
          <w:p>
            <w:pPr>
              <w:pStyle w:val="12"/>
            </w:pPr>
            <w:r>
              <w:t>3</w:t>
            </w:r>
          </w:p>
        </w:tc>
        <w:tc>
          <w:tcPr>
            <w:tcW w:w="557"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93.83</w:t>
            </w:r>
          </w:p>
        </w:tc>
        <w:tc>
          <w:tcPr>
            <w:tcW w:w="1907" w:type="dxa"/>
            <w:vAlign w:val="center"/>
          </w:tcPr>
          <w:p>
            <w:pPr>
              <w:pStyle w:val="14"/>
            </w:pPr>
            <w:r>
              <w:t>一、一般公共服务支出</w:t>
            </w:r>
          </w:p>
        </w:tc>
        <w:tc>
          <w:tcPr>
            <w:tcW w:w="557" w:type="dxa"/>
            <w:vAlign w:val="center"/>
          </w:tcPr>
          <w:p>
            <w:pPr>
              <w:pStyle w:val="13"/>
            </w:pPr>
            <w:r>
              <w:t>80.04</w:t>
            </w:r>
          </w:p>
        </w:tc>
        <w:tc>
          <w:tcPr>
            <w:tcW w:w="1232" w:type="dxa"/>
            <w:vAlign w:val="center"/>
          </w:tcPr>
          <w:p>
            <w:pPr>
              <w:pStyle w:val="13"/>
            </w:pPr>
            <w:r>
              <w:t>80.04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907" w:type="dxa"/>
            <w:vAlign w:val="center"/>
          </w:tcPr>
          <w:p>
            <w:pPr>
              <w:pStyle w:val="14"/>
            </w:pPr>
            <w:r>
              <w:t>二、外交支出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907" w:type="dxa"/>
            <w:vAlign w:val="center"/>
          </w:tcPr>
          <w:p>
            <w:pPr>
              <w:pStyle w:val="14"/>
            </w:pPr>
            <w:r>
              <w:t>三、国防支出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四、公共安全支出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五、教育支出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六、科学技术支出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七、文化旅游体育与传媒支出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八、社会保障和就业支出</w:t>
            </w:r>
          </w:p>
        </w:tc>
        <w:tc>
          <w:tcPr>
            <w:tcW w:w="557" w:type="dxa"/>
            <w:vAlign w:val="center"/>
          </w:tcPr>
          <w:p>
            <w:pPr>
              <w:pStyle w:val="13"/>
            </w:pPr>
            <w:r>
              <w:t>5.51</w:t>
            </w:r>
          </w:p>
        </w:tc>
        <w:tc>
          <w:tcPr>
            <w:tcW w:w="1232" w:type="dxa"/>
            <w:vAlign w:val="center"/>
          </w:tcPr>
          <w:p>
            <w:pPr>
              <w:pStyle w:val="13"/>
            </w:pPr>
            <w:r>
              <w:t>5.51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九、社会保险基金支出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十、卫生健康支出</w:t>
            </w:r>
          </w:p>
        </w:tc>
        <w:tc>
          <w:tcPr>
            <w:tcW w:w="557" w:type="dxa"/>
            <w:vAlign w:val="center"/>
          </w:tcPr>
          <w:p>
            <w:pPr>
              <w:pStyle w:val="13"/>
            </w:pPr>
            <w:r>
              <w:t>4.11</w:t>
            </w:r>
          </w:p>
        </w:tc>
        <w:tc>
          <w:tcPr>
            <w:tcW w:w="1232" w:type="dxa"/>
            <w:vAlign w:val="center"/>
          </w:tcPr>
          <w:p>
            <w:pPr>
              <w:pStyle w:val="13"/>
            </w:pPr>
            <w:r>
              <w:t>4.11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十一、节能环保支出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十二、城乡社区支出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十三、农林水支出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十四、交通运输支出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十五、资源勘探工业信息等支出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十六、商业服务业等支出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十七、金融支出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十八、援助其他地区支出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十九、自然资源海洋气象等支出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二十、住房保障支出</w:t>
            </w:r>
          </w:p>
        </w:tc>
        <w:tc>
          <w:tcPr>
            <w:tcW w:w="557" w:type="dxa"/>
            <w:vAlign w:val="center"/>
          </w:tcPr>
          <w:p>
            <w:pPr>
              <w:pStyle w:val="13"/>
            </w:pPr>
            <w:r>
              <w:t>4.17</w:t>
            </w:r>
          </w:p>
        </w:tc>
        <w:tc>
          <w:tcPr>
            <w:tcW w:w="1232" w:type="dxa"/>
            <w:vAlign w:val="center"/>
          </w:tcPr>
          <w:p>
            <w:pPr>
              <w:pStyle w:val="13"/>
            </w:pPr>
            <w:r>
              <w:t>4.17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二十一、粮油物资储备支出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二十二、国有资本经营预算支出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二十三、灾害防治及应急管理支出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二十四、预备费</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二十五、其他支出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二十六、转移性支出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二十七、债务还本支出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二十八、债务付息支出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二十九、债务发行费用支出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907" w:type="dxa"/>
            <w:vAlign w:val="center"/>
          </w:tcPr>
          <w:p>
            <w:pPr>
              <w:pStyle w:val="14"/>
            </w:pPr>
            <w:r>
              <w:t>三十、抗疫特别国债安排的支出</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93.83</w:t>
            </w:r>
          </w:p>
        </w:tc>
        <w:tc>
          <w:tcPr>
            <w:tcW w:w="1907" w:type="dxa"/>
            <w:vAlign w:val="center"/>
          </w:tcPr>
          <w:p>
            <w:pPr>
              <w:pStyle w:val="16"/>
            </w:pPr>
            <w:r>
              <w:t>本年支出合计</w:t>
            </w:r>
          </w:p>
        </w:tc>
        <w:tc>
          <w:tcPr>
            <w:tcW w:w="557" w:type="dxa"/>
            <w:vAlign w:val="center"/>
          </w:tcPr>
          <w:p>
            <w:pPr>
              <w:pStyle w:val="17"/>
            </w:pPr>
            <w:r>
              <w:t>93.83</w:t>
            </w:r>
          </w:p>
        </w:tc>
        <w:tc>
          <w:tcPr>
            <w:tcW w:w="1232" w:type="dxa"/>
            <w:vAlign w:val="center"/>
          </w:tcPr>
          <w:p>
            <w:pPr>
              <w:pStyle w:val="17"/>
            </w:pPr>
            <w:r>
              <w:t>93.83</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907" w:type="dxa"/>
            <w:vAlign w:val="center"/>
          </w:tcPr>
          <w:p>
            <w:pPr>
              <w:pStyle w:val="14"/>
            </w:pPr>
            <w:r>
              <w:t>年末财政拨款结转和结余</w:t>
            </w: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907" w:type="dxa"/>
            <w:vAlign w:val="center"/>
          </w:tcPr>
          <w:p>
            <w:pPr>
              <w:pStyle w:val="14"/>
            </w:pP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907" w:type="dxa"/>
            <w:vAlign w:val="center"/>
          </w:tcPr>
          <w:p>
            <w:pPr>
              <w:pStyle w:val="14"/>
            </w:pP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907" w:type="dxa"/>
            <w:vAlign w:val="center"/>
          </w:tcPr>
          <w:p>
            <w:pPr>
              <w:pStyle w:val="14"/>
            </w:pPr>
          </w:p>
        </w:tc>
        <w:tc>
          <w:tcPr>
            <w:tcW w:w="55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93.83</w:t>
            </w:r>
          </w:p>
        </w:tc>
        <w:tc>
          <w:tcPr>
            <w:tcW w:w="1907" w:type="dxa"/>
            <w:vAlign w:val="center"/>
          </w:tcPr>
          <w:p>
            <w:pPr>
              <w:pStyle w:val="16"/>
            </w:pPr>
            <w:r>
              <w:t>支出总计</w:t>
            </w:r>
          </w:p>
        </w:tc>
        <w:tc>
          <w:tcPr>
            <w:tcW w:w="557" w:type="dxa"/>
            <w:vAlign w:val="center"/>
          </w:tcPr>
          <w:p>
            <w:pPr>
              <w:pStyle w:val="17"/>
            </w:pPr>
            <w:r>
              <w:t>93.83</w:t>
            </w:r>
          </w:p>
        </w:tc>
        <w:tc>
          <w:tcPr>
            <w:tcW w:w="1232" w:type="dxa"/>
            <w:vAlign w:val="center"/>
          </w:tcPr>
          <w:p>
            <w:pPr>
              <w:pStyle w:val="17"/>
            </w:pPr>
            <w:r>
              <w:t>93.83</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70"/>
        <w:gridCol w:w="121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224中共平乡县委网络安全和信息化委员会办公室</w:t>
            </w:r>
          </w:p>
        </w:tc>
        <w:tc>
          <w:tcPr>
            <w:tcW w:w="2070" w:type="dxa"/>
            <w:tcBorders>
              <w:top w:val="single" w:color="FFFFFF" w:sz="6" w:space="0"/>
              <w:left w:val="single" w:color="FFFFFF" w:sz="6" w:space="0"/>
              <w:right w:val="single" w:color="FFFFFF" w:sz="6" w:space="0"/>
            </w:tcBorders>
            <w:vAlign w:val="center"/>
          </w:tcPr>
          <w:p>
            <w:pPr>
              <w:pStyle w:val="10"/>
            </w:pPr>
            <w:r>
              <w:t>预算年度：2022</w:t>
            </w:r>
          </w:p>
        </w:tc>
        <w:tc>
          <w:tcPr>
            <w:tcW w:w="285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70" w:type="dxa"/>
            <w:vMerge w:val="restart"/>
            <w:vAlign w:val="center"/>
          </w:tcPr>
          <w:p>
            <w:pPr>
              <w:pStyle w:val="12"/>
            </w:pPr>
            <w:r>
              <w:t>合计</w:t>
            </w:r>
          </w:p>
        </w:tc>
        <w:tc>
          <w:tcPr>
            <w:tcW w:w="1216"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70" w:type="dxa"/>
            <w:vMerge w:val="continue"/>
          </w:tcPr>
          <w:p/>
        </w:tc>
        <w:tc>
          <w:tcPr>
            <w:tcW w:w="121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70" w:type="dxa"/>
            <w:vAlign w:val="center"/>
          </w:tcPr>
          <w:p>
            <w:pPr>
              <w:pStyle w:val="12"/>
            </w:pPr>
            <w:r>
              <w:t>3</w:t>
            </w:r>
          </w:p>
        </w:tc>
        <w:tc>
          <w:tcPr>
            <w:tcW w:w="121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70" w:type="dxa"/>
            <w:vAlign w:val="center"/>
          </w:tcPr>
          <w:p>
            <w:pPr>
              <w:pStyle w:val="17"/>
            </w:pPr>
            <w:r>
              <w:t>93.83</w:t>
            </w:r>
          </w:p>
        </w:tc>
        <w:tc>
          <w:tcPr>
            <w:tcW w:w="1216" w:type="dxa"/>
            <w:vAlign w:val="center"/>
          </w:tcPr>
          <w:p>
            <w:pPr>
              <w:pStyle w:val="17"/>
            </w:pPr>
            <w:r>
              <w:t>60.68</w:t>
            </w:r>
          </w:p>
        </w:tc>
        <w:tc>
          <w:tcPr>
            <w:tcW w:w="1643" w:type="dxa"/>
            <w:vAlign w:val="center"/>
          </w:tcPr>
          <w:p>
            <w:pPr>
              <w:pStyle w:val="17"/>
            </w:pPr>
            <w:r>
              <w:t>33.15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2070" w:type="dxa"/>
            <w:vAlign w:val="center"/>
          </w:tcPr>
          <w:p>
            <w:pPr>
              <w:pStyle w:val="13"/>
            </w:pPr>
            <w:r>
              <w:t>80.04</w:t>
            </w:r>
          </w:p>
        </w:tc>
        <w:tc>
          <w:tcPr>
            <w:tcW w:w="1216" w:type="dxa"/>
            <w:vAlign w:val="center"/>
          </w:tcPr>
          <w:p>
            <w:pPr>
              <w:pStyle w:val="13"/>
            </w:pPr>
            <w:r>
              <w:t>46.89</w:t>
            </w:r>
          </w:p>
        </w:tc>
        <w:tc>
          <w:tcPr>
            <w:tcW w:w="1643" w:type="dxa"/>
            <w:vAlign w:val="center"/>
          </w:tcPr>
          <w:p>
            <w:pPr>
              <w:pStyle w:val="13"/>
            </w:pPr>
            <w:r>
              <w:t>33.15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20137</w:t>
            </w:r>
          </w:p>
        </w:tc>
        <w:tc>
          <w:tcPr>
            <w:tcW w:w="1643" w:type="dxa"/>
            <w:vAlign w:val="center"/>
          </w:tcPr>
          <w:p>
            <w:pPr>
              <w:pStyle w:val="14"/>
            </w:pPr>
            <w:r>
              <w:t>网信事务</w:t>
            </w:r>
          </w:p>
        </w:tc>
        <w:tc>
          <w:tcPr>
            <w:tcW w:w="2070" w:type="dxa"/>
            <w:vAlign w:val="center"/>
          </w:tcPr>
          <w:p>
            <w:pPr>
              <w:pStyle w:val="13"/>
            </w:pPr>
            <w:r>
              <w:t>80.04</w:t>
            </w:r>
          </w:p>
        </w:tc>
        <w:tc>
          <w:tcPr>
            <w:tcW w:w="1216" w:type="dxa"/>
            <w:vAlign w:val="center"/>
          </w:tcPr>
          <w:p>
            <w:pPr>
              <w:pStyle w:val="13"/>
            </w:pPr>
            <w:r>
              <w:t>46.89</w:t>
            </w:r>
          </w:p>
        </w:tc>
        <w:tc>
          <w:tcPr>
            <w:tcW w:w="1643" w:type="dxa"/>
            <w:vAlign w:val="center"/>
          </w:tcPr>
          <w:p>
            <w:pPr>
              <w:pStyle w:val="13"/>
            </w:pPr>
            <w:r>
              <w:t>33.15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2013701</w:t>
            </w:r>
          </w:p>
        </w:tc>
        <w:tc>
          <w:tcPr>
            <w:tcW w:w="1643" w:type="dxa"/>
            <w:vAlign w:val="center"/>
          </w:tcPr>
          <w:p>
            <w:pPr>
              <w:pStyle w:val="14"/>
            </w:pPr>
            <w:r>
              <w:t>行政运行</w:t>
            </w:r>
          </w:p>
        </w:tc>
        <w:tc>
          <w:tcPr>
            <w:tcW w:w="2070" w:type="dxa"/>
            <w:vAlign w:val="center"/>
          </w:tcPr>
          <w:p>
            <w:pPr>
              <w:pStyle w:val="13"/>
            </w:pPr>
            <w:r>
              <w:t>46.89</w:t>
            </w:r>
          </w:p>
        </w:tc>
        <w:tc>
          <w:tcPr>
            <w:tcW w:w="1216" w:type="dxa"/>
            <w:vAlign w:val="center"/>
          </w:tcPr>
          <w:p>
            <w:pPr>
              <w:pStyle w:val="13"/>
            </w:pPr>
            <w:r>
              <w:t>46.89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2013702</w:t>
            </w:r>
          </w:p>
        </w:tc>
        <w:tc>
          <w:tcPr>
            <w:tcW w:w="1643" w:type="dxa"/>
            <w:vAlign w:val="center"/>
          </w:tcPr>
          <w:p>
            <w:pPr>
              <w:pStyle w:val="14"/>
            </w:pPr>
            <w:r>
              <w:t>一般行政管理事务</w:t>
            </w:r>
          </w:p>
        </w:tc>
        <w:tc>
          <w:tcPr>
            <w:tcW w:w="2070" w:type="dxa"/>
            <w:vAlign w:val="center"/>
          </w:tcPr>
          <w:p>
            <w:pPr>
              <w:pStyle w:val="13"/>
            </w:pPr>
            <w:r>
              <w:t>25.50</w:t>
            </w:r>
          </w:p>
        </w:tc>
        <w:tc>
          <w:tcPr>
            <w:tcW w:w="1216" w:type="dxa"/>
            <w:vAlign w:val="center"/>
          </w:tcPr>
          <w:p>
            <w:pPr>
              <w:pStyle w:val="13"/>
            </w:pPr>
          </w:p>
        </w:tc>
        <w:tc>
          <w:tcPr>
            <w:tcW w:w="1643" w:type="dxa"/>
            <w:vAlign w:val="center"/>
          </w:tcPr>
          <w:p>
            <w:pPr>
              <w:pStyle w:val="13"/>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2013704</w:t>
            </w:r>
          </w:p>
        </w:tc>
        <w:tc>
          <w:tcPr>
            <w:tcW w:w="1643" w:type="dxa"/>
            <w:vAlign w:val="center"/>
          </w:tcPr>
          <w:p>
            <w:pPr>
              <w:pStyle w:val="14"/>
            </w:pPr>
            <w:r>
              <w:t>信息安全事务</w:t>
            </w:r>
          </w:p>
        </w:tc>
        <w:tc>
          <w:tcPr>
            <w:tcW w:w="2070" w:type="dxa"/>
            <w:vAlign w:val="center"/>
          </w:tcPr>
          <w:p>
            <w:pPr>
              <w:pStyle w:val="13"/>
            </w:pPr>
            <w:r>
              <w:t>7.65</w:t>
            </w:r>
          </w:p>
        </w:tc>
        <w:tc>
          <w:tcPr>
            <w:tcW w:w="1216" w:type="dxa"/>
            <w:vAlign w:val="center"/>
          </w:tcPr>
          <w:p>
            <w:pPr>
              <w:pStyle w:val="13"/>
            </w:pPr>
          </w:p>
        </w:tc>
        <w:tc>
          <w:tcPr>
            <w:tcW w:w="1643" w:type="dxa"/>
            <w:vAlign w:val="center"/>
          </w:tcPr>
          <w:p>
            <w:pPr>
              <w:pStyle w:val="13"/>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1643" w:type="dxa"/>
            <w:vAlign w:val="center"/>
          </w:tcPr>
          <w:p>
            <w:pPr>
              <w:pStyle w:val="14"/>
            </w:pPr>
            <w:r>
              <w:t>社会保障和就业支出</w:t>
            </w:r>
          </w:p>
        </w:tc>
        <w:tc>
          <w:tcPr>
            <w:tcW w:w="2070" w:type="dxa"/>
            <w:vAlign w:val="center"/>
          </w:tcPr>
          <w:p>
            <w:pPr>
              <w:pStyle w:val="13"/>
            </w:pPr>
            <w:r>
              <w:t>5.51</w:t>
            </w:r>
          </w:p>
        </w:tc>
        <w:tc>
          <w:tcPr>
            <w:tcW w:w="1216" w:type="dxa"/>
            <w:vAlign w:val="center"/>
          </w:tcPr>
          <w:p>
            <w:pPr>
              <w:pStyle w:val="13"/>
            </w:pPr>
            <w:r>
              <w:t>5.51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1643" w:type="dxa"/>
            <w:vAlign w:val="center"/>
          </w:tcPr>
          <w:p>
            <w:pPr>
              <w:pStyle w:val="14"/>
            </w:pPr>
            <w:r>
              <w:t>行政事业单位养老支出</w:t>
            </w:r>
          </w:p>
        </w:tc>
        <w:tc>
          <w:tcPr>
            <w:tcW w:w="2070" w:type="dxa"/>
            <w:vAlign w:val="center"/>
          </w:tcPr>
          <w:p>
            <w:pPr>
              <w:pStyle w:val="13"/>
            </w:pPr>
            <w:r>
              <w:t>5.51</w:t>
            </w:r>
          </w:p>
        </w:tc>
        <w:tc>
          <w:tcPr>
            <w:tcW w:w="1216" w:type="dxa"/>
            <w:vAlign w:val="center"/>
          </w:tcPr>
          <w:p>
            <w:pPr>
              <w:pStyle w:val="13"/>
            </w:pPr>
            <w:r>
              <w:t>5.51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2070" w:type="dxa"/>
            <w:vAlign w:val="center"/>
          </w:tcPr>
          <w:p>
            <w:pPr>
              <w:pStyle w:val="13"/>
            </w:pPr>
            <w:r>
              <w:t>5.51</w:t>
            </w:r>
          </w:p>
        </w:tc>
        <w:tc>
          <w:tcPr>
            <w:tcW w:w="1216" w:type="dxa"/>
            <w:vAlign w:val="center"/>
          </w:tcPr>
          <w:p>
            <w:pPr>
              <w:pStyle w:val="13"/>
            </w:pPr>
            <w:r>
              <w:t>5.51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2070" w:type="dxa"/>
            <w:vAlign w:val="center"/>
          </w:tcPr>
          <w:p>
            <w:pPr>
              <w:pStyle w:val="13"/>
            </w:pPr>
            <w:r>
              <w:t>4.11</w:t>
            </w:r>
          </w:p>
        </w:tc>
        <w:tc>
          <w:tcPr>
            <w:tcW w:w="1216" w:type="dxa"/>
            <w:vAlign w:val="center"/>
          </w:tcPr>
          <w:p>
            <w:pPr>
              <w:pStyle w:val="13"/>
            </w:pPr>
            <w:r>
              <w:t>4.11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2070" w:type="dxa"/>
            <w:vAlign w:val="center"/>
          </w:tcPr>
          <w:p>
            <w:pPr>
              <w:pStyle w:val="13"/>
            </w:pPr>
            <w:r>
              <w:t>4.11</w:t>
            </w:r>
          </w:p>
        </w:tc>
        <w:tc>
          <w:tcPr>
            <w:tcW w:w="1216" w:type="dxa"/>
            <w:vAlign w:val="center"/>
          </w:tcPr>
          <w:p>
            <w:pPr>
              <w:pStyle w:val="13"/>
            </w:pPr>
            <w:r>
              <w:t>4.11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2070" w:type="dxa"/>
            <w:vAlign w:val="center"/>
          </w:tcPr>
          <w:p>
            <w:pPr>
              <w:pStyle w:val="13"/>
            </w:pPr>
            <w:r>
              <w:t>4.11</w:t>
            </w:r>
          </w:p>
        </w:tc>
        <w:tc>
          <w:tcPr>
            <w:tcW w:w="1216" w:type="dxa"/>
            <w:vAlign w:val="center"/>
          </w:tcPr>
          <w:p>
            <w:pPr>
              <w:pStyle w:val="13"/>
            </w:pPr>
            <w:r>
              <w:t>4.11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2070" w:type="dxa"/>
            <w:vAlign w:val="center"/>
          </w:tcPr>
          <w:p>
            <w:pPr>
              <w:pStyle w:val="13"/>
            </w:pPr>
            <w:r>
              <w:t>4.17</w:t>
            </w:r>
          </w:p>
        </w:tc>
        <w:tc>
          <w:tcPr>
            <w:tcW w:w="1216" w:type="dxa"/>
            <w:vAlign w:val="center"/>
          </w:tcPr>
          <w:p>
            <w:pPr>
              <w:pStyle w:val="13"/>
            </w:pPr>
            <w:r>
              <w:t>4.17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2070" w:type="dxa"/>
            <w:vAlign w:val="center"/>
          </w:tcPr>
          <w:p>
            <w:pPr>
              <w:pStyle w:val="13"/>
            </w:pPr>
            <w:r>
              <w:t>4.17</w:t>
            </w:r>
          </w:p>
        </w:tc>
        <w:tc>
          <w:tcPr>
            <w:tcW w:w="1216" w:type="dxa"/>
            <w:vAlign w:val="center"/>
          </w:tcPr>
          <w:p>
            <w:pPr>
              <w:pStyle w:val="13"/>
            </w:pPr>
            <w:r>
              <w:t>4.17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2070" w:type="dxa"/>
            <w:vAlign w:val="center"/>
          </w:tcPr>
          <w:p>
            <w:pPr>
              <w:pStyle w:val="13"/>
            </w:pPr>
            <w:r>
              <w:t>4.17</w:t>
            </w:r>
          </w:p>
        </w:tc>
        <w:tc>
          <w:tcPr>
            <w:tcW w:w="1216" w:type="dxa"/>
            <w:vAlign w:val="center"/>
          </w:tcPr>
          <w:p>
            <w:pPr>
              <w:pStyle w:val="13"/>
            </w:pPr>
            <w:r>
              <w:t>4.17</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05"/>
        <w:gridCol w:w="138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224中共平乡县委网络安全和信息化委员会办公室</w:t>
            </w:r>
          </w:p>
        </w:tc>
        <w:tc>
          <w:tcPr>
            <w:tcW w:w="1905" w:type="dxa"/>
            <w:tcBorders>
              <w:top w:val="single" w:color="FFFFFF" w:sz="6" w:space="0"/>
              <w:left w:val="single" w:color="FFFFFF" w:sz="6" w:space="0"/>
              <w:right w:val="single" w:color="FFFFFF" w:sz="6" w:space="0"/>
            </w:tcBorders>
            <w:vAlign w:val="center"/>
          </w:tcPr>
          <w:p>
            <w:pPr>
              <w:pStyle w:val="10"/>
            </w:pPr>
            <w:r>
              <w:t>预算年度：2022</w:t>
            </w:r>
          </w:p>
        </w:tc>
        <w:tc>
          <w:tcPr>
            <w:tcW w:w="302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905" w:type="dxa"/>
            <w:vAlign w:val="center"/>
          </w:tcPr>
          <w:p>
            <w:pPr>
              <w:pStyle w:val="12"/>
            </w:pPr>
            <w:r>
              <w:t>合计</w:t>
            </w:r>
          </w:p>
        </w:tc>
        <w:tc>
          <w:tcPr>
            <w:tcW w:w="1381"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905" w:type="dxa"/>
            <w:vAlign w:val="center"/>
          </w:tcPr>
          <w:p>
            <w:pPr>
              <w:pStyle w:val="12"/>
            </w:pPr>
            <w:r>
              <w:t>3</w:t>
            </w:r>
          </w:p>
        </w:tc>
        <w:tc>
          <w:tcPr>
            <w:tcW w:w="1381"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905" w:type="dxa"/>
            <w:vAlign w:val="center"/>
          </w:tcPr>
          <w:p>
            <w:pPr>
              <w:pStyle w:val="17"/>
            </w:pPr>
            <w:r>
              <w:t>60.68</w:t>
            </w:r>
          </w:p>
        </w:tc>
        <w:tc>
          <w:tcPr>
            <w:tcW w:w="1381" w:type="dxa"/>
            <w:vAlign w:val="center"/>
          </w:tcPr>
          <w:p>
            <w:pPr>
              <w:pStyle w:val="17"/>
            </w:pPr>
            <w:r>
              <w:t>55.28</w:t>
            </w:r>
          </w:p>
        </w:tc>
        <w:tc>
          <w:tcPr>
            <w:tcW w:w="1643" w:type="dxa"/>
            <w:vAlign w:val="center"/>
          </w:tcPr>
          <w:p>
            <w:pPr>
              <w:pStyle w:val="17"/>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905" w:type="dxa"/>
            <w:vAlign w:val="center"/>
          </w:tcPr>
          <w:p>
            <w:pPr>
              <w:pStyle w:val="13"/>
            </w:pPr>
            <w:r>
              <w:t>55.28</w:t>
            </w:r>
          </w:p>
        </w:tc>
        <w:tc>
          <w:tcPr>
            <w:tcW w:w="1381" w:type="dxa"/>
            <w:vAlign w:val="center"/>
          </w:tcPr>
          <w:p>
            <w:pPr>
              <w:pStyle w:val="13"/>
            </w:pPr>
            <w:r>
              <w:t>55.28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905" w:type="dxa"/>
            <w:vAlign w:val="center"/>
          </w:tcPr>
          <w:p>
            <w:pPr>
              <w:pStyle w:val="13"/>
            </w:pPr>
            <w:r>
              <w:t>22.08</w:t>
            </w:r>
          </w:p>
        </w:tc>
        <w:tc>
          <w:tcPr>
            <w:tcW w:w="1381" w:type="dxa"/>
            <w:vAlign w:val="center"/>
          </w:tcPr>
          <w:p>
            <w:pPr>
              <w:pStyle w:val="13"/>
            </w:pPr>
            <w:r>
              <w:t>22.08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905" w:type="dxa"/>
            <w:vAlign w:val="center"/>
          </w:tcPr>
          <w:p>
            <w:pPr>
              <w:pStyle w:val="13"/>
            </w:pPr>
            <w:r>
              <w:t>9.13</w:t>
            </w:r>
          </w:p>
        </w:tc>
        <w:tc>
          <w:tcPr>
            <w:tcW w:w="1381" w:type="dxa"/>
            <w:vAlign w:val="center"/>
          </w:tcPr>
          <w:p>
            <w:pPr>
              <w:pStyle w:val="13"/>
            </w:pPr>
            <w:r>
              <w:t>9.13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905" w:type="dxa"/>
            <w:vAlign w:val="center"/>
          </w:tcPr>
          <w:p>
            <w:pPr>
              <w:pStyle w:val="13"/>
            </w:pPr>
            <w:r>
              <w:t>6.97</w:t>
            </w:r>
          </w:p>
        </w:tc>
        <w:tc>
          <w:tcPr>
            <w:tcW w:w="1381" w:type="dxa"/>
            <w:vAlign w:val="center"/>
          </w:tcPr>
          <w:p>
            <w:pPr>
              <w:pStyle w:val="13"/>
            </w:pPr>
            <w:r>
              <w:t>6.97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905" w:type="dxa"/>
            <w:vAlign w:val="center"/>
          </w:tcPr>
          <w:p>
            <w:pPr>
              <w:pStyle w:val="13"/>
            </w:pPr>
            <w:r>
              <w:t>3.13</w:t>
            </w:r>
          </w:p>
        </w:tc>
        <w:tc>
          <w:tcPr>
            <w:tcW w:w="1381" w:type="dxa"/>
            <w:vAlign w:val="center"/>
          </w:tcPr>
          <w:p>
            <w:pPr>
              <w:pStyle w:val="13"/>
            </w:pPr>
            <w:r>
              <w:t>3.13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905" w:type="dxa"/>
            <w:vAlign w:val="center"/>
          </w:tcPr>
          <w:p>
            <w:pPr>
              <w:pStyle w:val="13"/>
            </w:pPr>
            <w:r>
              <w:t>5.51</w:t>
            </w:r>
          </w:p>
        </w:tc>
        <w:tc>
          <w:tcPr>
            <w:tcW w:w="1381" w:type="dxa"/>
            <w:vAlign w:val="center"/>
          </w:tcPr>
          <w:p>
            <w:pPr>
              <w:pStyle w:val="13"/>
            </w:pPr>
            <w:r>
              <w:t>5.51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城镇职工基本医疗保险缴费</w:t>
            </w:r>
          </w:p>
        </w:tc>
        <w:tc>
          <w:tcPr>
            <w:tcW w:w="1905" w:type="dxa"/>
            <w:vAlign w:val="center"/>
          </w:tcPr>
          <w:p>
            <w:pPr>
              <w:pStyle w:val="13"/>
            </w:pPr>
            <w:r>
              <w:t>3.40</w:t>
            </w:r>
          </w:p>
        </w:tc>
        <w:tc>
          <w:tcPr>
            <w:tcW w:w="1381" w:type="dxa"/>
            <w:vAlign w:val="center"/>
          </w:tcPr>
          <w:p>
            <w:pPr>
              <w:pStyle w:val="13"/>
            </w:pPr>
            <w:r>
              <w:t>3.40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905" w:type="dxa"/>
            <w:vAlign w:val="center"/>
          </w:tcPr>
          <w:p>
            <w:pPr>
              <w:pStyle w:val="13"/>
            </w:pPr>
            <w:r>
              <w:t>0.71</w:t>
            </w:r>
          </w:p>
        </w:tc>
        <w:tc>
          <w:tcPr>
            <w:tcW w:w="1381" w:type="dxa"/>
            <w:vAlign w:val="center"/>
          </w:tcPr>
          <w:p>
            <w:pPr>
              <w:pStyle w:val="13"/>
            </w:pPr>
            <w:r>
              <w:t>0.71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905" w:type="dxa"/>
            <w:vAlign w:val="center"/>
          </w:tcPr>
          <w:p>
            <w:pPr>
              <w:pStyle w:val="13"/>
            </w:pPr>
            <w:r>
              <w:t>0.18</w:t>
            </w:r>
          </w:p>
        </w:tc>
        <w:tc>
          <w:tcPr>
            <w:tcW w:w="1381" w:type="dxa"/>
            <w:vAlign w:val="center"/>
          </w:tcPr>
          <w:p>
            <w:pPr>
              <w:pStyle w:val="13"/>
            </w:pPr>
            <w:r>
              <w:t>0.18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905" w:type="dxa"/>
            <w:vAlign w:val="center"/>
          </w:tcPr>
          <w:p>
            <w:pPr>
              <w:pStyle w:val="13"/>
            </w:pPr>
            <w:r>
              <w:t>4.17</w:t>
            </w:r>
          </w:p>
        </w:tc>
        <w:tc>
          <w:tcPr>
            <w:tcW w:w="1381" w:type="dxa"/>
            <w:vAlign w:val="center"/>
          </w:tcPr>
          <w:p>
            <w:pPr>
              <w:pStyle w:val="13"/>
            </w:pPr>
            <w:r>
              <w:t>4.17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905" w:type="dxa"/>
            <w:vAlign w:val="center"/>
          </w:tcPr>
          <w:p>
            <w:pPr>
              <w:pStyle w:val="13"/>
            </w:pPr>
            <w:r>
              <w:t>5.40</w:t>
            </w:r>
          </w:p>
        </w:tc>
        <w:tc>
          <w:tcPr>
            <w:tcW w:w="1381" w:type="dxa"/>
            <w:vAlign w:val="center"/>
          </w:tcPr>
          <w:p>
            <w:pPr>
              <w:pStyle w:val="13"/>
            </w:pPr>
          </w:p>
        </w:tc>
        <w:tc>
          <w:tcPr>
            <w:tcW w:w="1643" w:type="dxa"/>
            <w:vAlign w:val="center"/>
          </w:tcPr>
          <w:p>
            <w:pPr>
              <w:pStyle w:val="13"/>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905" w:type="dxa"/>
            <w:vAlign w:val="center"/>
          </w:tcPr>
          <w:p>
            <w:pPr>
              <w:pStyle w:val="13"/>
            </w:pPr>
            <w:r>
              <w:t>1.20</w:t>
            </w:r>
          </w:p>
        </w:tc>
        <w:tc>
          <w:tcPr>
            <w:tcW w:w="1381" w:type="dxa"/>
            <w:vAlign w:val="center"/>
          </w:tcPr>
          <w:p>
            <w:pPr>
              <w:pStyle w:val="13"/>
            </w:pPr>
          </w:p>
        </w:tc>
        <w:tc>
          <w:tcPr>
            <w:tcW w:w="1643"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30228</w:t>
            </w:r>
          </w:p>
        </w:tc>
        <w:tc>
          <w:tcPr>
            <w:tcW w:w="1643" w:type="dxa"/>
            <w:vAlign w:val="center"/>
          </w:tcPr>
          <w:p>
            <w:pPr>
              <w:pStyle w:val="14"/>
            </w:pPr>
            <w:r>
              <w:t>工会经费</w:t>
            </w:r>
          </w:p>
        </w:tc>
        <w:tc>
          <w:tcPr>
            <w:tcW w:w="1905" w:type="dxa"/>
            <w:vAlign w:val="center"/>
          </w:tcPr>
          <w:p>
            <w:pPr>
              <w:pStyle w:val="13"/>
            </w:pPr>
            <w:r>
              <w:t>0.12</w:t>
            </w:r>
          </w:p>
        </w:tc>
        <w:tc>
          <w:tcPr>
            <w:tcW w:w="1381" w:type="dxa"/>
            <w:vAlign w:val="center"/>
          </w:tcPr>
          <w:p>
            <w:pPr>
              <w:pStyle w:val="13"/>
            </w:pPr>
          </w:p>
        </w:tc>
        <w:tc>
          <w:tcPr>
            <w:tcW w:w="1643"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30229</w:t>
            </w:r>
          </w:p>
        </w:tc>
        <w:tc>
          <w:tcPr>
            <w:tcW w:w="1643" w:type="dxa"/>
            <w:vAlign w:val="center"/>
          </w:tcPr>
          <w:p>
            <w:pPr>
              <w:pStyle w:val="14"/>
            </w:pPr>
            <w:r>
              <w:t>福利费</w:t>
            </w:r>
          </w:p>
        </w:tc>
        <w:tc>
          <w:tcPr>
            <w:tcW w:w="1905" w:type="dxa"/>
            <w:vAlign w:val="center"/>
          </w:tcPr>
          <w:p>
            <w:pPr>
              <w:pStyle w:val="13"/>
            </w:pPr>
            <w:r>
              <w:t>0.12</w:t>
            </w:r>
          </w:p>
        </w:tc>
        <w:tc>
          <w:tcPr>
            <w:tcW w:w="1381" w:type="dxa"/>
            <w:vAlign w:val="center"/>
          </w:tcPr>
          <w:p>
            <w:pPr>
              <w:pStyle w:val="13"/>
            </w:pPr>
          </w:p>
        </w:tc>
        <w:tc>
          <w:tcPr>
            <w:tcW w:w="1643"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30239</w:t>
            </w:r>
          </w:p>
        </w:tc>
        <w:tc>
          <w:tcPr>
            <w:tcW w:w="1643" w:type="dxa"/>
            <w:vAlign w:val="center"/>
          </w:tcPr>
          <w:p>
            <w:pPr>
              <w:pStyle w:val="14"/>
            </w:pPr>
            <w:r>
              <w:t>其他交通费用</w:t>
            </w:r>
          </w:p>
        </w:tc>
        <w:tc>
          <w:tcPr>
            <w:tcW w:w="1905" w:type="dxa"/>
            <w:vAlign w:val="center"/>
          </w:tcPr>
          <w:p>
            <w:pPr>
              <w:pStyle w:val="13"/>
            </w:pPr>
            <w:r>
              <w:t>3.96</w:t>
            </w:r>
          </w:p>
        </w:tc>
        <w:tc>
          <w:tcPr>
            <w:tcW w:w="1381" w:type="dxa"/>
            <w:vAlign w:val="center"/>
          </w:tcPr>
          <w:p>
            <w:pPr>
              <w:pStyle w:val="13"/>
            </w:pPr>
          </w:p>
        </w:tc>
        <w:tc>
          <w:tcPr>
            <w:tcW w:w="1643" w:type="dxa"/>
            <w:vAlign w:val="center"/>
          </w:tcPr>
          <w:p>
            <w:pPr>
              <w:pStyle w:val="13"/>
            </w:pPr>
            <w:r>
              <w:t>3.96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80"/>
        <w:gridCol w:w="130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224中共平乡县委网络安全和信息化委员会办公室</w:t>
            </w:r>
          </w:p>
        </w:tc>
        <w:tc>
          <w:tcPr>
            <w:tcW w:w="1980" w:type="dxa"/>
            <w:tcBorders>
              <w:top w:val="single" w:color="FFFFFF" w:sz="6" w:space="0"/>
              <w:left w:val="single" w:color="FFFFFF" w:sz="6" w:space="0"/>
              <w:right w:val="single" w:color="FFFFFF" w:sz="6" w:space="0"/>
            </w:tcBorders>
            <w:vAlign w:val="center"/>
          </w:tcPr>
          <w:p>
            <w:pPr>
              <w:pStyle w:val="10"/>
            </w:pPr>
            <w:r>
              <w:t>预算年度：2022</w:t>
            </w:r>
          </w:p>
        </w:tc>
        <w:tc>
          <w:tcPr>
            <w:tcW w:w="294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980" w:type="dxa"/>
            <w:vMerge w:val="restart"/>
            <w:vAlign w:val="center"/>
          </w:tcPr>
          <w:p>
            <w:pPr>
              <w:pStyle w:val="12"/>
            </w:pPr>
            <w:r>
              <w:t>合计</w:t>
            </w:r>
          </w:p>
        </w:tc>
        <w:tc>
          <w:tcPr>
            <w:tcW w:w="1306"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980" w:type="dxa"/>
            <w:vMerge w:val="continue"/>
          </w:tcPr>
          <w:p/>
        </w:tc>
        <w:tc>
          <w:tcPr>
            <w:tcW w:w="130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980" w:type="dxa"/>
            <w:vAlign w:val="center"/>
          </w:tcPr>
          <w:p>
            <w:pPr>
              <w:pStyle w:val="12"/>
            </w:pPr>
            <w:r>
              <w:t>3</w:t>
            </w:r>
          </w:p>
        </w:tc>
        <w:tc>
          <w:tcPr>
            <w:tcW w:w="130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980" w:type="dxa"/>
            <w:vAlign w:val="center"/>
          </w:tcPr>
          <w:p>
            <w:pPr>
              <w:pStyle w:val="13"/>
            </w:pPr>
          </w:p>
        </w:tc>
        <w:tc>
          <w:tcPr>
            <w:tcW w:w="1306"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10"/>
        <w:gridCol w:w="127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224中共平乡县委网络安全和信息化委员会办公室</w:t>
            </w:r>
          </w:p>
        </w:tc>
        <w:tc>
          <w:tcPr>
            <w:tcW w:w="2010" w:type="dxa"/>
            <w:tcBorders>
              <w:top w:val="single" w:color="FFFFFF" w:sz="6" w:space="0"/>
              <w:left w:val="single" w:color="FFFFFF" w:sz="6" w:space="0"/>
              <w:right w:val="single" w:color="FFFFFF" w:sz="6" w:space="0"/>
            </w:tcBorders>
            <w:vAlign w:val="center"/>
          </w:tcPr>
          <w:p>
            <w:pPr>
              <w:pStyle w:val="10"/>
            </w:pPr>
            <w:r>
              <w:t>预算年度：2022</w:t>
            </w:r>
          </w:p>
        </w:tc>
        <w:tc>
          <w:tcPr>
            <w:tcW w:w="291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10" w:type="dxa"/>
            <w:vMerge w:val="restart"/>
            <w:vAlign w:val="center"/>
          </w:tcPr>
          <w:p>
            <w:pPr>
              <w:pStyle w:val="12"/>
            </w:pPr>
            <w:r>
              <w:t>合计</w:t>
            </w:r>
          </w:p>
        </w:tc>
        <w:tc>
          <w:tcPr>
            <w:tcW w:w="1276"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10" w:type="dxa"/>
            <w:vMerge w:val="continue"/>
          </w:tcPr>
          <w:p/>
        </w:tc>
        <w:tc>
          <w:tcPr>
            <w:tcW w:w="127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10" w:type="dxa"/>
            <w:vAlign w:val="center"/>
          </w:tcPr>
          <w:p>
            <w:pPr>
              <w:pStyle w:val="12"/>
            </w:pPr>
            <w:r>
              <w:t>3</w:t>
            </w:r>
          </w:p>
        </w:tc>
        <w:tc>
          <w:tcPr>
            <w:tcW w:w="127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010" w:type="dxa"/>
            <w:vAlign w:val="center"/>
          </w:tcPr>
          <w:p>
            <w:pPr>
              <w:pStyle w:val="13"/>
            </w:pPr>
          </w:p>
        </w:tc>
        <w:tc>
          <w:tcPr>
            <w:tcW w:w="1276"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25"/>
        <w:gridCol w:w="126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224中共平乡县委网络安全和信息化委员会办公室</w:t>
            </w:r>
          </w:p>
        </w:tc>
        <w:tc>
          <w:tcPr>
            <w:tcW w:w="2025" w:type="dxa"/>
            <w:tcBorders>
              <w:top w:val="single" w:color="FFFFFF" w:sz="6" w:space="0"/>
              <w:left w:val="single" w:color="FFFFFF" w:sz="6" w:space="0"/>
              <w:right w:val="single" w:color="FFFFFF" w:sz="6" w:space="0"/>
            </w:tcBorders>
            <w:vAlign w:val="center"/>
          </w:tcPr>
          <w:p>
            <w:pPr>
              <w:pStyle w:val="10"/>
            </w:pPr>
            <w:r>
              <w:t>预算年度：2022</w:t>
            </w:r>
          </w:p>
        </w:tc>
        <w:tc>
          <w:tcPr>
            <w:tcW w:w="290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2025" w:type="dxa"/>
            <w:vAlign w:val="center"/>
          </w:tcPr>
          <w:p>
            <w:pPr>
              <w:pStyle w:val="12"/>
            </w:pPr>
            <w:r>
              <w:t>一般公共预算              财政拨款</w:t>
            </w:r>
          </w:p>
        </w:tc>
        <w:tc>
          <w:tcPr>
            <w:tcW w:w="1261"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25" w:type="dxa"/>
            <w:vAlign w:val="center"/>
          </w:tcPr>
          <w:p>
            <w:pPr>
              <w:pStyle w:val="12"/>
            </w:pPr>
            <w:r>
              <w:t>3</w:t>
            </w:r>
          </w:p>
        </w:tc>
        <w:tc>
          <w:tcPr>
            <w:tcW w:w="1261"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2025" w:type="dxa"/>
            <w:vAlign w:val="center"/>
          </w:tcPr>
          <w:p>
            <w:pPr>
              <w:pStyle w:val="13"/>
            </w:pPr>
          </w:p>
        </w:tc>
        <w:tc>
          <w:tcPr>
            <w:tcW w:w="1261"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中共平乡县委网络安全和信息化委员会办公室2022年部门预算信息公开情况说明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中共平乡县委网络安全和信息化委员会办公室2022年部门预算信息公开情况说明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按照《预算法》、《地方预决算公开操作规程》和《关于进一步推进预算公开工作的实施意见》规定，现将中共平乡县委网络安全和信息化委员会办公室2022年部门预算公开如下：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一、处理县委网络安全和信息化委员会日常事务工作及重大突发事件与有关应急工作。</w:t>
      </w:r>
    </w:p>
    <w:p>
      <w:pPr>
        <w:pStyle w:val="19"/>
      </w:pPr>
      <w:r>
        <w:t>二、组织研究起草我县网络安全和信息化发展战略、宏观规划和相关政策。</w:t>
      </w:r>
    </w:p>
    <w:p>
      <w:pPr>
        <w:pStyle w:val="19"/>
      </w:pPr>
      <w:r>
        <w:t>三、统筹协调全县网络安全保障体系和可信体系建设。</w:t>
      </w:r>
    </w:p>
    <w:p>
      <w:pPr>
        <w:pStyle w:val="19"/>
      </w:pPr>
      <w:r>
        <w:t>四、加强舆论舆情引导管理；宏观指导协调网络安全和信息化内容管理。</w:t>
      </w:r>
    </w:p>
    <w:p>
      <w:pPr>
        <w:pStyle w:val="19"/>
      </w:pPr>
      <w:r>
        <w:t>五、负责全县互联网信息内容管理。</w:t>
      </w:r>
    </w:p>
    <w:p>
      <w:pPr>
        <w:pStyle w:val="19"/>
      </w:pPr>
      <w:r>
        <w:t>六、推动全县网络阵地建设和重点新闻网站规划建设。</w:t>
      </w:r>
    </w:p>
    <w:p>
      <w:pPr>
        <w:pStyle w:val="19"/>
      </w:pPr>
      <w:r>
        <w:t>七、落实国家互联网信息服务资本准入和信息网络行业安全审查的有关政策。</w:t>
      </w:r>
    </w:p>
    <w:p>
      <w:pPr>
        <w:pStyle w:val="19"/>
      </w:pPr>
      <w:r>
        <w:t>八、组织拟订网信干部人才队伍发展规划，规划指导全县互联网新闻信息服务从业人员教育培训和考评工作。</w:t>
      </w:r>
    </w:p>
    <w:p>
      <w:pPr>
        <w:pStyle w:val="19"/>
      </w:pPr>
      <w:r>
        <w:t>九、推动全县网络文化和开展相关领域国内国际交流与合作。</w:t>
      </w:r>
    </w:p>
    <w:p>
      <w:pPr>
        <w:pStyle w:val="19"/>
      </w:pPr>
      <w:r>
        <w:t>十、组织拟订网络安全和信息化干部人才队伍发展规划。</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中共平乡县委网络安全和信息化委员会办公室本级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部门预算的编制实行综合预算管理，即全部收入和支出都反映在预算中。中共平乡县委网络安全和信息化委员会办公室机关及所属事业单位的收支包含在部门预算中。</w:t>
      </w:r>
    </w:p>
    <w:p>
      <w:pPr>
        <w:pStyle w:val="20"/>
      </w:pPr>
      <w:r>
        <w:t>按照综合预算的原则，本部门所有收入和支出均纳入部门预算管。收入主要来源于财政拨款收入，支出包括：一般公共服务、社会保障和就业支出、住房保障支出等。</w:t>
      </w:r>
    </w:p>
    <w:p>
      <w:pPr>
        <w:pStyle w:val="20"/>
      </w:pPr>
      <w:r>
        <w:t>本部门2022年收入总预算为93.83万元。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w:t>
      </w:r>
      <w:r>
        <w:rPr>
          <w:rFonts w:ascii="Times New Roman" w:hAnsi="Times New Roman" w:eastAsia="方正仿宋_GBK" w:cs="Times New Roman"/>
          <w:color w:val="000000"/>
          <w:sz w:val="28"/>
        </w:rPr>
        <w:t>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年预算收入</w:t>
      </w:r>
      <w:r>
        <w:rPr>
          <w:rFonts w:hint="eastAsia" w:ascii="Times New Roman" w:hAnsi="Times New Roman" w:eastAsia="方正仿宋_GBK" w:cs="Times New Roman"/>
          <w:color w:val="000000"/>
          <w:sz w:val="28"/>
          <w:lang w:val="en-US" w:eastAsia="zh-CN"/>
        </w:rPr>
        <w:t>93.83</w:t>
      </w:r>
      <w:r>
        <w:rPr>
          <w:rFonts w:hint="eastAsia" w:ascii="Times New Roman" w:hAnsi="Times New Roman" w:eastAsia="方正仿宋_GBK" w:cs="Times New Roman"/>
          <w:color w:val="000000"/>
          <w:sz w:val="28"/>
        </w:rPr>
        <w:t>万元，其中：一般公共预算收入</w:t>
      </w:r>
      <w:r>
        <w:rPr>
          <w:rFonts w:hint="eastAsia" w:ascii="Times New Roman" w:hAnsi="Times New Roman" w:eastAsia="方正仿宋_GBK" w:cs="Times New Roman"/>
          <w:color w:val="000000"/>
          <w:sz w:val="28"/>
          <w:lang w:val="en-US" w:eastAsia="zh-CN"/>
        </w:rPr>
        <w:t>93.83</w:t>
      </w:r>
      <w:r>
        <w:rPr>
          <w:rFonts w:hint="eastAsia" w:ascii="Times New Roman" w:hAnsi="Times New Roman" w:eastAsia="方正仿宋_GBK" w:cs="Times New Roman"/>
          <w:color w:val="000000"/>
          <w:sz w:val="28"/>
        </w:rPr>
        <w:t>万元，基金预算收入0万元，财政专户核拨收入0万元，其他来源收入0万元，上年结转0万元。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w:t>
      </w:r>
      <w:r>
        <w:rPr>
          <w:rFonts w:ascii="Times New Roman" w:hAnsi="Times New Roman" w:eastAsia="方正仿宋_GBK" w:cs="Times New Roman"/>
          <w:color w:val="000000"/>
          <w:sz w:val="28"/>
        </w:rPr>
        <w:t>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收支预算总表支出栏、基本支出表、项目支出表按经济分类和支出功能分类科目编制，反映平乡县委网信办年度部门预算中支出预算的总体情况。202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年部门支出预算为</w:t>
      </w:r>
      <w:r>
        <w:rPr>
          <w:rFonts w:hint="eastAsia" w:ascii="Times New Roman" w:hAnsi="Times New Roman" w:eastAsia="方正仿宋_GBK" w:cs="Times New Roman"/>
          <w:color w:val="000000"/>
          <w:sz w:val="28"/>
          <w:lang w:val="en-US" w:eastAsia="zh-CN"/>
        </w:rPr>
        <w:t>93.83</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60.68</w:t>
      </w:r>
      <w:r>
        <w:rPr>
          <w:rFonts w:hint="eastAsia" w:ascii="Times New Roman" w:hAnsi="Times New Roman" w:eastAsia="方正仿宋_GBK" w:cs="Times New Roman"/>
          <w:color w:val="000000"/>
          <w:sz w:val="28"/>
        </w:rPr>
        <w:t>万元，包括</w:t>
      </w:r>
      <w:r>
        <w:rPr>
          <w:rFonts w:hint="eastAsia" w:ascii="Times New Roman" w:hAnsi="Times New Roman" w:eastAsia="方正仿宋_GBK" w:cs="Times New Roman"/>
          <w:color w:val="000000"/>
          <w:sz w:val="28"/>
          <w:lang w:val="en-US" w:eastAsia="zh-CN"/>
        </w:rPr>
        <w:t>一般公共服务支出46.89万元和人员经费13.79万元</w:t>
      </w:r>
      <w:r>
        <w:rPr>
          <w:rFonts w:hint="eastAsia" w:ascii="Times New Roman" w:hAnsi="Times New Roman" w:eastAsia="方正仿宋_GBK" w:cs="Times New Roman"/>
          <w:color w:val="000000"/>
          <w:sz w:val="28"/>
        </w:rPr>
        <w:t>；项目支出</w:t>
      </w:r>
      <w:r>
        <w:rPr>
          <w:rFonts w:hint="eastAsia" w:ascii="Times New Roman" w:hAnsi="Times New Roman" w:eastAsia="方正仿宋_GBK" w:cs="Times New Roman"/>
          <w:color w:val="000000"/>
          <w:sz w:val="28"/>
          <w:lang w:val="en-US" w:eastAsia="zh-CN"/>
        </w:rPr>
        <w:t>33.15</w:t>
      </w:r>
      <w:r>
        <w:rPr>
          <w:rFonts w:hint="eastAsia" w:ascii="Times New Roman" w:hAnsi="Times New Roman" w:eastAsia="方正仿宋_GBK" w:cs="Times New Roman"/>
          <w:color w:val="000000"/>
          <w:sz w:val="28"/>
        </w:rPr>
        <w:t>万元，主要为网络安全和信息化、网络宣传和新媒体管理、网络舆情和监管工作等。</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w:t>
      </w:r>
      <w:r>
        <w:rPr>
          <w:rFonts w:ascii="Times New Roman" w:hAnsi="Times New Roman" w:eastAsia="方正仿宋_GBK" w:cs="Times New Roman"/>
          <w:color w:val="000000"/>
          <w:sz w:val="28"/>
        </w:rPr>
        <w:t>比上年增减情况</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年部门预算收支安排</w:t>
      </w:r>
      <w:r>
        <w:rPr>
          <w:rFonts w:hint="eastAsia" w:ascii="Times New Roman" w:hAnsi="Times New Roman" w:eastAsia="方正仿宋_GBK" w:cs="Times New Roman"/>
          <w:color w:val="000000"/>
          <w:sz w:val="28"/>
          <w:lang w:val="en-US" w:eastAsia="zh-CN"/>
        </w:rPr>
        <w:t>93.83</w:t>
      </w:r>
      <w:r>
        <w:rPr>
          <w:rFonts w:hint="eastAsia" w:ascii="Times New Roman" w:hAnsi="Times New Roman" w:eastAsia="方正仿宋_GBK" w:cs="Times New Roman"/>
          <w:color w:val="000000"/>
          <w:sz w:val="28"/>
        </w:rPr>
        <w:t>万元，较202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rPr>
        <w:t>年增加</w:t>
      </w:r>
      <w:r>
        <w:rPr>
          <w:rFonts w:hint="eastAsia" w:ascii="Times New Roman" w:hAnsi="Times New Roman" w:eastAsia="方正仿宋_GBK" w:cs="Times New Roman"/>
          <w:color w:val="000000"/>
          <w:sz w:val="28"/>
          <w:lang w:val="en-US" w:eastAsia="zh-CN"/>
        </w:rPr>
        <w:t>6.65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p>
    <w:p>
      <w:pPr>
        <w:pStyle w:val="20"/>
      </w:pP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pStyle w:val="21"/>
      </w:pPr>
      <w:r>
        <w:t>2022年度机关运行经费预算为5.4万元；主要用于部门办公费、交通补贴等日常公用。</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pStyle w:val="21"/>
      </w:pPr>
      <w:r>
        <w:t>2022年</w:t>
      </w:r>
      <w:r>
        <w:rPr>
          <w:rFonts w:hint="eastAsia"/>
        </w:rPr>
        <w:t>我部门财政拨款“三公”经费预算安排0万元，其中：因公出国（境）费0万元；公务用车购置及运维费0万元（其中：公务用车购置费</w:t>
      </w:r>
      <w:r>
        <w:t>0</w:t>
      </w:r>
      <w:r>
        <w:rPr>
          <w:rFonts w:hint="eastAsia"/>
        </w:rPr>
        <w:t>万元，公务用车运行维护费0万元</w:t>
      </w:r>
      <w:r>
        <w:t>)</w:t>
      </w:r>
      <w:r>
        <w:rPr>
          <w:rFonts w:hint="eastAsia"/>
        </w:rPr>
        <w:t>；公务接待费0万元。“三公”经费与上年持平。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rPr>
          <w:rFonts w:hint="eastAsia"/>
        </w:rPr>
        <w:t>1、确保网信相关业务有效顺利进行，推动网络社会工作有效开展，为县领导决策提供依据。</w:t>
      </w:r>
    </w:p>
    <w:p>
      <w:pPr>
        <w:pStyle w:val="24"/>
      </w:pPr>
      <w:r>
        <w:rPr>
          <w:rFonts w:hint="eastAsia"/>
        </w:rPr>
        <w:t>2、保障网络宣传的正常运转，提高县内正能量的传播和知名度。</w:t>
      </w:r>
    </w:p>
    <w:p>
      <w:pPr>
        <w:pStyle w:val="24"/>
      </w:pPr>
      <w:r>
        <w:rPr>
          <w:rFonts w:hint="eastAsia"/>
        </w:rPr>
        <w:t>3、保障本县域内网络安全工作正常运行，提高各部门的网络安全意识和透明度，推动互联网发展和网站管理。</w:t>
      </w:r>
    </w:p>
    <w:p>
      <w:pPr>
        <w:pStyle w:val="24"/>
      </w:pPr>
      <w:r>
        <w:rPr>
          <w:rFonts w:hint="eastAsia"/>
        </w:rPr>
        <w:t>4、加强舆论舆情引导管理；宏观指导协调网络安全和信息化内容管理，通过维护和升级网络舆情监测软件和维持本单位工作，并对本县的新媒体实施监督、管理工作。</w:t>
      </w:r>
    </w:p>
    <w:p>
      <w:pPr>
        <w:pStyle w:val="24"/>
      </w:pPr>
      <w:r>
        <w:rPr>
          <w:rFonts w:hint="eastAsia"/>
        </w:rPr>
        <w:t>5、为全县经济社会发展提供有力的思想保证、精神动力、舆论支持，及时监测并掌握网上舆情，为县领导决策提供依据，保证平乡县新闻网正常运转，各版块升级达到预期效果，提升我县在外知名度和美誉度。</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一、做强网宣，营造氛围。</w:t>
      </w:r>
    </w:p>
    <w:p>
      <w:pPr>
        <w:pStyle w:val="24"/>
      </w:pPr>
      <w:r>
        <w:t>绩效目标：提高网络新闻媒体合作；用于全县网络宣传工作；全县重点新闻网站建设；各种形式主题宣传活动，上级网络媒体记者来平采访组织；“网信平乡、平乡好抖音”等政务新媒体账号的维护运营、网络视频拍摄制作和宣传展示,深入挖掘各类先进人物及典型经验，讲好平乡故事，唱响网上主旋律。维护网信信息化网络机房建设，推动全县信息化发展。创建视频会议云视频接入服务，高效、高速、准确的推动与</w:t>
      </w:r>
      <w:r>
        <w:rPr>
          <w:rFonts w:hint="eastAsia"/>
          <w:lang w:eastAsia="zh-CN"/>
        </w:rPr>
        <w:t>县</w:t>
      </w:r>
      <w:r>
        <w:t>市两级网信办工作进度。</w:t>
      </w:r>
    </w:p>
    <w:p>
      <w:pPr>
        <w:pStyle w:val="24"/>
      </w:pPr>
      <w:r>
        <w:t>绩效指标：为提高我县正能量的传播和知名度，保质保量年度组织宣传活动次数不低于10次；新闻稿投稿率达到90%以上。</w:t>
      </w:r>
    </w:p>
    <w:p>
      <w:pPr>
        <w:pStyle w:val="24"/>
      </w:pPr>
      <w:r>
        <w:t>二、注重培训，优化队伍。</w:t>
      </w:r>
    </w:p>
    <w:p>
      <w:pPr>
        <w:pStyle w:val="24"/>
      </w:pPr>
      <w:r>
        <w:t>绩效目标：组建网络文明志愿者队伍，通过开展网络舆论引导，在应对突发事件、政务舆情、社会热点的过程中，有效疏导公众情绪，化解舆论压力，抵制不良信息。在我县建起千名网络志愿者队伍为主体的网络舆情引导战队集群，开展撰写网评文章、跟帖评论、转发微博微信等工作。推送引导话题，发动广大志愿者弘扬正能量，传播主旋律，有力服务我县经济快速发展。继续开展“净网”“清朗”、有害信息专项整治等活动，为进一步强化网络安全意识，将不定期对相关单位就网络安全工作开展督导检查。组织实施网络安全周的各项活动，加强对有关互联网法律法规的学习和宣传，增强自身能力，扩大宣传效应。</w:t>
      </w:r>
    </w:p>
    <w:p>
      <w:pPr>
        <w:pStyle w:val="24"/>
      </w:pPr>
      <w:r>
        <w:t>绩效指标;年度组织开展培训教育次数不低于3次，建立健全网信队伍建设，同时网信队伍考评通过率达到90%以上。</w:t>
      </w:r>
    </w:p>
    <w:p>
      <w:pPr>
        <w:pStyle w:val="24"/>
      </w:pPr>
      <w:r>
        <w:t>三、关注民生，妥处舆情。</w:t>
      </w:r>
    </w:p>
    <w:p>
      <w:pPr>
        <w:pStyle w:val="24"/>
      </w:pPr>
      <w:r>
        <w:t>绩效目标：及时监测并掌握网上舆情，为县领导决策提供依据。监控各大网站、微信、微博、贴吧等，为下一步做好全县舆情监控提供决策参考和重要依据。认真贯彻落实好</w:t>
      </w:r>
      <w:r>
        <w:rPr>
          <w:rFonts w:hint="eastAsia"/>
          <w:lang w:eastAsia="zh-CN"/>
        </w:rPr>
        <w:t>县</w:t>
      </w:r>
      <w:r>
        <w:t xml:space="preserve">、市、县关于舆情工作的规定和要求，聚焦群众关心关注的尤其是近年来疫情方面、楼市、股市、药价、土地、环保、教育、医疗、民生等热点话题，加强监测、引导和协调处置，确保舆情工作不出纰漏。 </w:t>
      </w:r>
    </w:p>
    <w:p>
      <w:pPr>
        <w:pStyle w:val="24"/>
      </w:pPr>
      <w:r>
        <w:t>绩效指标：及时发现舆情，并对发生舆情事件处置及时率达到100%；发生重大舆情有效稳控事件发酵态势，降低化解舆情风险。</w:t>
      </w:r>
    </w:p>
    <w:p>
      <w:pPr>
        <w:pStyle w:val="24"/>
      </w:pPr>
      <w:r>
        <w:t>四、网络安全，协调联动。</w:t>
      </w:r>
    </w:p>
    <w:p>
      <w:pPr>
        <w:pStyle w:val="24"/>
      </w:pPr>
      <w:r>
        <w:t>绩效目标：组织网信工作业务培训，增进对网信工作的理解和把握，加强相关人员对“网言网语”的学习，掌握工作新方式、方法。依托载体，走好网上群众路线；用好“平乡发布”微信公众号，使党声政声送下去，民情民意传上来；发挥政务新媒体和新媒体联盟的作用，制作、推送与群众息息相关的信息、视频，走好网上群众路线。</w:t>
      </w:r>
    </w:p>
    <w:p>
      <w:pPr>
        <w:pStyle w:val="24"/>
      </w:pPr>
      <w:r>
        <w:t>绩效指标：为保证网络安全事件发生，年度组织网络安全培训次数不低于3次；积极宣传我县正能量，大力倡导使用新媒体，发挥政务新媒体和自媒体联盟的作用，确保新媒体的影响力逐步上升。</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一、优化职能，明确职责。根据职责分工，领导决策工作事项，部署职责工作要求，明确任务目标，，落实目标责任。</w:t>
      </w:r>
    </w:p>
    <w:p>
      <w:pPr>
        <w:pStyle w:val="25"/>
      </w:pPr>
      <w:r>
        <w:t>二、加强组织领导。增强我办全部干部职工的政治意识，时刻保持高度敏感性；提高干部职工干事的主动性和执行力，加快网信工作的步伐。</w:t>
      </w:r>
    </w:p>
    <w:p>
      <w:pPr>
        <w:pStyle w:val="25"/>
      </w:pPr>
      <w:r>
        <w:t>三、强化预算执行，狠抓任务落实。强化财政预算执行的刚性约束，对项目的启动和资金支付，要合理规范，确保按照时间节点完成支出任务。规范财政资金使用和管理，强化内部控制制度建设；对预算绩效管理的各个阶段、任务进行完善并落实整改措施。</w:t>
      </w:r>
    </w:p>
    <w:p>
      <w:pPr>
        <w:pStyle w:val="25"/>
      </w:pPr>
      <w:r>
        <w:t>四、健全部门机制，强化内部管理。协调推进网信部门工作，协调制定部门相关之策体系，建立健全网信部门发展体系，全面加强网信管理，财务管理等各项制度建设，保障网信事业健康规范发展。</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1、网络安全和信息化绩效目标表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1.保障本县域内网络安全工作正常运行</w:t>
            </w:r>
          </w:p>
          <w:p>
            <w:pPr>
              <w:pStyle w:val="14"/>
            </w:pPr>
            <w:r>
              <w:t>2.开展网络安全检查抽查、组织网络安全专题培训等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网络安全抽查</w:t>
            </w:r>
          </w:p>
        </w:tc>
        <w:tc>
          <w:tcPr>
            <w:tcW w:w="2835" w:type="dxa"/>
            <w:vAlign w:val="center"/>
          </w:tcPr>
          <w:p>
            <w:pPr>
              <w:pStyle w:val="14"/>
            </w:pPr>
            <w:r>
              <w:t>组织网络安全抽查次数</w:t>
            </w:r>
          </w:p>
        </w:tc>
        <w:tc>
          <w:tcPr>
            <w:tcW w:w="2551" w:type="dxa"/>
            <w:vAlign w:val="center"/>
          </w:tcPr>
          <w:p>
            <w:pPr>
              <w:pStyle w:val="14"/>
            </w:pPr>
            <w:r>
              <w:t>≥10次</w:t>
            </w:r>
          </w:p>
        </w:tc>
        <w:tc>
          <w:tcPr>
            <w:tcW w:w="2268" w:type="dxa"/>
            <w:vAlign w:val="center"/>
          </w:tcPr>
          <w:p>
            <w:pPr>
              <w:pStyle w:val="14"/>
            </w:pPr>
            <w:r>
              <w:t>抽查照片留存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网络安全抽查和开展网络安全培训</w:t>
            </w:r>
          </w:p>
        </w:tc>
        <w:tc>
          <w:tcPr>
            <w:tcW w:w="2835" w:type="dxa"/>
            <w:vAlign w:val="center"/>
          </w:tcPr>
          <w:p>
            <w:pPr>
              <w:pStyle w:val="14"/>
            </w:pPr>
            <w:r>
              <w:t>实际开展网安抽查和网安培训占应开展工作的比率</w:t>
            </w:r>
          </w:p>
        </w:tc>
        <w:tc>
          <w:tcPr>
            <w:tcW w:w="2551" w:type="dxa"/>
            <w:vAlign w:val="center"/>
          </w:tcPr>
          <w:p>
            <w:pPr>
              <w:pStyle w:val="14"/>
            </w:pPr>
            <w:r>
              <w:t>≥95%</w:t>
            </w:r>
          </w:p>
        </w:tc>
        <w:tc>
          <w:tcPr>
            <w:tcW w:w="2268"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网络安全工作实际完成时间占应完成工作时间的比率</w:t>
            </w:r>
          </w:p>
        </w:tc>
        <w:tc>
          <w:tcPr>
            <w:tcW w:w="2551" w:type="dxa"/>
            <w:vAlign w:val="center"/>
          </w:tcPr>
          <w:p>
            <w:pPr>
              <w:pStyle w:val="14"/>
            </w:pPr>
            <w:r>
              <w:t>≥95%</w:t>
            </w:r>
          </w:p>
        </w:tc>
        <w:tc>
          <w:tcPr>
            <w:tcW w:w="2268"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年度支出</w:t>
            </w:r>
          </w:p>
        </w:tc>
        <w:tc>
          <w:tcPr>
            <w:tcW w:w="2835" w:type="dxa"/>
            <w:vAlign w:val="center"/>
          </w:tcPr>
          <w:p>
            <w:pPr>
              <w:pStyle w:val="14"/>
            </w:pPr>
            <w:r>
              <w:t>网络安全和信息化工作年度需支出总额</w:t>
            </w:r>
          </w:p>
        </w:tc>
        <w:tc>
          <w:tcPr>
            <w:tcW w:w="2551" w:type="dxa"/>
            <w:vAlign w:val="center"/>
          </w:tcPr>
          <w:p>
            <w:pPr>
              <w:pStyle w:val="14"/>
            </w:pPr>
            <w:r>
              <w:t>≤7.65万元</w:t>
            </w:r>
          </w:p>
        </w:tc>
        <w:tc>
          <w:tcPr>
            <w:tcW w:w="2268" w:type="dxa"/>
            <w:vAlign w:val="center"/>
          </w:tcPr>
          <w:p>
            <w:pPr>
              <w:pStyle w:val="14"/>
            </w:pPr>
            <w:r>
              <w:t>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保障网络安全和信息化工作的正常运转，提升社会服务能力</w:t>
            </w:r>
          </w:p>
        </w:tc>
        <w:tc>
          <w:tcPr>
            <w:tcW w:w="2551" w:type="dxa"/>
            <w:vAlign w:val="center"/>
          </w:tcPr>
          <w:p>
            <w:pPr>
              <w:pStyle w:val="14"/>
            </w:pPr>
            <w:r>
              <w:t>保障正常运转</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可持续性影响</w:t>
            </w:r>
          </w:p>
        </w:tc>
        <w:tc>
          <w:tcPr>
            <w:tcW w:w="2835" w:type="dxa"/>
            <w:vAlign w:val="center"/>
          </w:tcPr>
          <w:p>
            <w:pPr>
              <w:pStyle w:val="14"/>
            </w:pPr>
            <w:r>
              <w:t>常态化推进网络安全和信息化工作</w:t>
            </w:r>
          </w:p>
        </w:tc>
        <w:tc>
          <w:tcPr>
            <w:tcW w:w="2551" w:type="dxa"/>
            <w:vAlign w:val="center"/>
          </w:tcPr>
          <w:p>
            <w:pPr>
              <w:pStyle w:val="14"/>
            </w:pPr>
            <w:r>
              <w:t>部门工作正常可持续运转</w:t>
            </w:r>
          </w:p>
        </w:tc>
        <w:tc>
          <w:tcPr>
            <w:tcW w:w="2268" w:type="dxa"/>
            <w:vAlign w:val="center"/>
          </w:tcPr>
          <w:p>
            <w:pPr>
              <w:pStyle w:val="14"/>
            </w:pPr>
            <w:r>
              <w:t>部门实际运转情况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单位考核情况</w:t>
            </w:r>
          </w:p>
        </w:tc>
        <w:tc>
          <w:tcPr>
            <w:tcW w:w="2835" w:type="dxa"/>
            <w:vAlign w:val="center"/>
          </w:tcPr>
          <w:p>
            <w:pPr>
              <w:pStyle w:val="14"/>
            </w:pPr>
            <w:r>
              <w:t>单位年终考核结果</w:t>
            </w:r>
          </w:p>
        </w:tc>
        <w:tc>
          <w:tcPr>
            <w:tcW w:w="2551" w:type="dxa"/>
            <w:vAlign w:val="center"/>
          </w:tcPr>
          <w:p>
            <w:pPr>
              <w:pStyle w:val="14"/>
            </w:pPr>
            <w:r>
              <w:t>合格及以上等次</w:t>
            </w:r>
          </w:p>
        </w:tc>
        <w:tc>
          <w:tcPr>
            <w:tcW w:w="2268" w:type="dxa"/>
            <w:vAlign w:val="center"/>
          </w:tcPr>
          <w:p>
            <w:pPr>
              <w:pStyle w:val="14"/>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部门正常可持续服务社会</w:t>
            </w:r>
          </w:p>
        </w:tc>
        <w:tc>
          <w:tcPr>
            <w:tcW w:w="2835" w:type="dxa"/>
            <w:vAlign w:val="center"/>
          </w:tcPr>
          <w:p>
            <w:pPr>
              <w:pStyle w:val="14"/>
            </w:pPr>
            <w:r>
              <w:t>不因网络安全培训等无法开展造成不良社会影响</w:t>
            </w:r>
          </w:p>
        </w:tc>
        <w:tc>
          <w:tcPr>
            <w:tcW w:w="2551" w:type="dxa"/>
            <w:vAlign w:val="center"/>
          </w:tcPr>
          <w:p>
            <w:pPr>
              <w:pStyle w:val="14"/>
            </w:pPr>
            <w:r>
              <w:t>不造成不良影响</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社会群体对部门的满意度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2、网络宣传和评论引导绩效目标表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1.保障网络宣传工作的正常运转，提高县内正能量的传播</w:t>
            </w:r>
          </w:p>
          <w:p>
            <w:pPr>
              <w:pStyle w:val="14"/>
            </w:pPr>
            <w:r>
              <w:t>2.保障我县网信队伍的创新和发展，提高网信队伍的力量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w:t>
            </w:r>
          </w:p>
        </w:tc>
        <w:tc>
          <w:tcPr>
            <w:tcW w:w="2835" w:type="dxa"/>
            <w:vAlign w:val="center"/>
          </w:tcPr>
          <w:p>
            <w:pPr>
              <w:pStyle w:val="14"/>
            </w:pPr>
            <w:r>
              <w:t>年度完成宣传活动的次数</w:t>
            </w:r>
          </w:p>
        </w:tc>
        <w:tc>
          <w:tcPr>
            <w:tcW w:w="2551" w:type="dxa"/>
            <w:vAlign w:val="center"/>
          </w:tcPr>
          <w:p>
            <w:pPr>
              <w:pStyle w:val="14"/>
            </w:pPr>
            <w:r>
              <w:t>≥3次</w:t>
            </w:r>
          </w:p>
        </w:tc>
        <w:tc>
          <w:tcPr>
            <w:tcW w:w="2268" w:type="dxa"/>
            <w:vAlign w:val="center"/>
          </w:tcPr>
          <w:p>
            <w:pPr>
              <w:pStyle w:val="14"/>
            </w:pPr>
            <w:r>
              <w:t>互动台账、照片等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实际完成工作量占因完成工作量的比率</w:t>
            </w:r>
          </w:p>
        </w:tc>
        <w:tc>
          <w:tcPr>
            <w:tcW w:w="2551" w:type="dxa"/>
            <w:vAlign w:val="center"/>
          </w:tcPr>
          <w:p>
            <w:pPr>
              <w:pStyle w:val="14"/>
            </w:pPr>
            <w:r>
              <w:t>≥95%</w:t>
            </w:r>
          </w:p>
        </w:tc>
        <w:tc>
          <w:tcPr>
            <w:tcW w:w="2268"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网宣和网评工作完成时间占应完成时间的比率</w:t>
            </w:r>
          </w:p>
        </w:tc>
        <w:tc>
          <w:tcPr>
            <w:tcW w:w="2551" w:type="dxa"/>
            <w:vAlign w:val="center"/>
          </w:tcPr>
          <w:p>
            <w:pPr>
              <w:pStyle w:val="14"/>
            </w:pPr>
            <w:r>
              <w:t>≥95%</w:t>
            </w:r>
          </w:p>
        </w:tc>
        <w:tc>
          <w:tcPr>
            <w:tcW w:w="2268"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年度支出</w:t>
            </w:r>
          </w:p>
        </w:tc>
        <w:tc>
          <w:tcPr>
            <w:tcW w:w="2835" w:type="dxa"/>
            <w:vAlign w:val="center"/>
          </w:tcPr>
          <w:p>
            <w:pPr>
              <w:pStyle w:val="14"/>
            </w:pPr>
            <w:r>
              <w:t>网评年度需支出总额</w:t>
            </w:r>
          </w:p>
        </w:tc>
        <w:tc>
          <w:tcPr>
            <w:tcW w:w="2551" w:type="dxa"/>
            <w:vAlign w:val="center"/>
          </w:tcPr>
          <w:p>
            <w:pPr>
              <w:pStyle w:val="14"/>
            </w:pPr>
            <w:r>
              <w:t>≤2.75万元</w:t>
            </w:r>
          </w:p>
        </w:tc>
        <w:tc>
          <w:tcPr>
            <w:tcW w:w="2268" w:type="dxa"/>
            <w:vAlign w:val="center"/>
          </w:tcPr>
          <w:p>
            <w:pPr>
              <w:pStyle w:val="14"/>
            </w:pPr>
            <w:r>
              <w:t>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年度支出</w:t>
            </w:r>
          </w:p>
        </w:tc>
        <w:tc>
          <w:tcPr>
            <w:tcW w:w="2835" w:type="dxa"/>
            <w:vAlign w:val="center"/>
          </w:tcPr>
          <w:p>
            <w:pPr>
              <w:pStyle w:val="14"/>
            </w:pPr>
            <w:r>
              <w:t>网宣年度需支出总额</w:t>
            </w:r>
          </w:p>
        </w:tc>
        <w:tc>
          <w:tcPr>
            <w:tcW w:w="2551" w:type="dxa"/>
            <w:vAlign w:val="center"/>
          </w:tcPr>
          <w:p>
            <w:pPr>
              <w:pStyle w:val="14"/>
            </w:pPr>
            <w:r>
              <w:t>≤10万元</w:t>
            </w:r>
          </w:p>
        </w:tc>
        <w:tc>
          <w:tcPr>
            <w:tcW w:w="2268" w:type="dxa"/>
            <w:vAlign w:val="center"/>
          </w:tcPr>
          <w:p>
            <w:pPr>
              <w:pStyle w:val="14"/>
            </w:pPr>
            <w:r>
              <w:t>实际支出数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保障网宣和网评工作的正常运转，提升社会服务能力</w:t>
            </w:r>
          </w:p>
        </w:tc>
        <w:tc>
          <w:tcPr>
            <w:tcW w:w="2551" w:type="dxa"/>
            <w:vAlign w:val="center"/>
          </w:tcPr>
          <w:p>
            <w:pPr>
              <w:pStyle w:val="14"/>
            </w:pPr>
            <w:r>
              <w:t>保障工作正常运转</w:t>
            </w:r>
          </w:p>
        </w:tc>
        <w:tc>
          <w:tcPr>
            <w:tcW w:w="2268" w:type="dxa"/>
            <w:vAlign w:val="center"/>
          </w:tcPr>
          <w:p>
            <w:pPr>
              <w:pStyle w:val="14"/>
            </w:pPr>
            <w:r>
              <w:t>工作反馈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单位考核情况</w:t>
            </w:r>
          </w:p>
        </w:tc>
        <w:tc>
          <w:tcPr>
            <w:tcW w:w="2835" w:type="dxa"/>
            <w:vAlign w:val="center"/>
          </w:tcPr>
          <w:p>
            <w:pPr>
              <w:pStyle w:val="14"/>
            </w:pPr>
            <w:r>
              <w:t>单位年终网宣和网评工作的考核结果</w:t>
            </w:r>
          </w:p>
        </w:tc>
        <w:tc>
          <w:tcPr>
            <w:tcW w:w="2551" w:type="dxa"/>
            <w:vAlign w:val="center"/>
          </w:tcPr>
          <w:p>
            <w:pPr>
              <w:pStyle w:val="14"/>
            </w:pPr>
            <w:r>
              <w:t>合格及以上等次</w:t>
            </w:r>
          </w:p>
        </w:tc>
        <w:tc>
          <w:tcPr>
            <w:tcW w:w="2268" w:type="dxa"/>
            <w:vAlign w:val="center"/>
          </w:tcPr>
          <w:p>
            <w:pPr>
              <w:pStyle w:val="14"/>
            </w:pPr>
            <w:r>
              <w:t>年终部门考核结果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可持续性影响</w:t>
            </w:r>
          </w:p>
        </w:tc>
        <w:tc>
          <w:tcPr>
            <w:tcW w:w="2835" w:type="dxa"/>
            <w:vAlign w:val="center"/>
          </w:tcPr>
          <w:p>
            <w:pPr>
              <w:pStyle w:val="14"/>
            </w:pPr>
            <w:r>
              <w:t>常态化推进网宣和网评工作任务</w:t>
            </w:r>
          </w:p>
        </w:tc>
        <w:tc>
          <w:tcPr>
            <w:tcW w:w="2551" w:type="dxa"/>
            <w:vAlign w:val="center"/>
          </w:tcPr>
          <w:p>
            <w:pPr>
              <w:pStyle w:val="14"/>
            </w:pPr>
            <w:r>
              <w:t>网宣和网评工作可持续运转</w:t>
            </w:r>
          </w:p>
        </w:tc>
        <w:tc>
          <w:tcPr>
            <w:tcW w:w="2268" w:type="dxa"/>
            <w:vAlign w:val="center"/>
          </w:tcPr>
          <w:p>
            <w:pPr>
              <w:pStyle w:val="14"/>
            </w:pPr>
            <w:r>
              <w:t>单位工作实际运转情况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部门正常可持续服务社会能力</w:t>
            </w:r>
          </w:p>
        </w:tc>
        <w:tc>
          <w:tcPr>
            <w:tcW w:w="2835" w:type="dxa"/>
            <w:vAlign w:val="center"/>
          </w:tcPr>
          <w:p>
            <w:pPr>
              <w:pStyle w:val="14"/>
            </w:pPr>
            <w:r>
              <w:t>不因发放稿酬不及时造成网宣和网评人员的流失</w:t>
            </w:r>
          </w:p>
        </w:tc>
        <w:tc>
          <w:tcPr>
            <w:tcW w:w="2551" w:type="dxa"/>
            <w:vAlign w:val="center"/>
          </w:tcPr>
          <w:p>
            <w:pPr>
              <w:pStyle w:val="14"/>
            </w:pPr>
            <w:r>
              <w:t>不发生人员流失</w:t>
            </w:r>
          </w:p>
        </w:tc>
        <w:tc>
          <w:tcPr>
            <w:tcW w:w="2268" w:type="dxa"/>
            <w:vAlign w:val="center"/>
          </w:tcPr>
          <w:p>
            <w:pPr>
              <w:pStyle w:val="14"/>
            </w:pPr>
            <w:r>
              <w:t>年终人员统计情况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社会群体对部门的满意度</w:t>
            </w:r>
          </w:p>
        </w:tc>
        <w:tc>
          <w:tcPr>
            <w:tcW w:w="2835" w:type="dxa"/>
            <w:vAlign w:val="center"/>
          </w:tcPr>
          <w:p>
            <w:pPr>
              <w:pStyle w:val="14"/>
            </w:pPr>
            <w:r>
              <w:t>社会群体对部门满意度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3、网络舆情和自媒体管理绩效目标表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1.及时监测并掌握网上舆情，为县领导决策提供依据。</w:t>
            </w:r>
          </w:p>
          <w:p>
            <w:pPr>
              <w:pStyle w:val="14"/>
            </w:pPr>
            <w:r>
              <w:t>2.用于签订协议、发放网络舆情值班补助等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舆情监测软件</w:t>
            </w:r>
          </w:p>
        </w:tc>
        <w:tc>
          <w:tcPr>
            <w:tcW w:w="2835" w:type="dxa"/>
            <w:vAlign w:val="center"/>
          </w:tcPr>
          <w:p>
            <w:pPr>
              <w:pStyle w:val="14"/>
            </w:pPr>
            <w:r>
              <w:t>签订舆情监测软件</w:t>
            </w:r>
          </w:p>
        </w:tc>
        <w:tc>
          <w:tcPr>
            <w:tcW w:w="2551" w:type="dxa"/>
            <w:vAlign w:val="center"/>
          </w:tcPr>
          <w:p>
            <w:pPr>
              <w:pStyle w:val="14"/>
            </w:pPr>
            <w:r>
              <w:t>2个</w:t>
            </w:r>
          </w:p>
        </w:tc>
        <w:tc>
          <w:tcPr>
            <w:tcW w:w="2268" w:type="dxa"/>
            <w:vAlign w:val="center"/>
          </w:tcPr>
          <w:p>
            <w:pPr>
              <w:pStyle w:val="14"/>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互联网重大突发事件应急处置率</w:t>
            </w:r>
          </w:p>
        </w:tc>
        <w:tc>
          <w:tcPr>
            <w:tcW w:w="2835" w:type="dxa"/>
            <w:vAlign w:val="center"/>
          </w:tcPr>
          <w:p>
            <w:pPr>
              <w:pStyle w:val="14"/>
            </w:pPr>
            <w:r>
              <w:t>互联网重大突发事件应急处置率</w:t>
            </w:r>
          </w:p>
        </w:tc>
        <w:tc>
          <w:tcPr>
            <w:tcW w:w="2551" w:type="dxa"/>
            <w:vAlign w:val="center"/>
          </w:tcPr>
          <w:p>
            <w:pPr>
              <w:pStyle w:val="14"/>
            </w:pPr>
            <w:r>
              <w:t>≥95%</w:t>
            </w:r>
          </w:p>
        </w:tc>
        <w:tc>
          <w:tcPr>
            <w:tcW w:w="2268"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网络舆情工作实际完成时间占应完成时间的比率</w:t>
            </w:r>
          </w:p>
        </w:tc>
        <w:tc>
          <w:tcPr>
            <w:tcW w:w="2551" w:type="dxa"/>
            <w:vAlign w:val="center"/>
          </w:tcPr>
          <w:p>
            <w:pPr>
              <w:pStyle w:val="14"/>
            </w:pPr>
            <w:r>
              <w:t>≥95%</w:t>
            </w:r>
          </w:p>
        </w:tc>
        <w:tc>
          <w:tcPr>
            <w:tcW w:w="2268"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年度支出</w:t>
            </w:r>
          </w:p>
        </w:tc>
        <w:tc>
          <w:tcPr>
            <w:tcW w:w="2835" w:type="dxa"/>
            <w:vAlign w:val="center"/>
          </w:tcPr>
          <w:p>
            <w:pPr>
              <w:pStyle w:val="14"/>
            </w:pPr>
            <w:r>
              <w:t>网络舆情值班补助年度需支出总额</w:t>
            </w:r>
          </w:p>
        </w:tc>
        <w:tc>
          <w:tcPr>
            <w:tcW w:w="2551" w:type="dxa"/>
            <w:vAlign w:val="center"/>
          </w:tcPr>
          <w:p>
            <w:pPr>
              <w:pStyle w:val="14"/>
            </w:pPr>
            <w:r>
              <w:t>1万元</w:t>
            </w:r>
          </w:p>
        </w:tc>
        <w:tc>
          <w:tcPr>
            <w:tcW w:w="2268" w:type="dxa"/>
            <w:vAlign w:val="center"/>
          </w:tcPr>
          <w:p>
            <w:pPr>
              <w:pStyle w:val="14"/>
            </w:pPr>
            <w:r>
              <w:t>发放网络舆情值班补助支出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年度支出</w:t>
            </w:r>
          </w:p>
        </w:tc>
        <w:tc>
          <w:tcPr>
            <w:tcW w:w="2835" w:type="dxa"/>
            <w:vAlign w:val="center"/>
          </w:tcPr>
          <w:p>
            <w:pPr>
              <w:pStyle w:val="14"/>
            </w:pPr>
            <w:r>
              <w:t>舆情监测软件年度需支出总额</w:t>
            </w:r>
          </w:p>
        </w:tc>
        <w:tc>
          <w:tcPr>
            <w:tcW w:w="2551" w:type="dxa"/>
            <w:vAlign w:val="center"/>
          </w:tcPr>
          <w:p>
            <w:pPr>
              <w:pStyle w:val="14"/>
            </w:pPr>
            <w:r>
              <w:t>11.75万元</w:t>
            </w:r>
          </w:p>
        </w:tc>
        <w:tc>
          <w:tcPr>
            <w:tcW w:w="2268" w:type="dxa"/>
            <w:vAlign w:val="center"/>
          </w:tcPr>
          <w:p>
            <w:pPr>
              <w:pStyle w:val="14"/>
            </w:pPr>
            <w:r>
              <w:t>签订舆情监测软件支出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发现舆情及时性</w:t>
            </w:r>
          </w:p>
        </w:tc>
        <w:tc>
          <w:tcPr>
            <w:tcW w:w="2835" w:type="dxa"/>
            <w:vAlign w:val="center"/>
          </w:tcPr>
          <w:p>
            <w:pPr>
              <w:pStyle w:val="14"/>
            </w:pPr>
            <w:r>
              <w:t>精确检测舆情，确保舆情发现及时性</w:t>
            </w:r>
          </w:p>
        </w:tc>
        <w:tc>
          <w:tcPr>
            <w:tcW w:w="2551" w:type="dxa"/>
            <w:vAlign w:val="center"/>
          </w:tcPr>
          <w:p>
            <w:pPr>
              <w:pStyle w:val="14"/>
            </w:pPr>
            <w:r>
              <w:t>及时发现舆情并处置</w:t>
            </w:r>
          </w:p>
        </w:tc>
        <w:tc>
          <w:tcPr>
            <w:tcW w:w="2268" w:type="dxa"/>
            <w:vAlign w:val="center"/>
          </w:tcPr>
          <w:p>
            <w:pPr>
              <w:pStyle w:val="14"/>
            </w:pPr>
            <w:r>
              <w:t>工作反馈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重大舆情监测覆盖率</w:t>
            </w:r>
          </w:p>
        </w:tc>
        <w:tc>
          <w:tcPr>
            <w:tcW w:w="2835" w:type="dxa"/>
            <w:vAlign w:val="center"/>
          </w:tcPr>
          <w:p>
            <w:pPr>
              <w:pStyle w:val="14"/>
            </w:pPr>
            <w:r>
              <w:t>重大舆情监测占总舆情的覆盖率</w:t>
            </w:r>
          </w:p>
        </w:tc>
        <w:tc>
          <w:tcPr>
            <w:tcW w:w="2551" w:type="dxa"/>
            <w:vAlign w:val="center"/>
          </w:tcPr>
          <w:p>
            <w:pPr>
              <w:pStyle w:val="14"/>
            </w:pPr>
            <w:r>
              <w:t>≥95%</w:t>
            </w:r>
          </w:p>
        </w:tc>
        <w:tc>
          <w:tcPr>
            <w:tcW w:w="2268"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推动网络舆情软件使用</w:t>
            </w:r>
          </w:p>
        </w:tc>
        <w:tc>
          <w:tcPr>
            <w:tcW w:w="2835" w:type="dxa"/>
            <w:vAlign w:val="center"/>
          </w:tcPr>
          <w:p>
            <w:pPr>
              <w:pStyle w:val="14"/>
            </w:pPr>
            <w:r>
              <w:t>常态化推进网络舆情软件使用</w:t>
            </w:r>
          </w:p>
        </w:tc>
        <w:tc>
          <w:tcPr>
            <w:tcW w:w="2551" w:type="dxa"/>
            <w:vAlign w:val="center"/>
          </w:tcPr>
          <w:p>
            <w:pPr>
              <w:pStyle w:val="14"/>
            </w:pPr>
            <w:r>
              <w:t>网络舆情工作可持续运转</w:t>
            </w:r>
          </w:p>
        </w:tc>
        <w:tc>
          <w:tcPr>
            <w:tcW w:w="2268" w:type="dxa"/>
            <w:vAlign w:val="center"/>
          </w:tcPr>
          <w:p>
            <w:pPr>
              <w:pStyle w:val="14"/>
            </w:pPr>
            <w:r>
              <w:t>单位工作实际运转情况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网络生态环境</w:t>
            </w:r>
          </w:p>
        </w:tc>
        <w:tc>
          <w:tcPr>
            <w:tcW w:w="2835" w:type="dxa"/>
            <w:vAlign w:val="center"/>
          </w:tcPr>
          <w:p>
            <w:pPr>
              <w:pStyle w:val="14"/>
            </w:pPr>
            <w:r>
              <w:t>不因监管不力造成网络负面舆情的发酵</w:t>
            </w:r>
          </w:p>
        </w:tc>
        <w:tc>
          <w:tcPr>
            <w:tcW w:w="2551" w:type="dxa"/>
            <w:vAlign w:val="center"/>
          </w:tcPr>
          <w:p>
            <w:pPr>
              <w:pStyle w:val="14"/>
            </w:pPr>
            <w:r>
              <w:t>不发生负面舆论严重发酵情况</w:t>
            </w:r>
          </w:p>
        </w:tc>
        <w:tc>
          <w:tcPr>
            <w:tcW w:w="2268" w:type="dxa"/>
            <w:vAlign w:val="center"/>
          </w:tcPr>
          <w:p>
            <w:pPr>
              <w:pStyle w:val="14"/>
            </w:pPr>
            <w:r>
              <w:t>年终工作统计情况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社会群体对部门的满意度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2022年，中共平乡县委网络安全和信息化委员会办公室安排政府采购预算0.00万元。具体内容见下表。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224中共平乡县委网络安全和信息化委员会办公室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w:t>
      </w:r>
      <w:r>
        <w:rPr>
          <w:rFonts w:hint="eastAsia" w:ascii="方正书宋_GBK" w:hAnsi="方正书宋_GBK" w:eastAsia="方正书宋_GBK" w:cs="方正书宋_GBK"/>
          <w:color w:val="000000"/>
          <w:sz w:val="21"/>
          <w:lang w:eastAsia="zh-CN"/>
        </w:rPr>
        <w:t>“”</w:t>
      </w:r>
      <w:r>
        <w:rPr>
          <w:rFonts w:ascii="方正书宋_GBK" w:hAnsi="方正书宋_GBK" w:eastAsia="方正书宋_GBK" w:cs="方正书宋_GBK"/>
          <w:color w:val="000000"/>
          <w:sz w:val="21"/>
        </w:rPr>
        <w:t>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中共平乡县委网络安全和信息化委员会办公室（含所属单位）上年末固定资产金额为0.00万元（详见下表）。本年度拟购置固定资产总额为0.00万元，已按要求列入政府采购预算，详见政府采购预算表。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224中共平乡县委网络安全和信息化委员会办公室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MTBhYzc3MDlhNWMwZDA3ODkzNmIzNDUyZmUyMWYifQ=="/>
  </w:docVars>
  <w:rsids>
    <w:rsidRoot w:val="00000000"/>
    <w:rsid w:val="1F4B2304"/>
    <w:rsid w:val="2A8A22C9"/>
    <w:rsid w:val="2DE53B5E"/>
    <w:rsid w:val="5D04461F"/>
    <w:rsid w:val="624305BD"/>
    <w:rsid w:val="753A3713"/>
    <w:rsid w:val="7CAE7BB5"/>
    <w:rsid w:val="7FC920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2022-03-07T10:18:25Z</dcterms:created>
  <dcterms:modified xsi:type="dcterms:W3CDTF">2022-03-07T02:18:25Z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2022-03-07T10:18:28Z</dcterms:created>
  <dcterms:modified xsi:type="dcterms:W3CDTF">2022-03-07T02:18:28Z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2022-03-07T10:18:28Z</dcterms:created>
  <dcterms:modified xsi:type="dcterms:W3CDTF">2022-03-07T02:18:28Z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2022-03-07T10:18:28Z</dcterms:created>
  <dcterms:modified xsi:type="dcterms:W3CDTF">2022-03-07T02:18:28Z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2022-03-07T10:18:28Z</dcterms:created>
  <dcterms:modified xsi:type="dcterms:W3CDTF">2022-03-07T02:18:28Z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2022-03-07T10:18:28Z</dcterms:created>
  <dcterms:modified xsi:type="dcterms:W3CDTF">2022-03-07T02:18:28Z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2022-03-07T10:18:26Z</dcterms:created>
  <dcterms:modified xsi:type="dcterms:W3CDTF">2022-03-07T02:18:26Z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2022-03-07T10:18:26Z</dcterms:created>
  <dcterms:modified xsi:type="dcterms:W3CDTF">2022-03-07T02:18:26Z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2022-03-07T10:18:26Z</dcterms:created>
  <dcterms:modified xsi:type="dcterms:W3CDTF">2022-03-07T02:18:26Z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2022-03-07T10:18:26Z</dcterms:created>
  <dcterms:modified xsi:type="dcterms:W3CDTF">2022-03-07T02:18:26Z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2022-03-07T10:18:26Z</dcterms:created>
  <dcterms:modified xsi:type="dcterms:W3CDTF">2022-03-07T02:18:26Z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62eff87-6f48-40ef-af9f-b40e86384c2f}">
  <ds:schemaRefs/>
</ds:datastoreItem>
</file>

<file path=customXml/itemProps10.xml><?xml version="1.0" encoding="utf-8"?>
<ds:datastoreItem xmlns:ds="http://schemas.openxmlformats.org/officeDocument/2006/customXml" ds:itemID="{6fdc3473-e053-4406-a58f-b0607c37c109}">
  <ds:schemaRefs/>
</ds:datastoreItem>
</file>

<file path=customXml/itemProps11.xml><?xml version="1.0" encoding="utf-8"?>
<ds:datastoreItem xmlns:ds="http://schemas.openxmlformats.org/officeDocument/2006/customXml" ds:itemID="{4e172bf7-902d-4e14-98b3-3ee1597d33ed}">
  <ds:schemaRefs/>
</ds:datastoreItem>
</file>

<file path=customXml/itemProps12.xml><?xml version="1.0" encoding="utf-8"?>
<ds:datastoreItem xmlns:ds="http://schemas.openxmlformats.org/officeDocument/2006/customXml" ds:itemID="{322d16f7-98f9-451c-8e74-6751189bc2bc}">
  <ds:schemaRefs/>
</ds:datastoreItem>
</file>

<file path=customXml/itemProps13.xml><?xml version="1.0" encoding="utf-8"?>
<ds:datastoreItem xmlns:ds="http://schemas.openxmlformats.org/officeDocument/2006/customXml" ds:itemID="{9724cbac-0841-4964-bc1f-c1ebab5a728d}">
  <ds:schemaRefs/>
</ds:datastoreItem>
</file>

<file path=customXml/itemProps14.xml><?xml version="1.0" encoding="utf-8"?>
<ds:datastoreItem xmlns:ds="http://schemas.openxmlformats.org/officeDocument/2006/customXml" ds:itemID="{cfdc7b50-acb0-48cc-a214-11944f7afdf7}">
  <ds:schemaRefs/>
</ds:datastoreItem>
</file>

<file path=customXml/itemProps15.xml><?xml version="1.0" encoding="utf-8"?>
<ds:datastoreItem xmlns:ds="http://schemas.openxmlformats.org/officeDocument/2006/customXml" ds:itemID="{8e76f5dc-9090-4edc-8682-56c3c4ab320d}">
  <ds:schemaRefs/>
</ds:datastoreItem>
</file>

<file path=customXml/itemProps16.xml><?xml version="1.0" encoding="utf-8"?>
<ds:datastoreItem xmlns:ds="http://schemas.openxmlformats.org/officeDocument/2006/customXml" ds:itemID="{86ae261c-d1d6-45ae-8466-dfa2a894a417}">
  <ds:schemaRefs/>
</ds:datastoreItem>
</file>

<file path=customXml/itemProps17.xml><?xml version="1.0" encoding="utf-8"?>
<ds:datastoreItem xmlns:ds="http://schemas.openxmlformats.org/officeDocument/2006/customXml" ds:itemID="{9279755d-eaa7-4246-b14c-15127f661517}">
  <ds:schemaRefs/>
</ds:datastoreItem>
</file>

<file path=customXml/itemProps18.xml><?xml version="1.0" encoding="utf-8"?>
<ds:datastoreItem xmlns:ds="http://schemas.openxmlformats.org/officeDocument/2006/customXml" ds:itemID="{a283f50d-3fd8-452b-bd3e-e628852040ce}">
  <ds:schemaRefs/>
</ds:datastoreItem>
</file>

<file path=customXml/itemProps19.xml><?xml version="1.0" encoding="utf-8"?>
<ds:datastoreItem xmlns:ds="http://schemas.openxmlformats.org/officeDocument/2006/customXml" ds:itemID="{6eab1bb4-3ea1-4917-9729-a95ba76d2890}">
  <ds:schemaRefs/>
</ds:datastoreItem>
</file>

<file path=customXml/itemProps2.xml><?xml version="1.0" encoding="utf-8"?>
<ds:datastoreItem xmlns:ds="http://schemas.openxmlformats.org/officeDocument/2006/customXml" ds:itemID="{38358990-2d80-4357-908b-a4defe031a37}">
  <ds:schemaRefs/>
</ds:datastoreItem>
</file>

<file path=customXml/itemProps20.xml><?xml version="1.0" encoding="utf-8"?>
<ds:datastoreItem xmlns:ds="http://schemas.openxmlformats.org/officeDocument/2006/customXml" ds:itemID="{2ff262a3-b58b-4504-bc90-f38aa80b87cd}">
  <ds:schemaRefs/>
</ds:datastoreItem>
</file>

<file path=customXml/itemProps21.xml><?xml version="1.0" encoding="utf-8"?>
<ds:datastoreItem xmlns:ds="http://schemas.openxmlformats.org/officeDocument/2006/customXml" ds:itemID="{80b3cd3d-1e13-4c51-a0c4-af74b624d0e6}">
  <ds:schemaRefs/>
</ds:datastoreItem>
</file>

<file path=customXml/itemProps22.xml><?xml version="1.0" encoding="utf-8"?>
<ds:datastoreItem xmlns:ds="http://schemas.openxmlformats.org/officeDocument/2006/customXml" ds:itemID="{c77a7d4c-bcdb-482f-8293-1ed2eb046c39}">
  <ds:schemaRefs/>
</ds:datastoreItem>
</file>

<file path=customXml/itemProps3.xml><?xml version="1.0" encoding="utf-8"?>
<ds:datastoreItem xmlns:ds="http://schemas.openxmlformats.org/officeDocument/2006/customXml" ds:itemID="{4c32bee4-9194-4371-85e9-c799bc8866d3}">
  <ds:schemaRefs/>
</ds:datastoreItem>
</file>

<file path=customXml/itemProps4.xml><?xml version="1.0" encoding="utf-8"?>
<ds:datastoreItem xmlns:ds="http://schemas.openxmlformats.org/officeDocument/2006/customXml" ds:itemID="{ed43fea6-2a5f-45e2-97aa-22b40485157b}">
  <ds:schemaRefs/>
</ds:datastoreItem>
</file>

<file path=customXml/itemProps5.xml><?xml version="1.0" encoding="utf-8"?>
<ds:datastoreItem xmlns:ds="http://schemas.openxmlformats.org/officeDocument/2006/customXml" ds:itemID="{02ef42e9-de2b-4f31-bef0-b08c55d70337}">
  <ds:schemaRefs/>
</ds:datastoreItem>
</file>

<file path=customXml/itemProps6.xml><?xml version="1.0" encoding="utf-8"?>
<ds:datastoreItem xmlns:ds="http://schemas.openxmlformats.org/officeDocument/2006/customXml" ds:itemID="{3a37a0a8-fba8-4d64-87b2-4503f1c3e993}">
  <ds:schemaRefs/>
</ds:datastoreItem>
</file>

<file path=customXml/itemProps7.xml><?xml version="1.0" encoding="utf-8"?>
<ds:datastoreItem xmlns:ds="http://schemas.openxmlformats.org/officeDocument/2006/customXml" ds:itemID="{8f31ebdd-b339-41e7-86be-878711b1b4e0}">
  <ds:schemaRefs/>
</ds:datastoreItem>
</file>

<file path=customXml/itemProps8.xml><?xml version="1.0" encoding="utf-8"?>
<ds:datastoreItem xmlns:ds="http://schemas.openxmlformats.org/officeDocument/2006/customXml" ds:itemID="{20639b05-9339-4377-83ac-97630924ffdf}">
  <ds:schemaRefs/>
</ds:datastoreItem>
</file>

<file path=customXml/itemProps9.xml><?xml version="1.0" encoding="utf-8"?>
<ds:datastoreItem xmlns:ds="http://schemas.openxmlformats.org/officeDocument/2006/customXml" ds:itemID="{3bc59506-d220-4c3a-ab7a-c961ab4e7b3d}">
  <ds:schemaRefs/>
</ds:datastoreItem>
</file>

<file path=docProps/app.xml><?xml version="1.0" encoding="utf-8"?>
<Properties xmlns="http://schemas.openxmlformats.org/officeDocument/2006/extended-properties" xmlns:vt="http://schemas.openxmlformats.org/officeDocument/2006/docPropsVTypes">
  <Pages>37</Pages>
  <Words>8185</Words>
  <Characters>9273</Characters>
  <TotalTime>3</TotalTime>
  <ScaleCrop>false</ScaleCrop>
  <LinksUpToDate>false</LinksUpToDate>
  <CharactersWithSpaces>9424</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2022-03-07T10:18:00Z</dcterms:created>
  <dc:creator>Administrator</dc:creator>
  <cp:lastModifiedBy>my heart  will go on</cp:lastModifiedBy>
  <dcterms:modified xsi:type="dcterms:W3CDTF">2023-09-06T10:33:45Z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3E588278D4464E1DADFE64C4F1148DBA_13</vt:lpwstr>
  </property>
</Properties>
</file>