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137"/>
        <w:gridCol w:w="2000"/>
        <w:gridCol w:w="1776"/>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08" w:type="dxa"/>
            <w:gridSpan w:val="2"/>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000" w:type="dxa"/>
            <w:tcBorders>
              <w:top w:val="single" w:color="FFFFFF" w:sz="6" w:space="0"/>
              <w:left w:val="single" w:color="FFFFFF" w:sz="6" w:space="0"/>
              <w:right w:val="single" w:color="FFFFFF" w:sz="6" w:space="0"/>
            </w:tcBorders>
            <w:vAlign w:val="center"/>
          </w:tcPr>
          <w:p>
            <w:pPr>
              <w:pStyle w:val="10"/>
            </w:pPr>
            <w:r>
              <w:t>预算年度</w:t>
            </w:r>
            <w:r>
              <w:rPr>
                <w:rFonts w:hint="eastAsia"/>
                <w:lang w:eastAsia="zh-CN"/>
              </w:rPr>
              <w:t>：</w:t>
            </w:r>
            <w:r>
              <w:t>2022</w:t>
            </w:r>
          </w:p>
        </w:tc>
        <w:tc>
          <w:tcPr>
            <w:tcW w:w="37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4137" w:type="dxa"/>
            <w:gridSpan w:val="2"/>
            <w:vAlign w:val="center"/>
          </w:tcPr>
          <w:p>
            <w:pPr>
              <w:pStyle w:val="12"/>
            </w:pPr>
            <w:r>
              <w:t>收入</w:t>
            </w:r>
          </w:p>
        </w:tc>
        <w:tc>
          <w:tcPr>
            <w:tcW w:w="374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2137" w:type="dxa"/>
            <w:vAlign w:val="center"/>
          </w:tcPr>
          <w:p>
            <w:pPr>
              <w:pStyle w:val="12"/>
            </w:pPr>
            <w:r>
              <w:t>项  目</w:t>
            </w:r>
          </w:p>
        </w:tc>
        <w:tc>
          <w:tcPr>
            <w:tcW w:w="2000" w:type="dxa"/>
            <w:vAlign w:val="center"/>
          </w:tcPr>
          <w:p>
            <w:pPr>
              <w:pStyle w:val="12"/>
            </w:pPr>
            <w:r>
              <w:t>预算数</w:t>
            </w:r>
          </w:p>
        </w:tc>
        <w:tc>
          <w:tcPr>
            <w:tcW w:w="1776"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2137" w:type="dxa"/>
            <w:vAlign w:val="center"/>
          </w:tcPr>
          <w:p>
            <w:pPr>
              <w:pStyle w:val="12"/>
            </w:pPr>
            <w:r>
              <w:t>1</w:t>
            </w:r>
          </w:p>
        </w:tc>
        <w:tc>
          <w:tcPr>
            <w:tcW w:w="2000" w:type="dxa"/>
            <w:vAlign w:val="center"/>
          </w:tcPr>
          <w:p>
            <w:pPr>
              <w:pStyle w:val="12"/>
            </w:pPr>
            <w:r>
              <w:t>2</w:t>
            </w:r>
          </w:p>
        </w:tc>
        <w:tc>
          <w:tcPr>
            <w:tcW w:w="1776"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2137" w:type="dxa"/>
            <w:vAlign w:val="center"/>
          </w:tcPr>
          <w:p>
            <w:pPr>
              <w:pStyle w:val="14"/>
            </w:pPr>
            <w:r>
              <w:t>一、一般公共预算拨款收入</w:t>
            </w:r>
          </w:p>
        </w:tc>
        <w:tc>
          <w:tcPr>
            <w:tcW w:w="2000" w:type="dxa"/>
            <w:vAlign w:val="center"/>
          </w:tcPr>
          <w:p>
            <w:pPr>
              <w:pStyle w:val="13"/>
            </w:pPr>
            <w:r>
              <w:t>8818.09</w:t>
            </w:r>
          </w:p>
        </w:tc>
        <w:tc>
          <w:tcPr>
            <w:tcW w:w="1776"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2137" w:type="dxa"/>
            <w:vAlign w:val="center"/>
          </w:tcPr>
          <w:p>
            <w:pPr>
              <w:pStyle w:val="14"/>
            </w:pPr>
            <w:r>
              <w:t>二、政府性基金预算拨款收入</w:t>
            </w:r>
          </w:p>
        </w:tc>
        <w:tc>
          <w:tcPr>
            <w:tcW w:w="2000" w:type="dxa"/>
            <w:vAlign w:val="center"/>
          </w:tcPr>
          <w:p>
            <w:pPr>
              <w:pStyle w:val="13"/>
            </w:pPr>
            <w:r>
              <w:t>21438.00</w:t>
            </w:r>
          </w:p>
        </w:tc>
        <w:tc>
          <w:tcPr>
            <w:tcW w:w="1776"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2137" w:type="dxa"/>
            <w:vAlign w:val="center"/>
          </w:tcPr>
          <w:p>
            <w:pPr>
              <w:pStyle w:val="14"/>
            </w:pPr>
            <w:r>
              <w:t>三、国有资本经营预算拨款收入</w:t>
            </w:r>
          </w:p>
        </w:tc>
        <w:tc>
          <w:tcPr>
            <w:tcW w:w="2000" w:type="dxa"/>
            <w:vAlign w:val="center"/>
          </w:tcPr>
          <w:p>
            <w:pPr>
              <w:pStyle w:val="13"/>
            </w:pPr>
          </w:p>
        </w:tc>
        <w:tc>
          <w:tcPr>
            <w:tcW w:w="1776"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2137" w:type="dxa"/>
            <w:vAlign w:val="center"/>
          </w:tcPr>
          <w:p>
            <w:pPr>
              <w:pStyle w:val="14"/>
            </w:pPr>
            <w:r>
              <w:t>四、财政专户管理资金收入</w:t>
            </w:r>
          </w:p>
        </w:tc>
        <w:tc>
          <w:tcPr>
            <w:tcW w:w="2000" w:type="dxa"/>
            <w:vAlign w:val="center"/>
          </w:tcPr>
          <w:p>
            <w:pPr>
              <w:pStyle w:val="13"/>
            </w:pPr>
          </w:p>
        </w:tc>
        <w:tc>
          <w:tcPr>
            <w:tcW w:w="1776"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2137" w:type="dxa"/>
            <w:vAlign w:val="center"/>
          </w:tcPr>
          <w:p>
            <w:pPr>
              <w:pStyle w:val="14"/>
            </w:pPr>
            <w:r>
              <w:t>五、事业收入</w:t>
            </w:r>
          </w:p>
        </w:tc>
        <w:tc>
          <w:tcPr>
            <w:tcW w:w="2000" w:type="dxa"/>
            <w:vAlign w:val="center"/>
          </w:tcPr>
          <w:p>
            <w:pPr>
              <w:pStyle w:val="13"/>
            </w:pPr>
          </w:p>
        </w:tc>
        <w:tc>
          <w:tcPr>
            <w:tcW w:w="1776"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2137" w:type="dxa"/>
            <w:vAlign w:val="center"/>
          </w:tcPr>
          <w:p>
            <w:pPr>
              <w:pStyle w:val="14"/>
            </w:pPr>
            <w:r>
              <w:t>六、事业单位经营收入</w:t>
            </w:r>
          </w:p>
        </w:tc>
        <w:tc>
          <w:tcPr>
            <w:tcW w:w="2000" w:type="dxa"/>
            <w:vAlign w:val="center"/>
          </w:tcPr>
          <w:p>
            <w:pPr>
              <w:pStyle w:val="13"/>
            </w:pPr>
          </w:p>
        </w:tc>
        <w:tc>
          <w:tcPr>
            <w:tcW w:w="1776"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2137" w:type="dxa"/>
            <w:vAlign w:val="center"/>
          </w:tcPr>
          <w:p>
            <w:pPr>
              <w:pStyle w:val="14"/>
            </w:pPr>
            <w:r>
              <w:t>七、上级补助收入</w:t>
            </w:r>
          </w:p>
        </w:tc>
        <w:tc>
          <w:tcPr>
            <w:tcW w:w="2000" w:type="dxa"/>
            <w:vAlign w:val="center"/>
          </w:tcPr>
          <w:p>
            <w:pPr>
              <w:pStyle w:val="13"/>
            </w:pPr>
          </w:p>
        </w:tc>
        <w:tc>
          <w:tcPr>
            <w:tcW w:w="1776"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2137" w:type="dxa"/>
            <w:vAlign w:val="center"/>
          </w:tcPr>
          <w:p>
            <w:pPr>
              <w:pStyle w:val="14"/>
            </w:pPr>
            <w:r>
              <w:t>八、附属单位上缴收入</w:t>
            </w:r>
          </w:p>
        </w:tc>
        <w:tc>
          <w:tcPr>
            <w:tcW w:w="2000" w:type="dxa"/>
            <w:vAlign w:val="center"/>
          </w:tcPr>
          <w:p>
            <w:pPr>
              <w:pStyle w:val="13"/>
            </w:pPr>
          </w:p>
        </w:tc>
        <w:tc>
          <w:tcPr>
            <w:tcW w:w="1776" w:type="dxa"/>
            <w:vAlign w:val="center"/>
          </w:tcPr>
          <w:p>
            <w:pPr>
              <w:pStyle w:val="14"/>
            </w:pPr>
            <w:r>
              <w:t>八、社会保障和就业支出</w:t>
            </w:r>
          </w:p>
        </w:tc>
        <w:tc>
          <w:tcPr>
            <w:tcW w:w="1971" w:type="dxa"/>
            <w:vAlign w:val="center"/>
          </w:tcPr>
          <w:p>
            <w:pPr>
              <w:pStyle w:val="13"/>
            </w:pPr>
            <w:r>
              <w:t>278.23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2137" w:type="dxa"/>
            <w:vAlign w:val="center"/>
          </w:tcPr>
          <w:p>
            <w:pPr>
              <w:pStyle w:val="14"/>
            </w:pPr>
            <w:r>
              <w:t>九、其他收入</w:t>
            </w:r>
          </w:p>
        </w:tc>
        <w:tc>
          <w:tcPr>
            <w:tcW w:w="2000" w:type="dxa"/>
            <w:vAlign w:val="center"/>
          </w:tcPr>
          <w:p>
            <w:pPr>
              <w:pStyle w:val="13"/>
            </w:pPr>
          </w:p>
        </w:tc>
        <w:tc>
          <w:tcPr>
            <w:tcW w:w="1776"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十、卫生健康支出</w:t>
            </w:r>
          </w:p>
        </w:tc>
        <w:tc>
          <w:tcPr>
            <w:tcW w:w="1971" w:type="dxa"/>
            <w:vAlign w:val="center"/>
          </w:tcPr>
          <w:p>
            <w:pPr>
              <w:pStyle w:val="13"/>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十一、节能环保支出</w:t>
            </w:r>
          </w:p>
        </w:tc>
        <w:tc>
          <w:tcPr>
            <w:tcW w:w="1971" w:type="dxa"/>
            <w:vAlign w:val="center"/>
          </w:tcPr>
          <w:p>
            <w:pPr>
              <w:pStyle w:val="13"/>
            </w:pPr>
            <w:r>
              <w:t>4554.09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十二、城乡社区支出</w:t>
            </w:r>
          </w:p>
        </w:tc>
        <w:tc>
          <w:tcPr>
            <w:tcW w:w="1971" w:type="dxa"/>
            <w:vAlign w:val="center"/>
          </w:tcPr>
          <w:p>
            <w:pPr>
              <w:pStyle w:val="13"/>
            </w:pPr>
            <w:r>
              <w:t>5796.07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二十、住房保障支出</w:t>
            </w:r>
          </w:p>
        </w:tc>
        <w:tc>
          <w:tcPr>
            <w:tcW w:w="1971" w:type="dxa"/>
            <w:vAlign w:val="center"/>
          </w:tcPr>
          <w:p>
            <w:pPr>
              <w:pStyle w:val="13"/>
            </w:pPr>
            <w:r>
              <w:t>69.62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二十五、其他支出</w:t>
            </w:r>
          </w:p>
        </w:tc>
        <w:tc>
          <w:tcPr>
            <w:tcW w:w="1971"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2137" w:type="dxa"/>
            <w:vAlign w:val="center"/>
          </w:tcPr>
          <w:p>
            <w:pPr>
              <w:pStyle w:val="14"/>
            </w:pPr>
          </w:p>
        </w:tc>
        <w:tc>
          <w:tcPr>
            <w:tcW w:w="2000" w:type="dxa"/>
            <w:vAlign w:val="center"/>
          </w:tcPr>
          <w:p>
            <w:pPr>
              <w:pStyle w:val="13"/>
            </w:pPr>
          </w:p>
        </w:tc>
        <w:tc>
          <w:tcPr>
            <w:tcW w:w="1776"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2137" w:type="dxa"/>
            <w:vAlign w:val="center"/>
          </w:tcPr>
          <w:p>
            <w:pPr>
              <w:pStyle w:val="16"/>
            </w:pPr>
            <w:r>
              <w:t>本年收入合计</w:t>
            </w:r>
          </w:p>
        </w:tc>
        <w:tc>
          <w:tcPr>
            <w:tcW w:w="2000" w:type="dxa"/>
            <w:vAlign w:val="center"/>
          </w:tcPr>
          <w:p>
            <w:pPr>
              <w:pStyle w:val="17"/>
            </w:pPr>
            <w:r>
              <w:t>30256.09</w:t>
            </w:r>
          </w:p>
        </w:tc>
        <w:tc>
          <w:tcPr>
            <w:tcW w:w="1776" w:type="dxa"/>
            <w:vAlign w:val="center"/>
          </w:tcPr>
          <w:p>
            <w:pPr>
              <w:pStyle w:val="16"/>
            </w:pPr>
            <w:r>
              <w:t>本年支出合计</w:t>
            </w:r>
          </w:p>
        </w:tc>
        <w:tc>
          <w:tcPr>
            <w:tcW w:w="1971" w:type="dxa"/>
            <w:vAlign w:val="center"/>
          </w:tcPr>
          <w:p>
            <w:pPr>
              <w:pStyle w:val="17"/>
            </w:pPr>
            <w:r>
              <w:t>30256.09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2137" w:type="dxa"/>
            <w:vAlign w:val="center"/>
          </w:tcPr>
          <w:p>
            <w:pPr>
              <w:pStyle w:val="14"/>
            </w:pPr>
            <w:r>
              <w:t>上年结转结余</w:t>
            </w:r>
          </w:p>
        </w:tc>
        <w:tc>
          <w:tcPr>
            <w:tcW w:w="2000" w:type="dxa"/>
            <w:vAlign w:val="center"/>
          </w:tcPr>
          <w:p>
            <w:pPr>
              <w:pStyle w:val="13"/>
            </w:pPr>
          </w:p>
        </w:tc>
        <w:tc>
          <w:tcPr>
            <w:tcW w:w="1776"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2137" w:type="dxa"/>
            <w:vAlign w:val="center"/>
          </w:tcPr>
          <w:p>
            <w:pPr>
              <w:pStyle w:val="16"/>
            </w:pPr>
            <w:r>
              <w:t>收入总计</w:t>
            </w:r>
          </w:p>
        </w:tc>
        <w:tc>
          <w:tcPr>
            <w:tcW w:w="2000" w:type="dxa"/>
            <w:vAlign w:val="center"/>
          </w:tcPr>
          <w:p>
            <w:pPr>
              <w:pStyle w:val="17"/>
            </w:pPr>
            <w:r>
              <w:t>30256.09</w:t>
            </w:r>
          </w:p>
        </w:tc>
        <w:tc>
          <w:tcPr>
            <w:tcW w:w="1776" w:type="dxa"/>
            <w:vAlign w:val="center"/>
          </w:tcPr>
          <w:p>
            <w:pPr>
              <w:pStyle w:val="16"/>
            </w:pPr>
            <w:r>
              <w:t>支出总计</w:t>
            </w:r>
          </w:p>
        </w:tc>
        <w:tc>
          <w:tcPr>
            <w:tcW w:w="1971" w:type="dxa"/>
            <w:vAlign w:val="center"/>
          </w:tcPr>
          <w:p>
            <w:pPr>
              <w:pStyle w:val="17"/>
            </w:pPr>
            <w:r>
              <w:t>30256.09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869"/>
        <w:gridCol w:w="1000"/>
        <w:gridCol w:w="720"/>
        <w:gridCol w:w="810"/>
        <w:gridCol w:w="391"/>
        <w:gridCol w:w="899"/>
        <w:gridCol w:w="710"/>
        <w:gridCol w:w="830"/>
        <w:gridCol w:w="593"/>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57" w:type="dxa"/>
            <w:gridSpan w:val="5"/>
            <w:tcBorders>
              <w:top w:val="single" w:color="FFFFFF" w:sz="6" w:space="0"/>
              <w:left w:val="single" w:color="FFFFFF" w:sz="6" w:space="0"/>
              <w:right w:val="single" w:color="FFFFFF" w:sz="6" w:space="0"/>
            </w:tcBorders>
            <w:vAlign w:val="center"/>
          </w:tcPr>
          <w:p>
            <w:pPr>
              <w:pStyle w:val="11"/>
              <w:spacing w:line="240" w:lineRule="auto"/>
              <w:jc w:val="left"/>
            </w:pPr>
            <w:r>
              <w:t>503平乡县城市管理综合行政执法局</w:t>
            </w:r>
          </w:p>
        </w:tc>
        <w:tc>
          <w:tcPr>
            <w:tcW w:w="200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69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869" w:type="dxa"/>
            <w:gridSpan w:val="2"/>
            <w:vAlign w:val="center"/>
          </w:tcPr>
          <w:p>
            <w:pPr>
              <w:pStyle w:val="12"/>
            </w:pPr>
            <w:r>
              <w:t>功能分类科目</w:t>
            </w:r>
          </w:p>
        </w:tc>
        <w:tc>
          <w:tcPr>
            <w:tcW w:w="720" w:type="dxa"/>
            <w:vMerge w:val="restart"/>
            <w:vAlign w:val="center"/>
          </w:tcPr>
          <w:p>
            <w:pPr>
              <w:pStyle w:val="12"/>
            </w:pPr>
            <w:r>
              <w:t>合计</w:t>
            </w:r>
          </w:p>
        </w:tc>
        <w:tc>
          <w:tcPr>
            <w:tcW w:w="5749"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869" w:type="dxa"/>
            <w:vAlign w:val="center"/>
          </w:tcPr>
          <w:p>
            <w:pPr>
              <w:pStyle w:val="12"/>
            </w:pPr>
            <w:r>
              <w:t>科目    编码</w:t>
            </w:r>
          </w:p>
        </w:tc>
        <w:tc>
          <w:tcPr>
            <w:tcW w:w="1000" w:type="dxa"/>
            <w:vAlign w:val="center"/>
          </w:tcPr>
          <w:p>
            <w:pPr>
              <w:pStyle w:val="12"/>
            </w:pPr>
            <w:r>
              <w:t>科目名称</w:t>
            </w:r>
          </w:p>
        </w:tc>
        <w:tc>
          <w:tcPr>
            <w:tcW w:w="720" w:type="dxa"/>
            <w:vMerge w:val="continue"/>
          </w:tcPr>
          <w:p/>
        </w:tc>
        <w:tc>
          <w:tcPr>
            <w:tcW w:w="810" w:type="dxa"/>
            <w:vAlign w:val="center"/>
          </w:tcPr>
          <w:p>
            <w:pPr>
              <w:pStyle w:val="12"/>
            </w:pPr>
            <w:r>
              <w:t>小计</w:t>
            </w:r>
          </w:p>
        </w:tc>
        <w:tc>
          <w:tcPr>
            <w:tcW w:w="391" w:type="dxa"/>
            <w:vAlign w:val="center"/>
          </w:tcPr>
          <w:p>
            <w:pPr>
              <w:pStyle w:val="12"/>
            </w:pPr>
            <w:r>
              <w:t>财政拨款 收入</w:t>
            </w:r>
          </w:p>
        </w:tc>
        <w:tc>
          <w:tcPr>
            <w:tcW w:w="899" w:type="dxa"/>
            <w:vAlign w:val="center"/>
          </w:tcPr>
          <w:p>
            <w:pPr>
              <w:pStyle w:val="12"/>
            </w:pPr>
            <w:r>
              <w:t>财政专户 收入</w:t>
            </w:r>
          </w:p>
        </w:tc>
        <w:tc>
          <w:tcPr>
            <w:tcW w:w="710" w:type="dxa"/>
            <w:vAlign w:val="center"/>
          </w:tcPr>
          <w:p>
            <w:pPr>
              <w:pStyle w:val="12"/>
            </w:pPr>
            <w:r>
              <w:t>事业收入</w:t>
            </w:r>
          </w:p>
        </w:tc>
        <w:tc>
          <w:tcPr>
            <w:tcW w:w="830" w:type="dxa"/>
            <w:vAlign w:val="center"/>
          </w:tcPr>
          <w:p>
            <w:pPr>
              <w:pStyle w:val="12"/>
            </w:pPr>
            <w:r>
              <w:t>经营收入</w:t>
            </w:r>
          </w:p>
        </w:tc>
        <w:tc>
          <w:tcPr>
            <w:tcW w:w="593"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869" w:type="dxa"/>
            <w:vAlign w:val="center"/>
          </w:tcPr>
          <w:p>
            <w:pPr>
              <w:pStyle w:val="12"/>
            </w:pPr>
            <w:r>
              <w:t>1</w:t>
            </w:r>
          </w:p>
        </w:tc>
        <w:tc>
          <w:tcPr>
            <w:tcW w:w="1000" w:type="dxa"/>
            <w:vAlign w:val="center"/>
          </w:tcPr>
          <w:p>
            <w:pPr>
              <w:pStyle w:val="12"/>
            </w:pPr>
            <w:r>
              <w:t>2</w:t>
            </w:r>
          </w:p>
        </w:tc>
        <w:tc>
          <w:tcPr>
            <w:tcW w:w="720" w:type="dxa"/>
            <w:vAlign w:val="center"/>
          </w:tcPr>
          <w:p>
            <w:pPr>
              <w:pStyle w:val="12"/>
            </w:pPr>
            <w:r>
              <w:t>3</w:t>
            </w:r>
          </w:p>
        </w:tc>
        <w:tc>
          <w:tcPr>
            <w:tcW w:w="810" w:type="dxa"/>
            <w:vAlign w:val="center"/>
          </w:tcPr>
          <w:p>
            <w:pPr>
              <w:pStyle w:val="12"/>
            </w:pPr>
            <w:r>
              <w:t>4</w:t>
            </w:r>
          </w:p>
        </w:tc>
        <w:tc>
          <w:tcPr>
            <w:tcW w:w="391" w:type="dxa"/>
            <w:vAlign w:val="center"/>
          </w:tcPr>
          <w:p>
            <w:pPr>
              <w:pStyle w:val="12"/>
            </w:pPr>
            <w:r>
              <w:t>5</w:t>
            </w:r>
          </w:p>
        </w:tc>
        <w:tc>
          <w:tcPr>
            <w:tcW w:w="899" w:type="dxa"/>
            <w:vAlign w:val="center"/>
          </w:tcPr>
          <w:p>
            <w:pPr>
              <w:pStyle w:val="12"/>
            </w:pPr>
            <w:r>
              <w:t>6</w:t>
            </w:r>
          </w:p>
        </w:tc>
        <w:tc>
          <w:tcPr>
            <w:tcW w:w="710" w:type="dxa"/>
            <w:vAlign w:val="center"/>
          </w:tcPr>
          <w:p>
            <w:pPr>
              <w:pStyle w:val="12"/>
            </w:pPr>
            <w:r>
              <w:t>7</w:t>
            </w:r>
          </w:p>
        </w:tc>
        <w:tc>
          <w:tcPr>
            <w:tcW w:w="830" w:type="dxa"/>
            <w:vAlign w:val="center"/>
          </w:tcPr>
          <w:p>
            <w:pPr>
              <w:pStyle w:val="12"/>
            </w:pPr>
            <w:r>
              <w:t>8</w:t>
            </w:r>
          </w:p>
        </w:tc>
        <w:tc>
          <w:tcPr>
            <w:tcW w:w="593"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1" w:hRule="atLeast"/>
          <w:jc w:val="center"/>
        </w:trPr>
        <w:tc>
          <w:tcPr>
            <w:tcW w:w="758" w:type="dxa"/>
            <w:vAlign w:val="center"/>
          </w:tcPr>
          <w:p>
            <w:pPr>
              <w:pStyle w:val="15"/>
            </w:pPr>
            <w:r>
              <w:t>1</w:t>
            </w:r>
          </w:p>
        </w:tc>
        <w:tc>
          <w:tcPr>
            <w:tcW w:w="869" w:type="dxa"/>
            <w:vAlign w:val="center"/>
          </w:tcPr>
          <w:p>
            <w:pPr>
              <w:pStyle w:val="18"/>
            </w:pPr>
          </w:p>
        </w:tc>
        <w:tc>
          <w:tcPr>
            <w:tcW w:w="1000" w:type="dxa"/>
            <w:vAlign w:val="center"/>
          </w:tcPr>
          <w:p>
            <w:pPr>
              <w:pStyle w:val="16"/>
            </w:pPr>
            <w:r>
              <w:t>合计</w:t>
            </w:r>
          </w:p>
        </w:tc>
        <w:tc>
          <w:tcPr>
            <w:tcW w:w="720" w:type="dxa"/>
            <w:vAlign w:val="center"/>
          </w:tcPr>
          <w:p>
            <w:pPr>
              <w:pStyle w:val="17"/>
            </w:pPr>
            <w:r>
              <w:t>30256.09</w:t>
            </w:r>
          </w:p>
        </w:tc>
        <w:tc>
          <w:tcPr>
            <w:tcW w:w="810" w:type="dxa"/>
            <w:vAlign w:val="center"/>
          </w:tcPr>
          <w:p>
            <w:pPr>
              <w:pStyle w:val="17"/>
            </w:pPr>
            <w:r>
              <w:t>30256.09</w:t>
            </w:r>
          </w:p>
        </w:tc>
        <w:tc>
          <w:tcPr>
            <w:tcW w:w="391" w:type="dxa"/>
            <w:vAlign w:val="center"/>
          </w:tcPr>
          <w:p>
            <w:pPr>
              <w:pStyle w:val="17"/>
            </w:pPr>
            <w:r>
              <w:t>30256.09</w:t>
            </w:r>
          </w:p>
        </w:tc>
        <w:tc>
          <w:tcPr>
            <w:tcW w:w="899" w:type="dxa"/>
            <w:vAlign w:val="center"/>
          </w:tcPr>
          <w:p>
            <w:pPr>
              <w:pStyle w:val="17"/>
            </w:pPr>
          </w:p>
        </w:tc>
        <w:tc>
          <w:tcPr>
            <w:tcW w:w="710" w:type="dxa"/>
            <w:vAlign w:val="center"/>
          </w:tcPr>
          <w:p>
            <w:pPr>
              <w:pStyle w:val="17"/>
            </w:pPr>
          </w:p>
        </w:tc>
        <w:tc>
          <w:tcPr>
            <w:tcW w:w="830" w:type="dxa"/>
            <w:vAlign w:val="center"/>
          </w:tcPr>
          <w:p>
            <w:pPr>
              <w:pStyle w:val="17"/>
            </w:pPr>
          </w:p>
        </w:tc>
        <w:tc>
          <w:tcPr>
            <w:tcW w:w="593"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869" w:type="dxa"/>
            <w:vAlign w:val="center"/>
          </w:tcPr>
          <w:p>
            <w:pPr>
              <w:pStyle w:val="14"/>
            </w:pPr>
            <w:r>
              <w:t>208</w:t>
            </w:r>
          </w:p>
        </w:tc>
        <w:tc>
          <w:tcPr>
            <w:tcW w:w="1000" w:type="dxa"/>
            <w:vAlign w:val="center"/>
          </w:tcPr>
          <w:p>
            <w:pPr>
              <w:pStyle w:val="14"/>
            </w:pPr>
            <w:r>
              <w:t>社会保障和就业支出</w:t>
            </w:r>
          </w:p>
        </w:tc>
        <w:tc>
          <w:tcPr>
            <w:tcW w:w="720" w:type="dxa"/>
            <w:vAlign w:val="center"/>
          </w:tcPr>
          <w:p>
            <w:pPr>
              <w:pStyle w:val="13"/>
            </w:pPr>
            <w:r>
              <w:t>278.23</w:t>
            </w:r>
          </w:p>
        </w:tc>
        <w:tc>
          <w:tcPr>
            <w:tcW w:w="810" w:type="dxa"/>
            <w:vAlign w:val="center"/>
          </w:tcPr>
          <w:p>
            <w:pPr>
              <w:pStyle w:val="13"/>
            </w:pPr>
            <w:r>
              <w:t>278.23</w:t>
            </w:r>
          </w:p>
        </w:tc>
        <w:tc>
          <w:tcPr>
            <w:tcW w:w="391" w:type="dxa"/>
            <w:vAlign w:val="center"/>
          </w:tcPr>
          <w:p>
            <w:pPr>
              <w:pStyle w:val="13"/>
            </w:pPr>
            <w:r>
              <w:t>278.23</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869" w:type="dxa"/>
            <w:vAlign w:val="center"/>
          </w:tcPr>
          <w:p>
            <w:pPr>
              <w:pStyle w:val="14"/>
            </w:pPr>
            <w:r>
              <w:t>20805</w:t>
            </w:r>
          </w:p>
        </w:tc>
        <w:tc>
          <w:tcPr>
            <w:tcW w:w="1000" w:type="dxa"/>
            <w:vAlign w:val="center"/>
          </w:tcPr>
          <w:p>
            <w:pPr>
              <w:pStyle w:val="14"/>
            </w:pPr>
            <w:r>
              <w:t>行政事业单位养老支出</w:t>
            </w:r>
          </w:p>
        </w:tc>
        <w:tc>
          <w:tcPr>
            <w:tcW w:w="720" w:type="dxa"/>
            <w:vAlign w:val="center"/>
          </w:tcPr>
          <w:p>
            <w:pPr>
              <w:pStyle w:val="13"/>
            </w:pPr>
            <w:r>
              <w:t>95.21</w:t>
            </w:r>
          </w:p>
        </w:tc>
        <w:tc>
          <w:tcPr>
            <w:tcW w:w="810" w:type="dxa"/>
            <w:vAlign w:val="center"/>
          </w:tcPr>
          <w:p>
            <w:pPr>
              <w:pStyle w:val="13"/>
            </w:pPr>
            <w:r>
              <w:t>95.21</w:t>
            </w:r>
          </w:p>
        </w:tc>
        <w:tc>
          <w:tcPr>
            <w:tcW w:w="391" w:type="dxa"/>
            <w:vAlign w:val="center"/>
          </w:tcPr>
          <w:p>
            <w:pPr>
              <w:pStyle w:val="13"/>
            </w:pPr>
            <w:r>
              <w:t>95.21</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869" w:type="dxa"/>
            <w:vAlign w:val="center"/>
          </w:tcPr>
          <w:p>
            <w:pPr>
              <w:pStyle w:val="14"/>
            </w:pPr>
            <w:r>
              <w:t>2080505</w:t>
            </w:r>
          </w:p>
        </w:tc>
        <w:tc>
          <w:tcPr>
            <w:tcW w:w="1000" w:type="dxa"/>
            <w:vAlign w:val="center"/>
          </w:tcPr>
          <w:p>
            <w:pPr>
              <w:pStyle w:val="14"/>
            </w:pPr>
            <w:r>
              <w:t>机关事业单位基本养老保险缴费支出</w:t>
            </w:r>
          </w:p>
        </w:tc>
        <w:tc>
          <w:tcPr>
            <w:tcW w:w="720" w:type="dxa"/>
            <w:vAlign w:val="center"/>
          </w:tcPr>
          <w:p>
            <w:pPr>
              <w:pStyle w:val="13"/>
            </w:pPr>
            <w:r>
              <w:t>79.64</w:t>
            </w:r>
          </w:p>
        </w:tc>
        <w:tc>
          <w:tcPr>
            <w:tcW w:w="810" w:type="dxa"/>
            <w:vAlign w:val="center"/>
          </w:tcPr>
          <w:p>
            <w:pPr>
              <w:pStyle w:val="13"/>
            </w:pPr>
            <w:r>
              <w:t>79.64</w:t>
            </w:r>
          </w:p>
        </w:tc>
        <w:tc>
          <w:tcPr>
            <w:tcW w:w="391" w:type="dxa"/>
            <w:vAlign w:val="center"/>
          </w:tcPr>
          <w:p>
            <w:pPr>
              <w:pStyle w:val="13"/>
            </w:pPr>
            <w:r>
              <w:t>79.64</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869" w:type="dxa"/>
            <w:vAlign w:val="center"/>
          </w:tcPr>
          <w:p>
            <w:pPr>
              <w:pStyle w:val="14"/>
            </w:pPr>
            <w:r>
              <w:t>2080506</w:t>
            </w:r>
          </w:p>
        </w:tc>
        <w:tc>
          <w:tcPr>
            <w:tcW w:w="1000" w:type="dxa"/>
            <w:vAlign w:val="center"/>
          </w:tcPr>
          <w:p>
            <w:pPr>
              <w:pStyle w:val="14"/>
            </w:pPr>
            <w:r>
              <w:t>机关事业单位职业年金缴费支出</w:t>
            </w:r>
          </w:p>
        </w:tc>
        <w:tc>
          <w:tcPr>
            <w:tcW w:w="720" w:type="dxa"/>
            <w:vAlign w:val="center"/>
          </w:tcPr>
          <w:p>
            <w:pPr>
              <w:pStyle w:val="13"/>
            </w:pPr>
            <w:r>
              <w:t>15.57</w:t>
            </w:r>
          </w:p>
        </w:tc>
        <w:tc>
          <w:tcPr>
            <w:tcW w:w="810" w:type="dxa"/>
            <w:vAlign w:val="center"/>
          </w:tcPr>
          <w:p>
            <w:pPr>
              <w:pStyle w:val="13"/>
            </w:pPr>
            <w:r>
              <w:t>15.57</w:t>
            </w:r>
          </w:p>
        </w:tc>
        <w:tc>
          <w:tcPr>
            <w:tcW w:w="391" w:type="dxa"/>
            <w:vAlign w:val="center"/>
          </w:tcPr>
          <w:p>
            <w:pPr>
              <w:pStyle w:val="13"/>
            </w:pPr>
            <w:r>
              <w:t>15.57</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869" w:type="dxa"/>
            <w:vAlign w:val="center"/>
          </w:tcPr>
          <w:p>
            <w:pPr>
              <w:pStyle w:val="14"/>
            </w:pPr>
            <w:r>
              <w:t>20809</w:t>
            </w:r>
          </w:p>
        </w:tc>
        <w:tc>
          <w:tcPr>
            <w:tcW w:w="1000" w:type="dxa"/>
            <w:vAlign w:val="center"/>
          </w:tcPr>
          <w:p>
            <w:pPr>
              <w:pStyle w:val="14"/>
            </w:pPr>
            <w:r>
              <w:t>退役安置</w:t>
            </w:r>
          </w:p>
        </w:tc>
        <w:tc>
          <w:tcPr>
            <w:tcW w:w="720" w:type="dxa"/>
            <w:vAlign w:val="center"/>
          </w:tcPr>
          <w:p>
            <w:pPr>
              <w:pStyle w:val="13"/>
            </w:pPr>
            <w:r>
              <w:t>183.02</w:t>
            </w:r>
          </w:p>
        </w:tc>
        <w:tc>
          <w:tcPr>
            <w:tcW w:w="810" w:type="dxa"/>
            <w:vAlign w:val="center"/>
          </w:tcPr>
          <w:p>
            <w:pPr>
              <w:pStyle w:val="13"/>
            </w:pPr>
            <w:r>
              <w:t>183.02</w:t>
            </w:r>
          </w:p>
        </w:tc>
        <w:tc>
          <w:tcPr>
            <w:tcW w:w="391" w:type="dxa"/>
            <w:vAlign w:val="center"/>
          </w:tcPr>
          <w:p>
            <w:pPr>
              <w:pStyle w:val="13"/>
            </w:pPr>
            <w:r>
              <w:t>183.02</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869" w:type="dxa"/>
            <w:vAlign w:val="center"/>
          </w:tcPr>
          <w:p>
            <w:pPr>
              <w:pStyle w:val="14"/>
            </w:pPr>
            <w:r>
              <w:t>2080999</w:t>
            </w:r>
          </w:p>
        </w:tc>
        <w:tc>
          <w:tcPr>
            <w:tcW w:w="1000" w:type="dxa"/>
            <w:vAlign w:val="center"/>
          </w:tcPr>
          <w:p>
            <w:pPr>
              <w:pStyle w:val="14"/>
            </w:pPr>
            <w:r>
              <w:t>其他退役安置支出</w:t>
            </w:r>
          </w:p>
        </w:tc>
        <w:tc>
          <w:tcPr>
            <w:tcW w:w="720" w:type="dxa"/>
            <w:vAlign w:val="center"/>
          </w:tcPr>
          <w:p>
            <w:pPr>
              <w:pStyle w:val="13"/>
            </w:pPr>
            <w:r>
              <w:t>183.02</w:t>
            </w:r>
          </w:p>
        </w:tc>
        <w:tc>
          <w:tcPr>
            <w:tcW w:w="810" w:type="dxa"/>
            <w:vAlign w:val="center"/>
          </w:tcPr>
          <w:p>
            <w:pPr>
              <w:pStyle w:val="13"/>
            </w:pPr>
            <w:r>
              <w:t>183.02</w:t>
            </w:r>
          </w:p>
        </w:tc>
        <w:tc>
          <w:tcPr>
            <w:tcW w:w="391" w:type="dxa"/>
            <w:vAlign w:val="center"/>
          </w:tcPr>
          <w:p>
            <w:pPr>
              <w:pStyle w:val="13"/>
            </w:pPr>
            <w:r>
              <w:t>183.02</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869" w:type="dxa"/>
            <w:vAlign w:val="center"/>
          </w:tcPr>
          <w:p>
            <w:pPr>
              <w:pStyle w:val="14"/>
            </w:pPr>
            <w:r>
              <w:t>210</w:t>
            </w:r>
          </w:p>
        </w:tc>
        <w:tc>
          <w:tcPr>
            <w:tcW w:w="1000" w:type="dxa"/>
            <w:vAlign w:val="center"/>
          </w:tcPr>
          <w:p>
            <w:pPr>
              <w:pStyle w:val="14"/>
            </w:pPr>
            <w:r>
              <w:t>卫生健康支出</w:t>
            </w:r>
          </w:p>
        </w:tc>
        <w:tc>
          <w:tcPr>
            <w:tcW w:w="720" w:type="dxa"/>
            <w:vAlign w:val="center"/>
          </w:tcPr>
          <w:p>
            <w:pPr>
              <w:pStyle w:val="13"/>
            </w:pPr>
            <w:r>
              <w:t>58.08</w:t>
            </w:r>
          </w:p>
        </w:tc>
        <w:tc>
          <w:tcPr>
            <w:tcW w:w="810" w:type="dxa"/>
            <w:vAlign w:val="center"/>
          </w:tcPr>
          <w:p>
            <w:pPr>
              <w:pStyle w:val="13"/>
            </w:pPr>
            <w:r>
              <w:t>58.08</w:t>
            </w:r>
          </w:p>
        </w:tc>
        <w:tc>
          <w:tcPr>
            <w:tcW w:w="391" w:type="dxa"/>
            <w:vAlign w:val="center"/>
          </w:tcPr>
          <w:p>
            <w:pPr>
              <w:pStyle w:val="13"/>
            </w:pPr>
            <w:r>
              <w:t>58.08</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869" w:type="dxa"/>
            <w:vAlign w:val="center"/>
          </w:tcPr>
          <w:p>
            <w:pPr>
              <w:pStyle w:val="14"/>
            </w:pPr>
            <w:r>
              <w:t>21011</w:t>
            </w:r>
          </w:p>
        </w:tc>
        <w:tc>
          <w:tcPr>
            <w:tcW w:w="1000" w:type="dxa"/>
            <w:vAlign w:val="center"/>
          </w:tcPr>
          <w:p>
            <w:pPr>
              <w:pStyle w:val="14"/>
            </w:pPr>
            <w:r>
              <w:t>行政事业单位医疗</w:t>
            </w:r>
          </w:p>
        </w:tc>
        <w:tc>
          <w:tcPr>
            <w:tcW w:w="720" w:type="dxa"/>
            <w:vAlign w:val="center"/>
          </w:tcPr>
          <w:p>
            <w:pPr>
              <w:pStyle w:val="13"/>
            </w:pPr>
            <w:r>
              <w:t>58.08</w:t>
            </w:r>
          </w:p>
        </w:tc>
        <w:tc>
          <w:tcPr>
            <w:tcW w:w="810" w:type="dxa"/>
            <w:vAlign w:val="center"/>
          </w:tcPr>
          <w:p>
            <w:pPr>
              <w:pStyle w:val="13"/>
            </w:pPr>
            <w:r>
              <w:t>58.08</w:t>
            </w:r>
          </w:p>
        </w:tc>
        <w:tc>
          <w:tcPr>
            <w:tcW w:w="391" w:type="dxa"/>
            <w:vAlign w:val="center"/>
          </w:tcPr>
          <w:p>
            <w:pPr>
              <w:pStyle w:val="13"/>
            </w:pPr>
            <w:r>
              <w:t>58.08</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869" w:type="dxa"/>
            <w:vAlign w:val="center"/>
          </w:tcPr>
          <w:p>
            <w:pPr>
              <w:pStyle w:val="14"/>
            </w:pPr>
            <w:r>
              <w:t>2101101</w:t>
            </w:r>
          </w:p>
        </w:tc>
        <w:tc>
          <w:tcPr>
            <w:tcW w:w="1000" w:type="dxa"/>
            <w:vAlign w:val="center"/>
          </w:tcPr>
          <w:p>
            <w:pPr>
              <w:pStyle w:val="14"/>
            </w:pPr>
            <w:r>
              <w:t>行政单位医疗</w:t>
            </w:r>
          </w:p>
        </w:tc>
        <w:tc>
          <w:tcPr>
            <w:tcW w:w="720" w:type="dxa"/>
            <w:vAlign w:val="center"/>
          </w:tcPr>
          <w:p>
            <w:pPr>
              <w:pStyle w:val="13"/>
            </w:pPr>
            <w:r>
              <w:t>58.08</w:t>
            </w:r>
          </w:p>
        </w:tc>
        <w:tc>
          <w:tcPr>
            <w:tcW w:w="810" w:type="dxa"/>
            <w:vAlign w:val="center"/>
          </w:tcPr>
          <w:p>
            <w:pPr>
              <w:pStyle w:val="13"/>
            </w:pPr>
            <w:r>
              <w:t>58.08</w:t>
            </w:r>
          </w:p>
        </w:tc>
        <w:tc>
          <w:tcPr>
            <w:tcW w:w="391" w:type="dxa"/>
            <w:vAlign w:val="center"/>
          </w:tcPr>
          <w:p>
            <w:pPr>
              <w:pStyle w:val="13"/>
            </w:pPr>
            <w:r>
              <w:t>58.08</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869" w:type="dxa"/>
            <w:vAlign w:val="center"/>
          </w:tcPr>
          <w:p>
            <w:pPr>
              <w:pStyle w:val="14"/>
            </w:pPr>
            <w:r>
              <w:t>211</w:t>
            </w:r>
          </w:p>
        </w:tc>
        <w:tc>
          <w:tcPr>
            <w:tcW w:w="1000" w:type="dxa"/>
            <w:vAlign w:val="center"/>
          </w:tcPr>
          <w:p>
            <w:pPr>
              <w:pStyle w:val="14"/>
            </w:pPr>
            <w:r>
              <w:t>节能环保支出</w:t>
            </w:r>
          </w:p>
        </w:tc>
        <w:tc>
          <w:tcPr>
            <w:tcW w:w="720" w:type="dxa"/>
            <w:vAlign w:val="center"/>
          </w:tcPr>
          <w:p>
            <w:pPr>
              <w:pStyle w:val="13"/>
            </w:pPr>
            <w:r>
              <w:t>4554.09</w:t>
            </w:r>
          </w:p>
        </w:tc>
        <w:tc>
          <w:tcPr>
            <w:tcW w:w="810" w:type="dxa"/>
            <w:vAlign w:val="center"/>
          </w:tcPr>
          <w:p>
            <w:pPr>
              <w:pStyle w:val="13"/>
            </w:pPr>
            <w:r>
              <w:t>4554.09</w:t>
            </w:r>
          </w:p>
        </w:tc>
        <w:tc>
          <w:tcPr>
            <w:tcW w:w="391" w:type="dxa"/>
            <w:vAlign w:val="center"/>
          </w:tcPr>
          <w:p>
            <w:pPr>
              <w:pStyle w:val="13"/>
            </w:pPr>
            <w:r>
              <w:t>4554.09</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869" w:type="dxa"/>
            <w:vAlign w:val="center"/>
          </w:tcPr>
          <w:p>
            <w:pPr>
              <w:pStyle w:val="14"/>
            </w:pPr>
            <w:r>
              <w:t>21103</w:t>
            </w:r>
          </w:p>
        </w:tc>
        <w:tc>
          <w:tcPr>
            <w:tcW w:w="1000" w:type="dxa"/>
            <w:vAlign w:val="center"/>
          </w:tcPr>
          <w:p>
            <w:pPr>
              <w:pStyle w:val="14"/>
            </w:pPr>
            <w:r>
              <w:t>污染防治</w:t>
            </w:r>
          </w:p>
        </w:tc>
        <w:tc>
          <w:tcPr>
            <w:tcW w:w="720" w:type="dxa"/>
            <w:vAlign w:val="center"/>
          </w:tcPr>
          <w:p>
            <w:pPr>
              <w:pStyle w:val="13"/>
            </w:pPr>
            <w:r>
              <w:t>4285.09</w:t>
            </w:r>
          </w:p>
        </w:tc>
        <w:tc>
          <w:tcPr>
            <w:tcW w:w="810" w:type="dxa"/>
            <w:vAlign w:val="center"/>
          </w:tcPr>
          <w:p>
            <w:pPr>
              <w:pStyle w:val="13"/>
            </w:pPr>
            <w:r>
              <w:t>4285.09</w:t>
            </w:r>
          </w:p>
        </w:tc>
        <w:tc>
          <w:tcPr>
            <w:tcW w:w="391" w:type="dxa"/>
            <w:vAlign w:val="center"/>
          </w:tcPr>
          <w:p>
            <w:pPr>
              <w:pStyle w:val="13"/>
            </w:pPr>
            <w:r>
              <w:t>4285.09</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869" w:type="dxa"/>
            <w:vAlign w:val="center"/>
          </w:tcPr>
          <w:p>
            <w:pPr>
              <w:pStyle w:val="14"/>
            </w:pPr>
            <w:r>
              <w:t>2110301</w:t>
            </w:r>
          </w:p>
        </w:tc>
        <w:tc>
          <w:tcPr>
            <w:tcW w:w="1000" w:type="dxa"/>
            <w:vAlign w:val="center"/>
          </w:tcPr>
          <w:p>
            <w:pPr>
              <w:pStyle w:val="14"/>
            </w:pPr>
            <w:r>
              <w:t>大气</w:t>
            </w:r>
          </w:p>
        </w:tc>
        <w:tc>
          <w:tcPr>
            <w:tcW w:w="720" w:type="dxa"/>
            <w:vAlign w:val="center"/>
          </w:tcPr>
          <w:p>
            <w:pPr>
              <w:pStyle w:val="13"/>
            </w:pPr>
            <w:r>
              <w:t>4223.33</w:t>
            </w:r>
          </w:p>
        </w:tc>
        <w:tc>
          <w:tcPr>
            <w:tcW w:w="810" w:type="dxa"/>
            <w:vAlign w:val="center"/>
          </w:tcPr>
          <w:p>
            <w:pPr>
              <w:pStyle w:val="13"/>
            </w:pPr>
            <w:r>
              <w:t>4223.33</w:t>
            </w:r>
          </w:p>
        </w:tc>
        <w:tc>
          <w:tcPr>
            <w:tcW w:w="391" w:type="dxa"/>
            <w:vAlign w:val="center"/>
          </w:tcPr>
          <w:p>
            <w:pPr>
              <w:pStyle w:val="13"/>
            </w:pPr>
            <w:r>
              <w:t>4223.33</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869" w:type="dxa"/>
            <w:vAlign w:val="center"/>
          </w:tcPr>
          <w:p>
            <w:pPr>
              <w:pStyle w:val="14"/>
            </w:pPr>
            <w:r>
              <w:t>2110304</w:t>
            </w:r>
          </w:p>
        </w:tc>
        <w:tc>
          <w:tcPr>
            <w:tcW w:w="1000" w:type="dxa"/>
            <w:vAlign w:val="center"/>
          </w:tcPr>
          <w:p>
            <w:pPr>
              <w:pStyle w:val="14"/>
            </w:pPr>
            <w:r>
              <w:t>固体废弃物与化学品</w:t>
            </w:r>
          </w:p>
        </w:tc>
        <w:tc>
          <w:tcPr>
            <w:tcW w:w="720" w:type="dxa"/>
            <w:vAlign w:val="center"/>
          </w:tcPr>
          <w:p>
            <w:pPr>
              <w:pStyle w:val="13"/>
            </w:pPr>
            <w:r>
              <w:t>39.00</w:t>
            </w:r>
          </w:p>
        </w:tc>
        <w:tc>
          <w:tcPr>
            <w:tcW w:w="810" w:type="dxa"/>
            <w:vAlign w:val="center"/>
          </w:tcPr>
          <w:p>
            <w:pPr>
              <w:pStyle w:val="13"/>
            </w:pPr>
            <w:r>
              <w:t>39.00</w:t>
            </w:r>
          </w:p>
        </w:tc>
        <w:tc>
          <w:tcPr>
            <w:tcW w:w="391" w:type="dxa"/>
            <w:vAlign w:val="center"/>
          </w:tcPr>
          <w:p>
            <w:pPr>
              <w:pStyle w:val="13"/>
            </w:pPr>
            <w:r>
              <w:t>39.00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869" w:type="dxa"/>
            <w:vAlign w:val="center"/>
          </w:tcPr>
          <w:p>
            <w:pPr>
              <w:pStyle w:val="14"/>
            </w:pPr>
            <w:r>
              <w:t>2110307</w:t>
            </w:r>
          </w:p>
        </w:tc>
        <w:tc>
          <w:tcPr>
            <w:tcW w:w="1000" w:type="dxa"/>
            <w:vAlign w:val="center"/>
          </w:tcPr>
          <w:p>
            <w:pPr>
              <w:pStyle w:val="14"/>
            </w:pPr>
            <w:r>
              <w:t>土壤</w:t>
            </w:r>
          </w:p>
        </w:tc>
        <w:tc>
          <w:tcPr>
            <w:tcW w:w="720" w:type="dxa"/>
            <w:vAlign w:val="center"/>
          </w:tcPr>
          <w:p>
            <w:pPr>
              <w:pStyle w:val="13"/>
            </w:pPr>
            <w:r>
              <w:t>22.76</w:t>
            </w:r>
          </w:p>
        </w:tc>
        <w:tc>
          <w:tcPr>
            <w:tcW w:w="810" w:type="dxa"/>
            <w:vAlign w:val="center"/>
          </w:tcPr>
          <w:p>
            <w:pPr>
              <w:pStyle w:val="13"/>
            </w:pPr>
            <w:r>
              <w:t>22.76</w:t>
            </w:r>
          </w:p>
        </w:tc>
        <w:tc>
          <w:tcPr>
            <w:tcW w:w="391" w:type="dxa"/>
            <w:vAlign w:val="center"/>
          </w:tcPr>
          <w:p>
            <w:pPr>
              <w:pStyle w:val="13"/>
            </w:pPr>
            <w:r>
              <w:t>22.76</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869" w:type="dxa"/>
            <w:vAlign w:val="center"/>
          </w:tcPr>
          <w:p>
            <w:pPr>
              <w:pStyle w:val="14"/>
            </w:pPr>
            <w:r>
              <w:t>21199</w:t>
            </w:r>
          </w:p>
        </w:tc>
        <w:tc>
          <w:tcPr>
            <w:tcW w:w="1000" w:type="dxa"/>
            <w:vAlign w:val="center"/>
          </w:tcPr>
          <w:p>
            <w:pPr>
              <w:pStyle w:val="14"/>
            </w:pPr>
            <w:r>
              <w:t>其他节能环保支出</w:t>
            </w:r>
          </w:p>
        </w:tc>
        <w:tc>
          <w:tcPr>
            <w:tcW w:w="720" w:type="dxa"/>
            <w:vAlign w:val="center"/>
          </w:tcPr>
          <w:p>
            <w:pPr>
              <w:pStyle w:val="13"/>
            </w:pPr>
            <w:r>
              <w:t>269.00</w:t>
            </w:r>
          </w:p>
        </w:tc>
        <w:tc>
          <w:tcPr>
            <w:tcW w:w="810" w:type="dxa"/>
            <w:vAlign w:val="center"/>
          </w:tcPr>
          <w:p>
            <w:pPr>
              <w:pStyle w:val="13"/>
            </w:pPr>
            <w:r>
              <w:t>269.00</w:t>
            </w:r>
          </w:p>
        </w:tc>
        <w:tc>
          <w:tcPr>
            <w:tcW w:w="391" w:type="dxa"/>
            <w:vAlign w:val="center"/>
          </w:tcPr>
          <w:p>
            <w:pPr>
              <w:pStyle w:val="13"/>
            </w:pPr>
            <w:r>
              <w:t>269.00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869" w:type="dxa"/>
            <w:vAlign w:val="center"/>
          </w:tcPr>
          <w:p>
            <w:pPr>
              <w:pStyle w:val="14"/>
            </w:pPr>
            <w:r>
              <w:t>2119999</w:t>
            </w:r>
          </w:p>
        </w:tc>
        <w:tc>
          <w:tcPr>
            <w:tcW w:w="1000" w:type="dxa"/>
            <w:vAlign w:val="center"/>
          </w:tcPr>
          <w:p>
            <w:pPr>
              <w:pStyle w:val="14"/>
            </w:pPr>
            <w:r>
              <w:t>其他节能环保支出</w:t>
            </w:r>
          </w:p>
        </w:tc>
        <w:tc>
          <w:tcPr>
            <w:tcW w:w="720" w:type="dxa"/>
            <w:vAlign w:val="center"/>
          </w:tcPr>
          <w:p>
            <w:pPr>
              <w:pStyle w:val="13"/>
            </w:pPr>
            <w:r>
              <w:t>269.00</w:t>
            </w:r>
          </w:p>
        </w:tc>
        <w:tc>
          <w:tcPr>
            <w:tcW w:w="810" w:type="dxa"/>
            <w:vAlign w:val="center"/>
          </w:tcPr>
          <w:p>
            <w:pPr>
              <w:pStyle w:val="13"/>
            </w:pPr>
            <w:r>
              <w:t>269.00</w:t>
            </w:r>
          </w:p>
        </w:tc>
        <w:tc>
          <w:tcPr>
            <w:tcW w:w="391" w:type="dxa"/>
            <w:vAlign w:val="center"/>
          </w:tcPr>
          <w:p>
            <w:pPr>
              <w:pStyle w:val="13"/>
            </w:pPr>
            <w:r>
              <w:t>269.00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869" w:type="dxa"/>
            <w:vAlign w:val="center"/>
          </w:tcPr>
          <w:p>
            <w:pPr>
              <w:pStyle w:val="14"/>
            </w:pPr>
            <w:r>
              <w:t>212</w:t>
            </w:r>
          </w:p>
        </w:tc>
        <w:tc>
          <w:tcPr>
            <w:tcW w:w="1000" w:type="dxa"/>
            <w:vAlign w:val="center"/>
          </w:tcPr>
          <w:p>
            <w:pPr>
              <w:pStyle w:val="14"/>
            </w:pPr>
            <w:r>
              <w:t>城乡社区支出</w:t>
            </w:r>
          </w:p>
        </w:tc>
        <w:tc>
          <w:tcPr>
            <w:tcW w:w="720" w:type="dxa"/>
            <w:vAlign w:val="center"/>
          </w:tcPr>
          <w:p>
            <w:pPr>
              <w:pStyle w:val="13"/>
            </w:pPr>
            <w:r>
              <w:t>5796.07</w:t>
            </w:r>
          </w:p>
        </w:tc>
        <w:tc>
          <w:tcPr>
            <w:tcW w:w="810" w:type="dxa"/>
            <w:vAlign w:val="center"/>
          </w:tcPr>
          <w:p>
            <w:pPr>
              <w:pStyle w:val="13"/>
            </w:pPr>
            <w:r>
              <w:t>5796.07</w:t>
            </w:r>
          </w:p>
        </w:tc>
        <w:tc>
          <w:tcPr>
            <w:tcW w:w="391" w:type="dxa"/>
            <w:vAlign w:val="center"/>
          </w:tcPr>
          <w:p>
            <w:pPr>
              <w:pStyle w:val="13"/>
            </w:pPr>
            <w:r>
              <w:t>5796.07</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869" w:type="dxa"/>
            <w:vAlign w:val="center"/>
          </w:tcPr>
          <w:p>
            <w:pPr>
              <w:pStyle w:val="14"/>
            </w:pPr>
            <w:r>
              <w:t>21201</w:t>
            </w:r>
          </w:p>
        </w:tc>
        <w:tc>
          <w:tcPr>
            <w:tcW w:w="1000" w:type="dxa"/>
            <w:vAlign w:val="center"/>
          </w:tcPr>
          <w:p>
            <w:pPr>
              <w:pStyle w:val="14"/>
            </w:pPr>
            <w:r>
              <w:t>城乡社区管理事务</w:t>
            </w:r>
          </w:p>
        </w:tc>
        <w:tc>
          <w:tcPr>
            <w:tcW w:w="720" w:type="dxa"/>
            <w:vAlign w:val="center"/>
          </w:tcPr>
          <w:p>
            <w:pPr>
              <w:pStyle w:val="13"/>
            </w:pPr>
            <w:r>
              <w:t>2754.07</w:t>
            </w:r>
          </w:p>
        </w:tc>
        <w:tc>
          <w:tcPr>
            <w:tcW w:w="810" w:type="dxa"/>
            <w:vAlign w:val="center"/>
          </w:tcPr>
          <w:p>
            <w:pPr>
              <w:pStyle w:val="13"/>
            </w:pPr>
            <w:r>
              <w:t>2754.07</w:t>
            </w:r>
          </w:p>
        </w:tc>
        <w:tc>
          <w:tcPr>
            <w:tcW w:w="391" w:type="dxa"/>
            <w:vAlign w:val="center"/>
          </w:tcPr>
          <w:p>
            <w:pPr>
              <w:pStyle w:val="13"/>
            </w:pPr>
            <w:r>
              <w:t>2754.07</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869" w:type="dxa"/>
            <w:vAlign w:val="center"/>
          </w:tcPr>
          <w:p>
            <w:pPr>
              <w:pStyle w:val="14"/>
            </w:pPr>
            <w:r>
              <w:t>2120101</w:t>
            </w:r>
          </w:p>
        </w:tc>
        <w:tc>
          <w:tcPr>
            <w:tcW w:w="1000" w:type="dxa"/>
            <w:vAlign w:val="center"/>
          </w:tcPr>
          <w:p>
            <w:pPr>
              <w:pStyle w:val="14"/>
            </w:pPr>
            <w:r>
              <w:t>行政运行</w:t>
            </w:r>
          </w:p>
        </w:tc>
        <w:tc>
          <w:tcPr>
            <w:tcW w:w="720" w:type="dxa"/>
            <w:vAlign w:val="center"/>
          </w:tcPr>
          <w:p>
            <w:pPr>
              <w:pStyle w:val="13"/>
            </w:pPr>
            <w:r>
              <w:t>1027.24</w:t>
            </w:r>
          </w:p>
        </w:tc>
        <w:tc>
          <w:tcPr>
            <w:tcW w:w="810" w:type="dxa"/>
            <w:vAlign w:val="center"/>
          </w:tcPr>
          <w:p>
            <w:pPr>
              <w:pStyle w:val="13"/>
            </w:pPr>
            <w:r>
              <w:t>1027.24</w:t>
            </w:r>
          </w:p>
        </w:tc>
        <w:tc>
          <w:tcPr>
            <w:tcW w:w="391" w:type="dxa"/>
            <w:vAlign w:val="center"/>
          </w:tcPr>
          <w:p>
            <w:pPr>
              <w:pStyle w:val="13"/>
            </w:pPr>
            <w:r>
              <w:t>1027.24</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869" w:type="dxa"/>
            <w:vAlign w:val="center"/>
          </w:tcPr>
          <w:p>
            <w:pPr>
              <w:pStyle w:val="14"/>
            </w:pPr>
            <w:r>
              <w:t>2120104</w:t>
            </w:r>
          </w:p>
        </w:tc>
        <w:tc>
          <w:tcPr>
            <w:tcW w:w="1000" w:type="dxa"/>
            <w:vAlign w:val="center"/>
          </w:tcPr>
          <w:p>
            <w:pPr>
              <w:pStyle w:val="14"/>
            </w:pPr>
            <w:r>
              <w:t>城管执法</w:t>
            </w:r>
          </w:p>
        </w:tc>
        <w:tc>
          <w:tcPr>
            <w:tcW w:w="720" w:type="dxa"/>
            <w:vAlign w:val="center"/>
          </w:tcPr>
          <w:p>
            <w:pPr>
              <w:pStyle w:val="13"/>
            </w:pPr>
            <w:r>
              <w:t>1118.00</w:t>
            </w:r>
          </w:p>
        </w:tc>
        <w:tc>
          <w:tcPr>
            <w:tcW w:w="810" w:type="dxa"/>
            <w:vAlign w:val="center"/>
          </w:tcPr>
          <w:p>
            <w:pPr>
              <w:pStyle w:val="13"/>
            </w:pPr>
            <w:r>
              <w:t>1118.00</w:t>
            </w:r>
          </w:p>
        </w:tc>
        <w:tc>
          <w:tcPr>
            <w:tcW w:w="391" w:type="dxa"/>
            <w:vAlign w:val="center"/>
          </w:tcPr>
          <w:p>
            <w:pPr>
              <w:pStyle w:val="13"/>
            </w:pPr>
            <w:r>
              <w:t>1118.00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869" w:type="dxa"/>
            <w:vAlign w:val="center"/>
          </w:tcPr>
          <w:p>
            <w:pPr>
              <w:pStyle w:val="14"/>
            </w:pPr>
            <w:r>
              <w:t>2120199</w:t>
            </w:r>
          </w:p>
        </w:tc>
        <w:tc>
          <w:tcPr>
            <w:tcW w:w="1000" w:type="dxa"/>
            <w:vAlign w:val="center"/>
          </w:tcPr>
          <w:p>
            <w:pPr>
              <w:pStyle w:val="14"/>
            </w:pPr>
            <w:r>
              <w:t>其他城乡社区管理事务支出</w:t>
            </w:r>
          </w:p>
        </w:tc>
        <w:tc>
          <w:tcPr>
            <w:tcW w:w="720" w:type="dxa"/>
            <w:vAlign w:val="center"/>
          </w:tcPr>
          <w:p>
            <w:pPr>
              <w:pStyle w:val="13"/>
            </w:pPr>
            <w:r>
              <w:t>608.83</w:t>
            </w:r>
          </w:p>
        </w:tc>
        <w:tc>
          <w:tcPr>
            <w:tcW w:w="810" w:type="dxa"/>
            <w:vAlign w:val="center"/>
          </w:tcPr>
          <w:p>
            <w:pPr>
              <w:pStyle w:val="13"/>
            </w:pPr>
            <w:r>
              <w:t>608.83</w:t>
            </w:r>
          </w:p>
        </w:tc>
        <w:tc>
          <w:tcPr>
            <w:tcW w:w="391" w:type="dxa"/>
            <w:vAlign w:val="center"/>
          </w:tcPr>
          <w:p>
            <w:pPr>
              <w:pStyle w:val="13"/>
            </w:pPr>
            <w:r>
              <w:t>608.83</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869" w:type="dxa"/>
            <w:vAlign w:val="center"/>
          </w:tcPr>
          <w:p>
            <w:pPr>
              <w:pStyle w:val="14"/>
            </w:pPr>
            <w:r>
              <w:t>21203</w:t>
            </w:r>
          </w:p>
        </w:tc>
        <w:tc>
          <w:tcPr>
            <w:tcW w:w="1000" w:type="dxa"/>
            <w:vAlign w:val="center"/>
          </w:tcPr>
          <w:p>
            <w:pPr>
              <w:pStyle w:val="14"/>
            </w:pPr>
            <w:r>
              <w:t>城乡社区公共设施</w:t>
            </w:r>
          </w:p>
        </w:tc>
        <w:tc>
          <w:tcPr>
            <w:tcW w:w="720" w:type="dxa"/>
            <w:vAlign w:val="center"/>
          </w:tcPr>
          <w:p>
            <w:pPr>
              <w:pStyle w:val="13"/>
            </w:pPr>
            <w:r>
              <w:t>43.00</w:t>
            </w:r>
          </w:p>
        </w:tc>
        <w:tc>
          <w:tcPr>
            <w:tcW w:w="810" w:type="dxa"/>
            <w:vAlign w:val="center"/>
          </w:tcPr>
          <w:p>
            <w:pPr>
              <w:pStyle w:val="13"/>
            </w:pPr>
            <w:r>
              <w:t>43.00</w:t>
            </w:r>
          </w:p>
        </w:tc>
        <w:tc>
          <w:tcPr>
            <w:tcW w:w="391" w:type="dxa"/>
            <w:vAlign w:val="center"/>
          </w:tcPr>
          <w:p>
            <w:pPr>
              <w:pStyle w:val="13"/>
            </w:pPr>
            <w:r>
              <w:t>43.00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869" w:type="dxa"/>
            <w:vAlign w:val="center"/>
          </w:tcPr>
          <w:p>
            <w:pPr>
              <w:pStyle w:val="14"/>
            </w:pPr>
            <w:r>
              <w:t>2120399</w:t>
            </w:r>
          </w:p>
        </w:tc>
        <w:tc>
          <w:tcPr>
            <w:tcW w:w="1000" w:type="dxa"/>
            <w:vAlign w:val="center"/>
          </w:tcPr>
          <w:p>
            <w:pPr>
              <w:pStyle w:val="14"/>
            </w:pPr>
            <w:r>
              <w:t>其他城乡社区公共设施支出</w:t>
            </w:r>
          </w:p>
        </w:tc>
        <w:tc>
          <w:tcPr>
            <w:tcW w:w="720" w:type="dxa"/>
            <w:vAlign w:val="center"/>
          </w:tcPr>
          <w:p>
            <w:pPr>
              <w:pStyle w:val="13"/>
            </w:pPr>
            <w:r>
              <w:t>43.00</w:t>
            </w:r>
          </w:p>
        </w:tc>
        <w:tc>
          <w:tcPr>
            <w:tcW w:w="810" w:type="dxa"/>
            <w:vAlign w:val="center"/>
          </w:tcPr>
          <w:p>
            <w:pPr>
              <w:pStyle w:val="13"/>
            </w:pPr>
            <w:r>
              <w:t>43.00</w:t>
            </w:r>
          </w:p>
        </w:tc>
        <w:tc>
          <w:tcPr>
            <w:tcW w:w="391" w:type="dxa"/>
            <w:vAlign w:val="center"/>
          </w:tcPr>
          <w:p>
            <w:pPr>
              <w:pStyle w:val="13"/>
            </w:pPr>
            <w:r>
              <w:t>43.00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869" w:type="dxa"/>
            <w:vAlign w:val="center"/>
          </w:tcPr>
          <w:p>
            <w:pPr>
              <w:pStyle w:val="14"/>
            </w:pPr>
            <w:r>
              <w:t>21205</w:t>
            </w:r>
          </w:p>
        </w:tc>
        <w:tc>
          <w:tcPr>
            <w:tcW w:w="1000" w:type="dxa"/>
            <w:vAlign w:val="center"/>
          </w:tcPr>
          <w:p>
            <w:pPr>
              <w:pStyle w:val="14"/>
            </w:pPr>
            <w:r>
              <w:t>城乡社区环境卫生</w:t>
            </w:r>
          </w:p>
        </w:tc>
        <w:tc>
          <w:tcPr>
            <w:tcW w:w="720" w:type="dxa"/>
            <w:vAlign w:val="center"/>
          </w:tcPr>
          <w:p>
            <w:pPr>
              <w:pStyle w:val="13"/>
            </w:pPr>
            <w:r>
              <w:t>1061.00</w:t>
            </w:r>
          </w:p>
        </w:tc>
        <w:tc>
          <w:tcPr>
            <w:tcW w:w="810" w:type="dxa"/>
            <w:vAlign w:val="center"/>
          </w:tcPr>
          <w:p>
            <w:pPr>
              <w:pStyle w:val="13"/>
            </w:pPr>
            <w:r>
              <w:t>1061.00</w:t>
            </w:r>
          </w:p>
        </w:tc>
        <w:tc>
          <w:tcPr>
            <w:tcW w:w="391" w:type="dxa"/>
            <w:vAlign w:val="center"/>
          </w:tcPr>
          <w:p>
            <w:pPr>
              <w:pStyle w:val="13"/>
            </w:pPr>
            <w:r>
              <w:t>1061.00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869" w:type="dxa"/>
            <w:vAlign w:val="center"/>
          </w:tcPr>
          <w:p>
            <w:pPr>
              <w:pStyle w:val="14"/>
            </w:pPr>
            <w:r>
              <w:t>2120501</w:t>
            </w:r>
          </w:p>
        </w:tc>
        <w:tc>
          <w:tcPr>
            <w:tcW w:w="1000" w:type="dxa"/>
            <w:vAlign w:val="center"/>
          </w:tcPr>
          <w:p>
            <w:pPr>
              <w:pStyle w:val="14"/>
            </w:pPr>
            <w:r>
              <w:t>城乡社区环境卫生</w:t>
            </w:r>
          </w:p>
        </w:tc>
        <w:tc>
          <w:tcPr>
            <w:tcW w:w="720" w:type="dxa"/>
            <w:vAlign w:val="center"/>
          </w:tcPr>
          <w:p>
            <w:pPr>
              <w:pStyle w:val="13"/>
            </w:pPr>
            <w:r>
              <w:t>1061.00</w:t>
            </w:r>
          </w:p>
        </w:tc>
        <w:tc>
          <w:tcPr>
            <w:tcW w:w="810" w:type="dxa"/>
            <w:vAlign w:val="center"/>
          </w:tcPr>
          <w:p>
            <w:pPr>
              <w:pStyle w:val="13"/>
            </w:pPr>
            <w:r>
              <w:t>1061.00</w:t>
            </w:r>
          </w:p>
        </w:tc>
        <w:tc>
          <w:tcPr>
            <w:tcW w:w="391" w:type="dxa"/>
            <w:vAlign w:val="center"/>
          </w:tcPr>
          <w:p>
            <w:pPr>
              <w:pStyle w:val="13"/>
            </w:pPr>
            <w:r>
              <w:t>1061.00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869" w:type="dxa"/>
            <w:vAlign w:val="center"/>
          </w:tcPr>
          <w:p>
            <w:pPr>
              <w:pStyle w:val="14"/>
            </w:pPr>
            <w:r>
              <w:t>21208</w:t>
            </w:r>
          </w:p>
        </w:tc>
        <w:tc>
          <w:tcPr>
            <w:tcW w:w="1000" w:type="dxa"/>
            <w:vAlign w:val="center"/>
          </w:tcPr>
          <w:p>
            <w:pPr>
              <w:pStyle w:val="14"/>
            </w:pPr>
            <w:r>
              <w:t>国有土地使用权出让收入安排的支出</w:t>
            </w:r>
          </w:p>
        </w:tc>
        <w:tc>
          <w:tcPr>
            <w:tcW w:w="720" w:type="dxa"/>
            <w:vAlign w:val="center"/>
          </w:tcPr>
          <w:p>
            <w:pPr>
              <w:pStyle w:val="13"/>
            </w:pPr>
            <w:r>
              <w:t>938.00</w:t>
            </w:r>
          </w:p>
        </w:tc>
        <w:tc>
          <w:tcPr>
            <w:tcW w:w="810" w:type="dxa"/>
            <w:vAlign w:val="center"/>
          </w:tcPr>
          <w:p>
            <w:pPr>
              <w:pStyle w:val="13"/>
            </w:pPr>
            <w:r>
              <w:t>938.00</w:t>
            </w:r>
          </w:p>
        </w:tc>
        <w:tc>
          <w:tcPr>
            <w:tcW w:w="391" w:type="dxa"/>
            <w:vAlign w:val="center"/>
          </w:tcPr>
          <w:p>
            <w:pPr>
              <w:pStyle w:val="13"/>
            </w:pPr>
            <w:r>
              <w:t>938.00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869" w:type="dxa"/>
            <w:vAlign w:val="center"/>
          </w:tcPr>
          <w:p>
            <w:pPr>
              <w:pStyle w:val="14"/>
            </w:pPr>
            <w:r>
              <w:t>2120899</w:t>
            </w:r>
          </w:p>
        </w:tc>
        <w:tc>
          <w:tcPr>
            <w:tcW w:w="1000" w:type="dxa"/>
            <w:vAlign w:val="center"/>
          </w:tcPr>
          <w:p>
            <w:pPr>
              <w:pStyle w:val="14"/>
            </w:pPr>
            <w:r>
              <w:t>其他国有土地使用权出让收入安排的支出</w:t>
            </w:r>
          </w:p>
        </w:tc>
        <w:tc>
          <w:tcPr>
            <w:tcW w:w="720" w:type="dxa"/>
            <w:vAlign w:val="center"/>
          </w:tcPr>
          <w:p>
            <w:pPr>
              <w:pStyle w:val="13"/>
            </w:pPr>
            <w:r>
              <w:t>938.00</w:t>
            </w:r>
          </w:p>
        </w:tc>
        <w:tc>
          <w:tcPr>
            <w:tcW w:w="810" w:type="dxa"/>
            <w:vAlign w:val="center"/>
          </w:tcPr>
          <w:p>
            <w:pPr>
              <w:pStyle w:val="13"/>
            </w:pPr>
            <w:r>
              <w:t>938.00</w:t>
            </w:r>
          </w:p>
        </w:tc>
        <w:tc>
          <w:tcPr>
            <w:tcW w:w="391" w:type="dxa"/>
            <w:vAlign w:val="center"/>
          </w:tcPr>
          <w:p>
            <w:pPr>
              <w:pStyle w:val="13"/>
            </w:pPr>
            <w:r>
              <w:t>938.00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869" w:type="dxa"/>
            <w:vAlign w:val="center"/>
          </w:tcPr>
          <w:p>
            <w:pPr>
              <w:pStyle w:val="14"/>
            </w:pPr>
            <w:r>
              <w:t>21213</w:t>
            </w:r>
          </w:p>
        </w:tc>
        <w:tc>
          <w:tcPr>
            <w:tcW w:w="1000" w:type="dxa"/>
            <w:vAlign w:val="center"/>
          </w:tcPr>
          <w:p>
            <w:pPr>
              <w:pStyle w:val="14"/>
            </w:pPr>
            <w:r>
              <w:t>城市基础设施配套费安排的支出</w:t>
            </w:r>
          </w:p>
        </w:tc>
        <w:tc>
          <w:tcPr>
            <w:tcW w:w="720" w:type="dxa"/>
            <w:vAlign w:val="center"/>
          </w:tcPr>
          <w:p>
            <w:pPr>
              <w:pStyle w:val="13"/>
            </w:pPr>
            <w:r>
              <w:t>1000.00</w:t>
            </w:r>
          </w:p>
        </w:tc>
        <w:tc>
          <w:tcPr>
            <w:tcW w:w="810" w:type="dxa"/>
            <w:vAlign w:val="center"/>
          </w:tcPr>
          <w:p>
            <w:pPr>
              <w:pStyle w:val="13"/>
            </w:pPr>
            <w:r>
              <w:t>1000.00</w:t>
            </w:r>
          </w:p>
        </w:tc>
        <w:tc>
          <w:tcPr>
            <w:tcW w:w="391" w:type="dxa"/>
            <w:vAlign w:val="center"/>
          </w:tcPr>
          <w:p>
            <w:pPr>
              <w:pStyle w:val="13"/>
            </w:pPr>
            <w:r>
              <w:t>1000.00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869" w:type="dxa"/>
            <w:vAlign w:val="center"/>
          </w:tcPr>
          <w:p>
            <w:pPr>
              <w:pStyle w:val="14"/>
            </w:pPr>
            <w:r>
              <w:t>2121301</w:t>
            </w:r>
          </w:p>
        </w:tc>
        <w:tc>
          <w:tcPr>
            <w:tcW w:w="1000" w:type="dxa"/>
            <w:vAlign w:val="center"/>
          </w:tcPr>
          <w:p>
            <w:pPr>
              <w:pStyle w:val="14"/>
            </w:pPr>
            <w:r>
              <w:t>城市公共设施</w:t>
            </w:r>
          </w:p>
        </w:tc>
        <w:tc>
          <w:tcPr>
            <w:tcW w:w="720" w:type="dxa"/>
            <w:vAlign w:val="center"/>
          </w:tcPr>
          <w:p>
            <w:pPr>
              <w:pStyle w:val="13"/>
            </w:pPr>
            <w:r>
              <w:t>1000.00</w:t>
            </w:r>
          </w:p>
        </w:tc>
        <w:tc>
          <w:tcPr>
            <w:tcW w:w="810" w:type="dxa"/>
            <w:vAlign w:val="center"/>
          </w:tcPr>
          <w:p>
            <w:pPr>
              <w:pStyle w:val="13"/>
            </w:pPr>
            <w:r>
              <w:t>1000.00</w:t>
            </w:r>
          </w:p>
        </w:tc>
        <w:tc>
          <w:tcPr>
            <w:tcW w:w="391" w:type="dxa"/>
            <w:vAlign w:val="center"/>
          </w:tcPr>
          <w:p>
            <w:pPr>
              <w:pStyle w:val="13"/>
            </w:pPr>
            <w:r>
              <w:t>1000.00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869" w:type="dxa"/>
            <w:vAlign w:val="center"/>
          </w:tcPr>
          <w:p>
            <w:pPr>
              <w:pStyle w:val="14"/>
            </w:pPr>
            <w:r>
              <w:t>221</w:t>
            </w:r>
          </w:p>
        </w:tc>
        <w:tc>
          <w:tcPr>
            <w:tcW w:w="1000" w:type="dxa"/>
            <w:vAlign w:val="center"/>
          </w:tcPr>
          <w:p>
            <w:pPr>
              <w:pStyle w:val="14"/>
            </w:pPr>
            <w:r>
              <w:t>住房保障支出</w:t>
            </w:r>
          </w:p>
        </w:tc>
        <w:tc>
          <w:tcPr>
            <w:tcW w:w="720" w:type="dxa"/>
            <w:vAlign w:val="center"/>
          </w:tcPr>
          <w:p>
            <w:pPr>
              <w:pStyle w:val="13"/>
            </w:pPr>
            <w:r>
              <w:t>69.62</w:t>
            </w:r>
          </w:p>
        </w:tc>
        <w:tc>
          <w:tcPr>
            <w:tcW w:w="810" w:type="dxa"/>
            <w:vAlign w:val="center"/>
          </w:tcPr>
          <w:p>
            <w:pPr>
              <w:pStyle w:val="13"/>
            </w:pPr>
            <w:r>
              <w:t>69.62</w:t>
            </w:r>
          </w:p>
        </w:tc>
        <w:tc>
          <w:tcPr>
            <w:tcW w:w="391" w:type="dxa"/>
            <w:vAlign w:val="center"/>
          </w:tcPr>
          <w:p>
            <w:pPr>
              <w:pStyle w:val="13"/>
            </w:pPr>
            <w:r>
              <w:t>69.62</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869" w:type="dxa"/>
            <w:vAlign w:val="center"/>
          </w:tcPr>
          <w:p>
            <w:pPr>
              <w:pStyle w:val="14"/>
            </w:pPr>
            <w:r>
              <w:t>22102</w:t>
            </w:r>
          </w:p>
        </w:tc>
        <w:tc>
          <w:tcPr>
            <w:tcW w:w="1000" w:type="dxa"/>
            <w:vAlign w:val="center"/>
          </w:tcPr>
          <w:p>
            <w:pPr>
              <w:pStyle w:val="14"/>
            </w:pPr>
            <w:r>
              <w:t>住房改革支出</w:t>
            </w:r>
          </w:p>
        </w:tc>
        <w:tc>
          <w:tcPr>
            <w:tcW w:w="720" w:type="dxa"/>
            <w:vAlign w:val="center"/>
          </w:tcPr>
          <w:p>
            <w:pPr>
              <w:pStyle w:val="13"/>
            </w:pPr>
            <w:r>
              <w:t>69.62</w:t>
            </w:r>
          </w:p>
        </w:tc>
        <w:tc>
          <w:tcPr>
            <w:tcW w:w="810" w:type="dxa"/>
            <w:vAlign w:val="center"/>
          </w:tcPr>
          <w:p>
            <w:pPr>
              <w:pStyle w:val="13"/>
            </w:pPr>
            <w:r>
              <w:t>69.62</w:t>
            </w:r>
          </w:p>
        </w:tc>
        <w:tc>
          <w:tcPr>
            <w:tcW w:w="391" w:type="dxa"/>
            <w:vAlign w:val="center"/>
          </w:tcPr>
          <w:p>
            <w:pPr>
              <w:pStyle w:val="13"/>
            </w:pPr>
            <w:r>
              <w:t>69.62</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869" w:type="dxa"/>
            <w:vAlign w:val="center"/>
          </w:tcPr>
          <w:p>
            <w:pPr>
              <w:pStyle w:val="14"/>
            </w:pPr>
            <w:r>
              <w:t>2210201</w:t>
            </w:r>
          </w:p>
        </w:tc>
        <w:tc>
          <w:tcPr>
            <w:tcW w:w="1000" w:type="dxa"/>
            <w:vAlign w:val="center"/>
          </w:tcPr>
          <w:p>
            <w:pPr>
              <w:pStyle w:val="14"/>
            </w:pPr>
            <w:r>
              <w:t>住房公积金</w:t>
            </w:r>
          </w:p>
        </w:tc>
        <w:tc>
          <w:tcPr>
            <w:tcW w:w="720" w:type="dxa"/>
            <w:vAlign w:val="center"/>
          </w:tcPr>
          <w:p>
            <w:pPr>
              <w:pStyle w:val="13"/>
            </w:pPr>
            <w:r>
              <w:t>69.62</w:t>
            </w:r>
          </w:p>
        </w:tc>
        <w:tc>
          <w:tcPr>
            <w:tcW w:w="810" w:type="dxa"/>
            <w:vAlign w:val="center"/>
          </w:tcPr>
          <w:p>
            <w:pPr>
              <w:pStyle w:val="13"/>
            </w:pPr>
            <w:r>
              <w:t>69.62</w:t>
            </w:r>
          </w:p>
        </w:tc>
        <w:tc>
          <w:tcPr>
            <w:tcW w:w="391" w:type="dxa"/>
            <w:vAlign w:val="center"/>
          </w:tcPr>
          <w:p>
            <w:pPr>
              <w:pStyle w:val="13"/>
            </w:pPr>
            <w:r>
              <w:t>69.62</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869" w:type="dxa"/>
            <w:vAlign w:val="center"/>
          </w:tcPr>
          <w:p>
            <w:pPr>
              <w:pStyle w:val="14"/>
            </w:pPr>
            <w:r>
              <w:t>229</w:t>
            </w:r>
          </w:p>
        </w:tc>
        <w:tc>
          <w:tcPr>
            <w:tcW w:w="1000" w:type="dxa"/>
            <w:vAlign w:val="center"/>
          </w:tcPr>
          <w:p>
            <w:pPr>
              <w:pStyle w:val="14"/>
            </w:pPr>
            <w:r>
              <w:t>其他支出</w:t>
            </w:r>
          </w:p>
        </w:tc>
        <w:tc>
          <w:tcPr>
            <w:tcW w:w="720" w:type="dxa"/>
            <w:vAlign w:val="center"/>
          </w:tcPr>
          <w:p>
            <w:pPr>
              <w:pStyle w:val="13"/>
            </w:pPr>
            <w:r>
              <w:t>19500.00</w:t>
            </w:r>
          </w:p>
        </w:tc>
        <w:tc>
          <w:tcPr>
            <w:tcW w:w="810" w:type="dxa"/>
            <w:vAlign w:val="center"/>
          </w:tcPr>
          <w:p>
            <w:pPr>
              <w:pStyle w:val="13"/>
            </w:pPr>
            <w:r>
              <w:t>19500.00</w:t>
            </w:r>
          </w:p>
        </w:tc>
        <w:tc>
          <w:tcPr>
            <w:tcW w:w="391" w:type="dxa"/>
            <w:vAlign w:val="center"/>
          </w:tcPr>
          <w:p>
            <w:pPr>
              <w:pStyle w:val="13"/>
            </w:pPr>
            <w:r>
              <w:t>19500.00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869" w:type="dxa"/>
            <w:vAlign w:val="center"/>
          </w:tcPr>
          <w:p>
            <w:pPr>
              <w:pStyle w:val="14"/>
            </w:pPr>
            <w:r>
              <w:t>22904</w:t>
            </w:r>
          </w:p>
        </w:tc>
        <w:tc>
          <w:tcPr>
            <w:tcW w:w="1000" w:type="dxa"/>
            <w:vAlign w:val="center"/>
          </w:tcPr>
          <w:p>
            <w:pPr>
              <w:pStyle w:val="14"/>
            </w:pPr>
            <w:r>
              <w:t>其他政府性基金及对应专项债务收入安排的支出</w:t>
            </w:r>
          </w:p>
        </w:tc>
        <w:tc>
          <w:tcPr>
            <w:tcW w:w="720" w:type="dxa"/>
            <w:vAlign w:val="center"/>
          </w:tcPr>
          <w:p>
            <w:pPr>
              <w:pStyle w:val="13"/>
            </w:pPr>
            <w:r>
              <w:t>19500.00</w:t>
            </w:r>
          </w:p>
        </w:tc>
        <w:tc>
          <w:tcPr>
            <w:tcW w:w="810" w:type="dxa"/>
            <w:vAlign w:val="center"/>
          </w:tcPr>
          <w:p>
            <w:pPr>
              <w:pStyle w:val="13"/>
            </w:pPr>
            <w:r>
              <w:t>19500.00</w:t>
            </w:r>
          </w:p>
        </w:tc>
        <w:tc>
          <w:tcPr>
            <w:tcW w:w="391" w:type="dxa"/>
            <w:vAlign w:val="center"/>
          </w:tcPr>
          <w:p>
            <w:pPr>
              <w:pStyle w:val="13"/>
            </w:pPr>
            <w:r>
              <w:t>19500.00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869" w:type="dxa"/>
            <w:vAlign w:val="center"/>
          </w:tcPr>
          <w:p>
            <w:pPr>
              <w:pStyle w:val="14"/>
            </w:pPr>
            <w:r>
              <w:t>2290402</w:t>
            </w:r>
          </w:p>
        </w:tc>
        <w:tc>
          <w:tcPr>
            <w:tcW w:w="1000" w:type="dxa"/>
            <w:vAlign w:val="center"/>
          </w:tcPr>
          <w:p>
            <w:pPr>
              <w:pStyle w:val="14"/>
            </w:pPr>
            <w:r>
              <w:t>其他地方自行试点项目收益专项债券收入安排的支出</w:t>
            </w:r>
          </w:p>
        </w:tc>
        <w:tc>
          <w:tcPr>
            <w:tcW w:w="720" w:type="dxa"/>
            <w:vAlign w:val="center"/>
          </w:tcPr>
          <w:p>
            <w:pPr>
              <w:pStyle w:val="13"/>
            </w:pPr>
            <w:r>
              <w:t>19500.00</w:t>
            </w:r>
          </w:p>
        </w:tc>
        <w:tc>
          <w:tcPr>
            <w:tcW w:w="810" w:type="dxa"/>
            <w:vAlign w:val="center"/>
          </w:tcPr>
          <w:p>
            <w:pPr>
              <w:pStyle w:val="13"/>
            </w:pPr>
            <w:r>
              <w:t>19500.00</w:t>
            </w:r>
          </w:p>
        </w:tc>
        <w:tc>
          <w:tcPr>
            <w:tcW w:w="391" w:type="dxa"/>
            <w:vAlign w:val="center"/>
          </w:tcPr>
          <w:p>
            <w:pPr>
              <w:pStyle w:val="13"/>
            </w:pPr>
            <w:r>
              <w:t>19500.00</w:t>
            </w:r>
          </w:p>
        </w:tc>
        <w:tc>
          <w:tcPr>
            <w:tcW w:w="899" w:type="dxa"/>
            <w:vAlign w:val="center"/>
          </w:tcPr>
          <w:p>
            <w:pPr>
              <w:pStyle w:val="13"/>
            </w:pPr>
          </w:p>
        </w:tc>
        <w:tc>
          <w:tcPr>
            <w:tcW w:w="710" w:type="dxa"/>
            <w:vAlign w:val="center"/>
          </w:tcPr>
          <w:p>
            <w:pPr>
              <w:pStyle w:val="13"/>
            </w:pPr>
          </w:p>
        </w:tc>
        <w:tc>
          <w:tcPr>
            <w:tcW w:w="830" w:type="dxa"/>
            <w:vAlign w:val="center"/>
          </w:tcPr>
          <w:p>
            <w:pPr>
              <w:pStyle w:val="13"/>
            </w:pPr>
          </w:p>
        </w:tc>
        <w:tc>
          <w:tcPr>
            <w:tcW w:w="59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950"/>
        <w:gridCol w:w="368"/>
        <w:gridCol w:w="1710"/>
        <w:gridCol w:w="750"/>
        <w:gridCol w:w="697"/>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0"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078"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63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3045" w:type="dxa"/>
            <w:gridSpan w:val="2"/>
            <w:vAlign w:val="center"/>
          </w:tcPr>
          <w:p>
            <w:pPr>
              <w:pStyle w:val="12"/>
            </w:pPr>
            <w:r>
              <w:t>功能分类科目</w:t>
            </w:r>
          </w:p>
        </w:tc>
        <w:tc>
          <w:tcPr>
            <w:tcW w:w="368" w:type="dxa"/>
            <w:vMerge w:val="restart"/>
            <w:vAlign w:val="center"/>
          </w:tcPr>
          <w:p>
            <w:pPr>
              <w:pStyle w:val="12"/>
            </w:pPr>
            <w:r>
              <w:t>合计</w:t>
            </w:r>
          </w:p>
        </w:tc>
        <w:tc>
          <w:tcPr>
            <w:tcW w:w="1710" w:type="dxa"/>
            <w:vMerge w:val="restart"/>
            <w:vAlign w:val="center"/>
          </w:tcPr>
          <w:p>
            <w:pPr>
              <w:pStyle w:val="12"/>
            </w:pPr>
            <w:r>
              <w:t>基本支出</w:t>
            </w:r>
          </w:p>
        </w:tc>
        <w:tc>
          <w:tcPr>
            <w:tcW w:w="750" w:type="dxa"/>
            <w:vMerge w:val="restart"/>
            <w:vAlign w:val="center"/>
          </w:tcPr>
          <w:p>
            <w:pPr>
              <w:pStyle w:val="12"/>
            </w:pPr>
            <w:r>
              <w:t>项目支出</w:t>
            </w:r>
          </w:p>
        </w:tc>
        <w:tc>
          <w:tcPr>
            <w:tcW w:w="697"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950" w:type="dxa"/>
            <w:vAlign w:val="center"/>
          </w:tcPr>
          <w:p>
            <w:pPr>
              <w:pStyle w:val="12"/>
            </w:pPr>
            <w:r>
              <w:t>科目名称</w:t>
            </w:r>
          </w:p>
        </w:tc>
        <w:tc>
          <w:tcPr>
            <w:tcW w:w="368" w:type="dxa"/>
            <w:vMerge w:val="continue"/>
          </w:tcPr>
          <w:p/>
        </w:tc>
        <w:tc>
          <w:tcPr>
            <w:tcW w:w="1710" w:type="dxa"/>
            <w:vMerge w:val="continue"/>
          </w:tcPr>
          <w:p/>
        </w:tc>
        <w:tc>
          <w:tcPr>
            <w:tcW w:w="750" w:type="dxa"/>
            <w:vMerge w:val="continue"/>
          </w:tcPr>
          <w:p/>
        </w:tc>
        <w:tc>
          <w:tcPr>
            <w:tcW w:w="697"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950" w:type="dxa"/>
            <w:vAlign w:val="center"/>
          </w:tcPr>
          <w:p>
            <w:pPr>
              <w:pStyle w:val="12"/>
            </w:pPr>
            <w:r>
              <w:t>2</w:t>
            </w:r>
          </w:p>
        </w:tc>
        <w:tc>
          <w:tcPr>
            <w:tcW w:w="368" w:type="dxa"/>
            <w:vAlign w:val="center"/>
          </w:tcPr>
          <w:p>
            <w:pPr>
              <w:pStyle w:val="12"/>
            </w:pPr>
            <w:r>
              <w:t>3</w:t>
            </w:r>
          </w:p>
        </w:tc>
        <w:tc>
          <w:tcPr>
            <w:tcW w:w="1710" w:type="dxa"/>
            <w:vAlign w:val="center"/>
          </w:tcPr>
          <w:p>
            <w:pPr>
              <w:pStyle w:val="12"/>
            </w:pPr>
            <w:r>
              <w:t>4</w:t>
            </w:r>
          </w:p>
        </w:tc>
        <w:tc>
          <w:tcPr>
            <w:tcW w:w="750" w:type="dxa"/>
            <w:vAlign w:val="center"/>
          </w:tcPr>
          <w:p>
            <w:pPr>
              <w:pStyle w:val="12"/>
            </w:pPr>
            <w:r>
              <w:t>5</w:t>
            </w:r>
          </w:p>
        </w:tc>
        <w:tc>
          <w:tcPr>
            <w:tcW w:w="697"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950" w:type="dxa"/>
            <w:vAlign w:val="center"/>
          </w:tcPr>
          <w:p>
            <w:pPr>
              <w:pStyle w:val="16"/>
            </w:pPr>
            <w:r>
              <w:t>合计</w:t>
            </w:r>
          </w:p>
        </w:tc>
        <w:tc>
          <w:tcPr>
            <w:tcW w:w="368" w:type="dxa"/>
            <w:vAlign w:val="center"/>
          </w:tcPr>
          <w:p>
            <w:pPr>
              <w:pStyle w:val="17"/>
            </w:pPr>
            <w:r>
              <w:t>30256.09</w:t>
            </w:r>
          </w:p>
        </w:tc>
        <w:tc>
          <w:tcPr>
            <w:tcW w:w="1710" w:type="dxa"/>
            <w:vAlign w:val="center"/>
          </w:tcPr>
          <w:p>
            <w:pPr>
              <w:pStyle w:val="17"/>
            </w:pPr>
            <w:r>
              <w:t>1250.15</w:t>
            </w:r>
          </w:p>
        </w:tc>
        <w:tc>
          <w:tcPr>
            <w:tcW w:w="750" w:type="dxa"/>
            <w:vAlign w:val="center"/>
          </w:tcPr>
          <w:p>
            <w:pPr>
              <w:pStyle w:val="17"/>
            </w:pPr>
            <w:r>
              <w:t>29005.94</w:t>
            </w:r>
          </w:p>
        </w:tc>
        <w:tc>
          <w:tcPr>
            <w:tcW w:w="697"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950" w:type="dxa"/>
            <w:vAlign w:val="center"/>
          </w:tcPr>
          <w:p>
            <w:pPr>
              <w:pStyle w:val="14"/>
            </w:pPr>
            <w:r>
              <w:t>社会保障和就业支出</w:t>
            </w:r>
          </w:p>
        </w:tc>
        <w:tc>
          <w:tcPr>
            <w:tcW w:w="368" w:type="dxa"/>
            <w:vAlign w:val="center"/>
          </w:tcPr>
          <w:p>
            <w:pPr>
              <w:pStyle w:val="13"/>
            </w:pPr>
            <w:r>
              <w:t>278.23</w:t>
            </w:r>
          </w:p>
        </w:tc>
        <w:tc>
          <w:tcPr>
            <w:tcW w:w="1710" w:type="dxa"/>
            <w:vAlign w:val="center"/>
          </w:tcPr>
          <w:p>
            <w:pPr>
              <w:pStyle w:val="13"/>
            </w:pPr>
            <w:r>
              <w:t>95.21</w:t>
            </w:r>
          </w:p>
        </w:tc>
        <w:tc>
          <w:tcPr>
            <w:tcW w:w="750" w:type="dxa"/>
            <w:vAlign w:val="center"/>
          </w:tcPr>
          <w:p>
            <w:pPr>
              <w:pStyle w:val="13"/>
            </w:pPr>
            <w:r>
              <w:t>183.02</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950" w:type="dxa"/>
            <w:vAlign w:val="center"/>
          </w:tcPr>
          <w:p>
            <w:pPr>
              <w:pStyle w:val="14"/>
            </w:pPr>
            <w:r>
              <w:t>行政事业单位养老支出</w:t>
            </w:r>
          </w:p>
        </w:tc>
        <w:tc>
          <w:tcPr>
            <w:tcW w:w="368" w:type="dxa"/>
            <w:vAlign w:val="center"/>
          </w:tcPr>
          <w:p>
            <w:pPr>
              <w:pStyle w:val="13"/>
            </w:pPr>
            <w:r>
              <w:t>95.21</w:t>
            </w:r>
          </w:p>
        </w:tc>
        <w:tc>
          <w:tcPr>
            <w:tcW w:w="1710" w:type="dxa"/>
            <w:vAlign w:val="center"/>
          </w:tcPr>
          <w:p>
            <w:pPr>
              <w:pStyle w:val="13"/>
            </w:pPr>
            <w:r>
              <w:t>95.21</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950" w:type="dxa"/>
            <w:vAlign w:val="center"/>
          </w:tcPr>
          <w:p>
            <w:pPr>
              <w:pStyle w:val="14"/>
            </w:pPr>
            <w:r>
              <w:t>机关事业单位基本养老保险缴费支出</w:t>
            </w:r>
          </w:p>
        </w:tc>
        <w:tc>
          <w:tcPr>
            <w:tcW w:w="368" w:type="dxa"/>
            <w:vAlign w:val="center"/>
          </w:tcPr>
          <w:p>
            <w:pPr>
              <w:pStyle w:val="13"/>
            </w:pPr>
            <w:r>
              <w:t>79.64</w:t>
            </w:r>
          </w:p>
        </w:tc>
        <w:tc>
          <w:tcPr>
            <w:tcW w:w="1710" w:type="dxa"/>
            <w:vAlign w:val="center"/>
          </w:tcPr>
          <w:p>
            <w:pPr>
              <w:pStyle w:val="13"/>
            </w:pPr>
            <w:r>
              <w:t>79.64</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950" w:type="dxa"/>
            <w:vAlign w:val="center"/>
          </w:tcPr>
          <w:p>
            <w:pPr>
              <w:pStyle w:val="14"/>
            </w:pPr>
            <w:r>
              <w:t>机关事业单位职业年金缴费支出</w:t>
            </w:r>
          </w:p>
        </w:tc>
        <w:tc>
          <w:tcPr>
            <w:tcW w:w="368" w:type="dxa"/>
            <w:vAlign w:val="center"/>
          </w:tcPr>
          <w:p>
            <w:pPr>
              <w:pStyle w:val="13"/>
            </w:pPr>
            <w:r>
              <w:t>15.57</w:t>
            </w:r>
          </w:p>
        </w:tc>
        <w:tc>
          <w:tcPr>
            <w:tcW w:w="1710" w:type="dxa"/>
            <w:vAlign w:val="center"/>
          </w:tcPr>
          <w:p>
            <w:pPr>
              <w:pStyle w:val="13"/>
            </w:pPr>
            <w:r>
              <w:t>15.57</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20809</w:t>
            </w:r>
          </w:p>
        </w:tc>
        <w:tc>
          <w:tcPr>
            <w:tcW w:w="1950" w:type="dxa"/>
            <w:vAlign w:val="center"/>
          </w:tcPr>
          <w:p>
            <w:pPr>
              <w:pStyle w:val="14"/>
            </w:pPr>
            <w:r>
              <w:t>退役安置</w:t>
            </w:r>
          </w:p>
        </w:tc>
        <w:tc>
          <w:tcPr>
            <w:tcW w:w="368" w:type="dxa"/>
            <w:vAlign w:val="center"/>
          </w:tcPr>
          <w:p>
            <w:pPr>
              <w:pStyle w:val="13"/>
            </w:pPr>
            <w:r>
              <w:t>183.02</w:t>
            </w:r>
          </w:p>
        </w:tc>
        <w:tc>
          <w:tcPr>
            <w:tcW w:w="1710" w:type="dxa"/>
            <w:vAlign w:val="center"/>
          </w:tcPr>
          <w:p>
            <w:pPr>
              <w:pStyle w:val="13"/>
            </w:pPr>
          </w:p>
        </w:tc>
        <w:tc>
          <w:tcPr>
            <w:tcW w:w="750" w:type="dxa"/>
            <w:vAlign w:val="center"/>
          </w:tcPr>
          <w:p>
            <w:pPr>
              <w:pStyle w:val="13"/>
            </w:pPr>
            <w:r>
              <w:t>183.02</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2080999</w:t>
            </w:r>
          </w:p>
        </w:tc>
        <w:tc>
          <w:tcPr>
            <w:tcW w:w="1950" w:type="dxa"/>
            <w:vAlign w:val="center"/>
          </w:tcPr>
          <w:p>
            <w:pPr>
              <w:pStyle w:val="14"/>
            </w:pPr>
            <w:r>
              <w:t>其他退役安置支出</w:t>
            </w:r>
          </w:p>
        </w:tc>
        <w:tc>
          <w:tcPr>
            <w:tcW w:w="368" w:type="dxa"/>
            <w:vAlign w:val="center"/>
          </w:tcPr>
          <w:p>
            <w:pPr>
              <w:pStyle w:val="13"/>
            </w:pPr>
            <w:r>
              <w:t>183.02</w:t>
            </w:r>
          </w:p>
        </w:tc>
        <w:tc>
          <w:tcPr>
            <w:tcW w:w="1710" w:type="dxa"/>
            <w:vAlign w:val="center"/>
          </w:tcPr>
          <w:p>
            <w:pPr>
              <w:pStyle w:val="13"/>
            </w:pPr>
          </w:p>
        </w:tc>
        <w:tc>
          <w:tcPr>
            <w:tcW w:w="750" w:type="dxa"/>
            <w:vAlign w:val="center"/>
          </w:tcPr>
          <w:p>
            <w:pPr>
              <w:pStyle w:val="13"/>
            </w:pPr>
            <w:r>
              <w:t>183.02</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950" w:type="dxa"/>
            <w:vAlign w:val="center"/>
          </w:tcPr>
          <w:p>
            <w:pPr>
              <w:pStyle w:val="14"/>
            </w:pPr>
            <w:r>
              <w:t>卫生健康支出</w:t>
            </w:r>
          </w:p>
        </w:tc>
        <w:tc>
          <w:tcPr>
            <w:tcW w:w="368" w:type="dxa"/>
            <w:vAlign w:val="center"/>
          </w:tcPr>
          <w:p>
            <w:pPr>
              <w:pStyle w:val="13"/>
            </w:pPr>
            <w:r>
              <w:t>58.08</w:t>
            </w:r>
          </w:p>
        </w:tc>
        <w:tc>
          <w:tcPr>
            <w:tcW w:w="1710" w:type="dxa"/>
            <w:vAlign w:val="center"/>
          </w:tcPr>
          <w:p>
            <w:pPr>
              <w:pStyle w:val="13"/>
            </w:pPr>
            <w:r>
              <w:t>58.08</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950" w:type="dxa"/>
            <w:vAlign w:val="center"/>
          </w:tcPr>
          <w:p>
            <w:pPr>
              <w:pStyle w:val="14"/>
            </w:pPr>
            <w:r>
              <w:t>行政事业单位医疗</w:t>
            </w:r>
          </w:p>
        </w:tc>
        <w:tc>
          <w:tcPr>
            <w:tcW w:w="368" w:type="dxa"/>
            <w:vAlign w:val="center"/>
          </w:tcPr>
          <w:p>
            <w:pPr>
              <w:pStyle w:val="13"/>
            </w:pPr>
            <w:r>
              <w:t>58.08</w:t>
            </w:r>
          </w:p>
        </w:tc>
        <w:tc>
          <w:tcPr>
            <w:tcW w:w="1710" w:type="dxa"/>
            <w:vAlign w:val="center"/>
          </w:tcPr>
          <w:p>
            <w:pPr>
              <w:pStyle w:val="13"/>
            </w:pPr>
            <w:r>
              <w:t>58.08</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2101101</w:t>
            </w:r>
          </w:p>
        </w:tc>
        <w:tc>
          <w:tcPr>
            <w:tcW w:w="1950" w:type="dxa"/>
            <w:vAlign w:val="center"/>
          </w:tcPr>
          <w:p>
            <w:pPr>
              <w:pStyle w:val="14"/>
            </w:pPr>
            <w:r>
              <w:t>行政单位医疗</w:t>
            </w:r>
          </w:p>
        </w:tc>
        <w:tc>
          <w:tcPr>
            <w:tcW w:w="368" w:type="dxa"/>
            <w:vAlign w:val="center"/>
          </w:tcPr>
          <w:p>
            <w:pPr>
              <w:pStyle w:val="13"/>
            </w:pPr>
            <w:r>
              <w:t>58.08</w:t>
            </w:r>
          </w:p>
        </w:tc>
        <w:tc>
          <w:tcPr>
            <w:tcW w:w="1710" w:type="dxa"/>
            <w:vAlign w:val="center"/>
          </w:tcPr>
          <w:p>
            <w:pPr>
              <w:pStyle w:val="13"/>
            </w:pPr>
            <w:r>
              <w:t>58.08</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w:t>
            </w:r>
          </w:p>
        </w:tc>
        <w:tc>
          <w:tcPr>
            <w:tcW w:w="1950" w:type="dxa"/>
            <w:vAlign w:val="center"/>
          </w:tcPr>
          <w:p>
            <w:pPr>
              <w:pStyle w:val="14"/>
            </w:pPr>
            <w:r>
              <w:t>节能环保支出</w:t>
            </w:r>
          </w:p>
        </w:tc>
        <w:tc>
          <w:tcPr>
            <w:tcW w:w="368" w:type="dxa"/>
            <w:vAlign w:val="center"/>
          </w:tcPr>
          <w:p>
            <w:pPr>
              <w:pStyle w:val="13"/>
            </w:pPr>
            <w:r>
              <w:t>4554.09</w:t>
            </w:r>
          </w:p>
        </w:tc>
        <w:tc>
          <w:tcPr>
            <w:tcW w:w="1710" w:type="dxa"/>
            <w:vAlign w:val="center"/>
          </w:tcPr>
          <w:p>
            <w:pPr>
              <w:pStyle w:val="13"/>
            </w:pPr>
          </w:p>
        </w:tc>
        <w:tc>
          <w:tcPr>
            <w:tcW w:w="750" w:type="dxa"/>
            <w:vAlign w:val="center"/>
          </w:tcPr>
          <w:p>
            <w:pPr>
              <w:pStyle w:val="13"/>
            </w:pPr>
            <w:r>
              <w:t>4554.09</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21103</w:t>
            </w:r>
          </w:p>
        </w:tc>
        <w:tc>
          <w:tcPr>
            <w:tcW w:w="1950" w:type="dxa"/>
            <w:vAlign w:val="center"/>
          </w:tcPr>
          <w:p>
            <w:pPr>
              <w:pStyle w:val="14"/>
            </w:pPr>
            <w:r>
              <w:t>污染防治</w:t>
            </w:r>
          </w:p>
        </w:tc>
        <w:tc>
          <w:tcPr>
            <w:tcW w:w="368" w:type="dxa"/>
            <w:vAlign w:val="center"/>
          </w:tcPr>
          <w:p>
            <w:pPr>
              <w:pStyle w:val="13"/>
            </w:pPr>
            <w:r>
              <w:t>4285.09</w:t>
            </w:r>
          </w:p>
        </w:tc>
        <w:tc>
          <w:tcPr>
            <w:tcW w:w="1710" w:type="dxa"/>
            <w:vAlign w:val="center"/>
          </w:tcPr>
          <w:p>
            <w:pPr>
              <w:pStyle w:val="13"/>
            </w:pPr>
          </w:p>
        </w:tc>
        <w:tc>
          <w:tcPr>
            <w:tcW w:w="750" w:type="dxa"/>
            <w:vAlign w:val="center"/>
          </w:tcPr>
          <w:p>
            <w:pPr>
              <w:pStyle w:val="13"/>
            </w:pPr>
            <w:r>
              <w:t>4285.09</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2110301</w:t>
            </w:r>
          </w:p>
        </w:tc>
        <w:tc>
          <w:tcPr>
            <w:tcW w:w="1950" w:type="dxa"/>
            <w:vAlign w:val="center"/>
          </w:tcPr>
          <w:p>
            <w:pPr>
              <w:pStyle w:val="14"/>
            </w:pPr>
            <w:r>
              <w:t>大气</w:t>
            </w:r>
          </w:p>
        </w:tc>
        <w:tc>
          <w:tcPr>
            <w:tcW w:w="368" w:type="dxa"/>
            <w:vAlign w:val="center"/>
          </w:tcPr>
          <w:p>
            <w:pPr>
              <w:pStyle w:val="13"/>
            </w:pPr>
            <w:r>
              <w:t>4223.33</w:t>
            </w:r>
          </w:p>
        </w:tc>
        <w:tc>
          <w:tcPr>
            <w:tcW w:w="1710" w:type="dxa"/>
            <w:vAlign w:val="center"/>
          </w:tcPr>
          <w:p>
            <w:pPr>
              <w:pStyle w:val="13"/>
            </w:pPr>
          </w:p>
        </w:tc>
        <w:tc>
          <w:tcPr>
            <w:tcW w:w="750" w:type="dxa"/>
            <w:vAlign w:val="center"/>
          </w:tcPr>
          <w:p>
            <w:pPr>
              <w:pStyle w:val="13"/>
            </w:pPr>
            <w:r>
              <w:t>4223.33</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2110304</w:t>
            </w:r>
          </w:p>
        </w:tc>
        <w:tc>
          <w:tcPr>
            <w:tcW w:w="1950" w:type="dxa"/>
            <w:vAlign w:val="center"/>
          </w:tcPr>
          <w:p>
            <w:pPr>
              <w:pStyle w:val="14"/>
            </w:pPr>
            <w:r>
              <w:t>固体废弃物与化学品</w:t>
            </w:r>
          </w:p>
        </w:tc>
        <w:tc>
          <w:tcPr>
            <w:tcW w:w="368" w:type="dxa"/>
            <w:vAlign w:val="center"/>
          </w:tcPr>
          <w:p>
            <w:pPr>
              <w:pStyle w:val="13"/>
            </w:pPr>
            <w:r>
              <w:t>39.00</w:t>
            </w:r>
          </w:p>
        </w:tc>
        <w:tc>
          <w:tcPr>
            <w:tcW w:w="1710" w:type="dxa"/>
            <w:vAlign w:val="center"/>
          </w:tcPr>
          <w:p>
            <w:pPr>
              <w:pStyle w:val="13"/>
            </w:pPr>
          </w:p>
        </w:tc>
        <w:tc>
          <w:tcPr>
            <w:tcW w:w="750" w:type="dxa"/>
            <w:vAlign w:val="center"/>
          </w:tcPr>
          <w:p>
            <w:pPr>
              <w:pStyle w:val="13"/>
            </w:pPr>
            <w:r>
              <w:t>39.00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2110307</w:t>
            </w:r>
          </w:p>
        </w:tc>
        <w:tc>
          <w:tcPr>
            <w:tcW w:w="1950" w:type="dxa"/>
            <w:vAlign w:val="center"/>
          </w:tcPr>
          <w:p>
            <w:pPr>
              <w:pStyle w:val="14"/>
            </w:pPr>
            <w:r>
              <w:t>土壤</w:t>
            </w:r>
          </w:p>
        </w:tc>
        <w:tc>
          <w:tcPr>
            <w:tcW w:w="368" w:type="dxa"/>
            <w:vAlign w:val="center"/>
          </w:tcPr>
          <w:p>
            <w:pPr>
              <w:pStyle w:val="13"/>
            </w:pPr>
            <w:r>
              <w:t>22.76</w:t>
            </w:r>
          </w:p>
        </w:tc>
        <w:tc>
          <w:tcPr>
            <w:tcW w:w="1710" w:type="dxa"/>
            <w:vAlign w:val="center"/>
          </w:tcPr>
          <w:p>
            <w:pPr>
              <w:pStyle w:val="13"/>
            </w:pPr>
          </w:p>
        </w:tc>
        <w:tc>
          <w:tcPr>
            <w:tcW w:w="750" w:type="dxa"/>
            <w:vAlign w:val="center"/>
          </w:tcPr>
          <w:p>
            <w:pPr>
              <w:pStyle w:val="13"/>
            </w:pPr>
            <w:r>
              <w:t>22.76</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21199</w:t>
            </w:r>
          </w:p>
        </w:tc>
        <w:tc>
          <w:tcPr>
            <w:tcW w:w="1950" w:type="dxa"/>
            <w:vAlign w:val="center"/>
          </w:tcPr>
          <w:p>
            <w:pPr>
              <w:pStyle w:val="14"/>
            </w:pPr>
            <w:r>
              <w:t>其他节能环保支出</w:t>
            </w:r>
          </w:p>
        </w:tc>
        <w:tc>
          <w:tcPr>
            <w:tcW w:w="368" w:type="dxa"/>
            <w:vAlign w:val="center"/>
          </w:tcPr>
          <w:p>
            <w:pPr>
              <w:pStyle w:val="13"/>
            </w:pPr>
            <w:r>
              <w:t>269.00</w:t>
            </w:r>
          </w:p>
        </w:tc>
        <w:tc>
          <w:tcPr>
            <w:tcW w:w="1710" w:type="dxa"/>
            <w:vAlign w:val="center"/>
          </w:tcPr>
          <w:p>
            <w:pPr>
              <w:pStyle w:val="13"/>
            </w:pPr>
          </w:p>
        </w:tc>
        <w:tc>
          <w:tcPr>
            <w:tcW w:w="750" w:type="dxa"/>
            <w:vAlign w:val="center"/>
          </w:tcPr>
          <w:p>
            <w:pPr>
              <w:pStyle w:val="13"/>
            </w:pPr>
            <w:r>
              <w:t>269.00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2119999</w:t>
            </w:r>
          </w:p>
        </w:tc>
        <w:tc>
          <w:tcPr>
            <w:tcW w:w="1950" w:type="dxa"/>
            <w:vAlign w:val="center"/>
          </w:tcPr>
          <w:p>
            <w:pPr>
              <w:pStyle w:val="14"/>
            </w:pPr>
            <w:r>
              <w:t>其他节能环保支出</w:t>
            </w:r>
          </w:p>
        </w:tc>
        <w:tc>
          <w:tcPr>
            <w:tcW w:w="368" w:type="dxa"/>
            <w:vAlign w:val="center"/>
          </w:tcPr>
          <w:p>
            <w:pPr>
              <w:pStyle w:val="13"/>
            </w:pPr>
            <w:r>
              <w:t>269.00</w:t>
            </w:r>
          </w:p>
        </w:tc>
        <w:tc>
          <w:tcPr>
            <w:tcW w:w="1710" w:type="dxa"/>
            <w:vAlign w:val="center"/>
          </w:tcPr>
          <w:p>
            <w:pPr>
              <w:pStyle w:val="13"/>
            </w:pPr>
          </w:p>
        </w:tc>
        <w:tc>
          <w:tcPr>
            <w:tcW w:w="750" w:type="dxa"/>
            <w:vAlign w:val="center"/>
          </w:tcPr>
          <w:p>
            <w:pPr>
              <w:pStyle w:val="13"/>
            </w:pPr>
            <w:r>
              <w:t>269.00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212</w:t>
            </w:r>
          </w:p>
        </w:tc>
        <w:tc>
          <w:tcPr>
            <w:tcW w:w="1950" w:type="dxa"/>
            <w:vAlign w:val="center"/>
          </w:tcPr>
          <w:p>
            <w:pPr>
              <w:pStyle w:val="14"/>
            </w:pPr>
            <w:r>
              <w:t>城乡社区支出</w:t>
            </w:r>
          </w:p>
        </w:tc>
        <w:tc>
          <w:tcPr>
            <w:tcW w:w="368" w:type="dxa"/>
            <w:vAlign w:val="center"/>
          </w:tcPr>
          <w:p>
            <w:pPr>
              <w:pStyle w:val="13"/>
            </w:pPr>
            <w:r>
              <w:t>5796.07</w:t>
            </w:r>
          </w:p>
        </w:tc>
        <w:tc>
          <w:tcPr>
            <w:tcW w:w="1710" w:type="dxa"/>
            <w:vAlign w:val="center"/>
          </w:tcPr>
          <w:p>
            <w:pPr>
              <w:pStyle w:val="13"/>
            </w:pPr>
            <w:r>
              <w:t>1027.24</w:t>
            </w:r>
          </w:p>
        </w:tc>
        <w:tc>
          <w:tcPr>
            <w:tcW w:w="750" w:type="dxa"/>
            <w:vAlign w:val="center"/>
          </w:tcPr>
          <w:p>
            <w:pPr>
              <w:pStyle w:val="13"/>
            </w:pPr>
            <w:r>
              <w:t>4768.83</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21201</w:t>
            </w:r>
          </w:p>
        </w:tc>
        <w:tc>
          <w:tcPr>
            <w:tcW w:w="1950" w:type="dxa"/>
            <w:vAlign w:val="center"/>
          </w:tcPr>
          <w:p>
            <w:pPr>
              <w:pStyle w:val="14"/>
            </w:pPr>
            <w:r>
              <w:t>城乡社区管理事务</w:t>
            </w:r>
          </w:p>
        </w:tc>
        <w:tc>
          <w:tcPr>
            <w:tcW w:w="368" w:type="dxa"/>
            <w:vAlign w:val="center"/>
          </w:tcPr>
          <w:p>
            <w:pPr>
              <w:pStyle w:val="13"/>
            </w:pPr>
            <w:r>
              <w:t>2754.07</w:t>
            </w:r>
          </w:p>
        </w:tc>
        <w:tc>
          <w:tcPr>
            <w:tcW w:w="1710" w:type="dxa"/>
            <w:vAlign w:val="center"/>
          </w:tcPr>
          <w:p>
            <w:pPr>
              <w:pStyle w:val="13"/>
            </w:pPr>
            <w:r>
              <w:t>1027.24</w:t>
            </w:r>
          </w:p>
        </w:tc>
        <w:tc>
          <w:tcPr>
            <w:tcW w:w="750" w:type="dxa"/>
            <w:vAlign w:val="center"/>
          </w:tcPr>
          <w:p>
            <w:pPr>
              <w:pStyle w:val="13"/>
            </w:pPr>
            <w:r>
              <w:t>1726.83</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2120101</w:t>
            </w:r>
          </w:p>
        </w:tc>
        <w:tc>
          <w:tcPr>
            <w:tcW w:w="1950" w:type="dxa"/>
            <w:vAlign w:val="center"/>
          </w:tcPr>
          <w:p>
            <w:pPr>
              <w:pStyle w:val="14"/>
            </w:pPr>
            <w:r>
              <w:t>行政运行</w:t>
            </w:r>
          </w:p>
        </w:tc>
        <w:tc>
          <w:tcPr>
            <w:tcW w:w="368" w:type="dxa"/>
            <w:vAlign w:val="center"/>
          </w:tcPr>
          <w:p>
            <w:pPr>
              <w:pStyle w:val="13"/>
            </w:pPr>
            <w:r>
              <w:t>1027.24</w:t>
            </w:r>
          </w:p>
        </w:tc>
        <w:tc>
          <w:tcPr>
            <w:tcW w:w="1710" w:type="dxa"/>
            <w:vAlign w:val="center"/>
          </w:tcPr>
          <w:p>
            <w:pPr>
              <w:pStyle w:val="13"/>
            </w:pPr>
            <w:r>
              <w:t>1027.24</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2120104</w:t>
            </w:r>
          </w:p>
        </w:tc>
        <w:tc>
          <w:tcPr>
            <w:tcW w:w="1950" w:type="dxa"/>
            <w:vAlign w:val="center"/>
          </w:tcPr>
          <w:p>
            <w:pPr>
              <w:pStyle w:val="14"/>
            </w:pPr>
            <w:r>
              <w:t>城管执法</w:t>
            </w:r>
          </w:p>
        </w:tc>
        <w:tc>
          <w:tcPr>
            <w:tcW w:w="368" w:type="dxa"/>
            <w:vAlign w:val="center"/>
          </w:tcPr>
          <w:p>
            <w:pPr>
              <w:pStyle w:val="13"/>
            </w:pPr>
            <w:r>
              <w:t>1118.00</w:t>
            </w:r>
          </w:p>
        </w:tc>
        <w:tc>
          <w:tcPr>
            <w:tcW w:w="1710" w:type="dxa"/>
            <w:vAlign w:val="center"/>
          </w:tcPr>
          <w:p>
            <w:pPr>
              <w:pStyle w:val="13"/>
            </w:pPr>
          </w:p>
        </w:tc>
        <w:tc>
          <w:tcPr>
            <w:tcW w:w="750" w:type="dxa"/>
            <w:vAlign w:val="center"/>
          </w:tcPr>
          <w:p>
            <w:pPr>
              <w:pStyle w:val="13"/>
            </w:pPr>
            <w:r>
              <w:t>1118.00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2120199</w:t>
            </w:r>
          </w:p>
        </w:tc>
        <w:tc>
          <w:tcPr>
            <w:tcW w:w="1950" w:type="dxa"/>
            <w:vAlign w:val="center"/>
          </w:tcPr>
          <w:p>
            <w:pPr>
              <w:pStyle w:val="14"/>
            </w:pPr>
            <w:r>
              <w:t>其他城乡社区管理事务支出</w:t>
            </w:r>
          </w:p>
        </w:tc>
        <w:tc>
          <w:tcPr>
            <w:tcW w:w="368" w:type="dxa"/>
            <w:vAlign w:val="center"/>
          </w:tcPr>
          <w:p>
            <w:pPr>
              <w:pStyle w:val="13"/>
            </w:pPr>
            <w:r>
              <w:t>608.83</w:t>
            </w:r>
          </w:p>
        </w:tc>
        <w:tc>
          <w:tcPr>
            <w:tcW w:w="1710" w:type="dxa"/>
            <w:vAlign w:val="center"/>
          </w:tcPr>
          <w:p>
            <w:pPr>
              <w:pStyle w:val="13"/>
            </w:pPr>
          </w:p>
        </w:tc>
        <w:tc>
          <w:tcPr>
            <w:tcW w:w="750" w:type="dxa"/>
            <w:vAlign w:val="center"/>
          </w:tcPr>
          <w:p>
            <w:pPr>
              <w:pStyle w:val="13"/>
            </w:pPr>
            <w:r>
              <w:t>608.83</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21203</w:t>
            </w:r>
          </w:p>
        </w:tc>
        <w:tc>
          <w:tcPr>
            <w:tcW w:w="1950" w:type="dxa"/>
            <w:vAlign w:val="center"/>
          </w:tcPr>
          <w:p>
            <w:pPr>
              <w:pStyle w:val="14"/>
            </w:pPr>
            <w:r>
              <w:t>城乡社区公共设施</w:t>
            </w:r>
          </w:p>
        </w:tc>
        <w:tc>
          <w:tcPr>
            <w:tcW w:w="368" w:type="dxa"/>
            <w:vAlign w:val="center"/>
          </w:tcPr>
          <w:p>
            <w:pPr>
              <w:pStyle w:val="13"/>
            </w:pPr>
            <w:r>
              <w:t>43.00</w:t>
            </w:r>
          </w:p>
        </w:tc>
        <w:tc>
          <w:tcPr>
            <w:tcW w:w="1710" w:type="dxa"/>
            <w:vAlign w:val="center"/>
          </w:tcPr>
          <w:p>
            <w:pPr>
              <w:pStyle w:val="13"/>
            </w:pPr>
          </w:p>
        </w:tc>
        <w:tc>
          <w:tcPr>
            <w:tcW w:w="750" w:type="dxa"/>
            <w:vAlign w:val="center"/>
          </w:tcPr>
          <w:p>
            <w:pPr>
              <w:pStyle w:val="13"/>
            </w:pPr>
            <w:r>
              <w:t>43.00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2120399</w:t>
            </w:r>
          </w:p>
        </w:tc>
        <w:tc>
          <w:tcPr>
            <w:tcW w:w="1950" w:type="dxa"/>
            <w:vAlign w:val="center"/>
          </w:tcPr>
          <w:p>
            <w:pPr>
              <w:pStyle w:val="14"/>
            </w:pPr>
            <w:r>
              <w:t>其他城乡社区公共设施支出</w:t>
            </w:r>
          </w:p>
        </w:tc>
        <w:tc>
          <w:tcPr>
            <w:tcW w:w="368" w:type="dxa"/>
            <w:vAlign w:val="center"/>
          </w:tcPr>
          <w:p>
            <w:pPr>
              <w:pStyle w:val="13"/>
            </w:pPr>
            <w:r>
              <w:t>43.00</w:t>
            </w:r>
          </w:p>
        </w:tc>
        <w:tc>
          <w:tcPr>
            <w:tcW w:w="1710" w:type="dxa"/>
            <w:vAlign w:val="center"/>
          </w:tcPr>
          <w:p>
            <w:pPr>
              <w:pStyle w:val="13"/>
            </w:pPr>
          </w:p>
        </w:tc>
        <w:tc>
          <w:tcPr>
            <w:tcW w:w="750" w:type="dxa"/>
            <w:vAlign w:val="center"/>
          </w:tcPr>
          <w:p>
            <w:pPr>
              <w:pStyle w:val="13"/>
            </w:pPr>
            <w:r>
              <w:t>43.00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21205</w:t>
            </w:r>
          </w:p>
        </w:tc>
        <w:tc>
          <w:tcPr>
            <w:tcW w:w="1950" w:type="dxa"/>
            <w:vAlign w:val="center"/>
          </w:tcPr>
          <w:p>
            <w:pPr>
              <w:pStyle w:val="14"/>
            </w:pPr>
            <w:r>
              <w:t>城乡社区环境卫生</w:t>
            </w:r>
          </w:p>
        </w:tc>
        <w:tc>
          <w:tcPr>
            <w:tcW w:w="368" w:type="dxa"/>
            <w:vAlign w:val="center"/>
          </w:tcPr>
          <w:p>
            <w:pPr>
              <w:pStyle w:val="13"/>
            </w:pPr>
            <w:r>
              <w:t>1061.00</w:t>
            </w:r>
          </w:p>
        </w:tc>
        <w:tc>
          <w:tcPr>
            <w:tcW w:w="1710" w:type="dxa"/>
            <w:vAlign w:val="center"/>
          </w:tcPr>
          <w:p>
            <w:pPr>
              <w:pStyle w:val="13"/>
            </w:pPr>
          </w:p>
        </w:tc>
        <w:tc>
          <w:tcPr>
            <w:tcW w:w="750" w:type="dxa"/>
            <w:vAlign w:val="center"/>
          </w:tcPr>
          <w:p>
            <w:pPr>
              <w:pStyle w:val="13"/>
            </w:pPr>
            <w:r>
              <w:t>1061.00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2120501</w:t>
            </w:r>
          </w:p>
        </w:tc>
        <w:tc>
          <w:tcPr>
            <w:tcW w:w="1950" w:type="dxa"/>
            <w:vAlign w:val="center"/>
          </w:tcPr>
          <w:p>
            <w:pPr>
              <w:pStyle w:val="14"/>
            </w:pPr>
            <w:r>
              <w:t>城乡社区环境卫生</w:t>
            </w:r>
          </w:p>
        </w:tc>
        <w:tc>
          <w:tcPr>
            <w:tcW w:w="368" w:type="dxa"/>
            <w:vAlign w:val="center"/>
          </w:tcPr>
          <w:p>
            <w:pPr>
              <w:pStyle w:val="13"/>
            </w:pPr>
            <w:r>
              <w:t>1061.00</w:t>
            </w:r>
          </w:p>
        </w:tc>
        <w:tc>
          <w:tcPr>
            <w:tcW w:w="1710" w:type="dxa"/>
            <w:vAlign w:val="center"/>
          </w:tcPr>
          <w:p>
            <w:pPr>
              <w:pStyle w:val="13"/>
            </w:pPr>
          </w:p>
        </w:tc>
        <w:tc>
          <w:tcPr>
            <w:tcW w:w="750" w:type="dxa"/>
            <w:vAlign w:val="center"/>
          </w:tcPr>
          <w:p>
            <w:pPr>
              <w:pStyle w:val="13"/>
            </w:pPr>
            <w:r>
              <w:t>1061.00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21208</w:t>
            </w:r>
          </w:p>
        </w:tc>
        <w:tc>
          <w:tcPr>
            <w:tcW w:w="1950" w:type="dxa"/>
            <w:vAlign w:val="center"/>
          </w:tcPr>
          <w:p>
            <w:pPr>
              <w:pStyle w:val="14"/>
            </w:pPr>
            <w:r>
              <w:t>国有土地使用权出让收入安排的支出</w:t>
            </w:r>
          </w:p>
        </w:tc>
        <w:tc>
          <w:tcPr>
            <w:tcW w:w="368" w:type="dxa"/>
            <w:vAlign w:val="center"/>
          </w:tcPr>
          <w:p>
            <w:pPr>
              <w:pStyle w:val="13"/>
            </w:pPr>
            <w:r>
              <w:t>938.00</w:t>
            </w:r>
          </w:p>
        </w:tc>
        <w:tc>
          <w:tcPr>
            <w:tcW w:w="1710" w:type="dxa"/>
            <w:vAlign w:val="center"/>
          </w:tcPr>
          <w:p>
            <w:pPr>
              <w:pStyle w:val="13"/>
            </w:pPr>
          </w:p>
        </w:tc>
        <w:tc>
          <w:tcPr>
            <w:tcW w:w="750" w:type="dxa"/>
            <w:vAlign w:val="center"/>
          </w:tcPr>
          <w:p>
            <w:pPr>
              <w:pStyle w:val="13"/>
            </w:pPr>
            <w:r>
              <w:t>938.00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2120899</w:t>
            </w:r>
          </w:p>
        </w:tc>
        <w:tc>
          <w:tcPr>
            <w:tcW w:w="1950" w:type="dxa"/>
            <w:vAlign w:val="center"/>
          </w:tcPr>
          <w:p>
            <w:pPr>
              <w:pStyle w:val="14"/>
            </w:pPr>
            <w:r>
              <w:t>其他国有土地使用权出让收入安排的支出</w:t>
            </w:r>
          </w:p>
        </w:tc>
        <w:tc>
          <w:tcPr>
            <w:tcW w:w="368" w:type="dxa"/>
            <w:vAlign w:val="center"/>
          </w:tcPr>
          <w:p>
            <w:pPr>
              <w:pStyle w:val="13"/>
            </w:pPr>
            <w:r>
              <w:t>938.00</w:t>
            </w:r>
          </w:p>
        </w:tc>
        <w:tc>
          <w:tcPr>
            <w:tcW w:w="1710" w:type="dxa"/>
            <w:vAlign w:val="center"/>
          </w:tcPr>
          <w:p>
            <w:pPr>
              <w:pStyle w:val="13"/>
            </w:pPr>
          </w:p>
        </w:tc>
        <w:tc>
          <w:tcPr>
            <w:tcW w:w="750" w:type="dxa"/>
            <w:vAlign w:val="center"/>
          </w:tcPr>
          <w:p>
            <w:pPr>
              <w:pStyle w:val="13"/>
            </w:pPr>
            <w:r>
              <w:t>938.00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21213</w:t>
            </w:r>
          </w:p>
        </w:tc>
        <w:tc>
          <w:tcPr>
            <w:tcW w:w="1950" w:type="dxa"/>
            <w:vAlign w:val="center"/>
          </w:tcPr>
          <w:p>
            <w:pPr>
              <w:pStyle w:val="14"/>
            </w:pPr>
            <w:r>
              <w:t>城市基础设施配套费安排的支出</w:t>
            </w:r>
          </w:p>
        </w:tc>
        <w:tc>
          <w:tcPr>
            <w:tcW w:w="368" w:type="dxa"/>
            <w:vAlign w:val="center"/>
          </w:tcPr>
          <w:p>
            <w:pPr>
              <w:pStyle w:val="13"/>
            </w:pPr>
            <w:r>
              <w:t>1000.00</w:t>
            </w:r>
          </w:p>
        </w:tc>
        <w:tc>
          <w:tcPr>
            <w:tcW w:w="1710" w:type="dxa"/>
            <w:vAlign w:val="center"/>
          </w:tcPr>
          <w:p>
            <w:pPr>
              <w:pStyle w:val="13"/>
            </w:pPr>
          </w:p>
        </w:tc>
        <w:tc>
          <w:tcPr>
            <w:tcW w:w="750" w:type="dxa"/>
            <w:vAlign w:val="center"/>
          </w:tcPr>
          <w:p>
            <w:pPr>
              <w:pStyle w:val="13"/>
            </w:pPr>
            <w:r>
              <w:t>1000.00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2121301</w:t>
            </w:r>
          </w:p>
        </w:tc>
        <w:tc>
          <w:tcPr>
            <w:tcW w:w="1950" w:type="dxa"/>
            <w:vAlign w:val="center"/>
          </w:tcPr>
          <w:p>
            <w:pPr>
              <w:pStyle w:val="14"/>
            </w:pPr>
            <w:r>
              <w:t>城市公共设施</w:t>
            </w:r>
          </w:p>
        </w:tc>
        <w:tc>
          <w:tcPr>
            <w:tcW w:w="368" w:type="dxa"/>
            <w:vAlign w:val="center"/>
          </w:tcPr>
          <w:p>
            <w:pPr>
              <w:pStyle w:val="13"/>
            </w:pPr>
            <w:r>
              <w:t>1000.00</w:t>
            </w:r>
          </w:p>
        </w:tc>
        <w:tc>
          <w:tcPr>
            <w:tcW w:w="1710" w:type="dxa"/>
            <w:vAlign w:val="center"/>
          </w:tcPr>
          <w:p>
            <w:pPr>
              <w:pStyle w:val="13"/>
            </w:pPr>
          </w:p>
        </w:tc>
        <w:tc>
          <w:tcPr>
            <w:tcW w:w="750" w:type="dxa"/>
            <w:vAlign w:val="center"/>
          </w:tcPr>
          <w:p>
            <w:pPr>
              <w:pStyle w:val="13"/>
            </w:pPr>
            <w:r>
              <w:t>1000.00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221</w:t>
            </w:r>
          </w:p>
        </w:tc>
        <w:tc>
          <w:tcPr>
            <w:tcW w:w="1950" w:type="dxa"/>
            <w:vAlign w:val="center"/>
          </w:tcPr>
          <w:p>
            <w:pPr>
              <w:pStyle w:val="14"/>
            </w:pPr>
            <w:r>
              <w:t>住房保障支出</w:t>
            </w:r>
          </w:p>
        </w:tc>
        <w:tc>
          <w:tcPr>
            <w:tcW w:w="368" w:type="dxa"/>
            <w:vAlign w:val="center"/>
          </w:tcPr>
          <w:p>
            <w:pPr>
              <w:pStyle w:val="13"/>
            </w:pPr>
            <w:r>
              <w:t>69.62</w:t>
            </w:r>
          </w:p>
        </w:tc>
        <w:tc>
          <w:tcPr>
            <w:tcW w:w="1710" w:type="dxa"/>
            <w:vAlign w:val="center"/>
          </w:tcPr>
          <w:p>
            <w:pPr>
              <w:pStyle w:val="13"/>
            </w:pPr>
            <w:r>
              <w:t>69.62</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22102</w:t>
            </w:r>
          </w:p>
        </w:tc>
        <w:tc>
          <w:tcPr>
            <w:tcW w:w="1950" w:type="dxa"/>
            <w:vAlign w:val="center"/>
          </w:tcPr>
          <w:p>
            <w:pPr>
              <w:pStyle w:val="14"/>
            </w:pPr>
            <w:r>
              <w:t>住房改革支出</w:t>
            </w:r>
          </w:p>
        </w:tc>
        <w:tc>
          <w:tcPr>
            <w:tcW w:w="368" w:type="dxa"/>
            <w:vAlign w:val="center"/>
          </w:tcPr>
          <w:p>
            <w:pPr>
              <w:pStyle w:val="13"/>
            </w:pPr>
            <w:r>
              <w:t>69.62</w:t>
            </w:r>
          </w:p>
        </w:tc>
        <w:tc>
          <w:tcPr>
            <w:tcW w:w="1710" w:type="dxa"/>
            <w:vAlign w:val="center"/>
          </w:tcPr>
          <w:p>
            <w:pPr>
              <w:pStyle w:val="13"/>
            </w:pPr>
            <w:r>
              <w:t>69.62</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2210201</w:t>
            </w:r>
          </w:p>
        </w:tc>
        <w:tc>
          <w:tcPr>
            <w:tcW w:w="1950" w:type="dxa"/>
            <w:vAlign w:val="center"/>
          </w:tcPr>
          <w:p>
            <w:pPr>
              <w:pStyle w:val="14"/>
            </w:pPr>
            <w:r>
              <w:t>住房公积金</w:t>
            </w:r>
          </w:p>
        </w:tc>
        <w:tc>
          <w:tcPr>
            <w:tcW w:w="368" w:type="dxa"/>
            <w:vAlign w:val="center"/>
          </w:tcPr>
          <w:p>
            <w:pPr>
              <w:pStyle w:val="13"/>
            </w:pPr>
            <w:r>
              <w:t>69.62</w:t>
            </w:r>
          </w:p>
        </w:tc>
        <w:tc>
          <w:tcPr>
            <w:tcW w:w="1710" w:type="dxa"/>
            <w:vAlign w:val="center"/>
          </w:tcPr>
          <w:p>
            <w:pPr>
              <w:pStyle w:val="13"/>
            </w:pPr>
            <w:r>
              <w:t>69.62</w:t>
            </w:r>
          </w:p>
        </w:tc>
        <w:tc>
          <w:tcPr>
            <w:tcW w:w="750" w:type="dxa"/>
            <w:vAlign w:val="center"/>
          </w:tcPr>
          <w:p>
            <w:pPr>
              <w:pStyle w:val="13"/>
            </w:pP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229</w:t>
            </w:r>
          </w:p>
        </w:tc>
        <w:tc>
          <w:tcPr>
            <w:tcW w:w="1950" w:type="dxa"/>
            <w:vAlign w:val="center"/>
          </w:tcPr>
          <w:p>
            <w:pPr>
              <w:pStyle w:val="14"/>
            </w:pPr>
            <w:r>
              <w:t>其他支出</w:t>
            </w:r>
          </w:p>
        </w:tc>
        <w:tc>
          <w:tcPr>
            <w:tcW w:w="368" w:type="dxa"/>
            <w:vAlign w:val="center"/>
          </w:tcPr>
          <w:p>
            <w:pPr>
              <w:pStyle w:val="13"/>
            </w:pPr>
            <w:r>
              <w:t>19500.00</w:t>
            </w:r>
          </w:p>
        </w:tc>
        <w:tc>
          <w:tcPr>
            <w:tcW w:w="1710" w:type="dxa"/>
            <w:vAlign w:val="center"/>
          </w:tcPr>
          <w:p>
            <w:pPr>
              <w:pStyle w:val="13"/>
            </w:pPr>
          </w:p>
        </w:tc>
        <w:tc>
          <w:tcPr>
            <w:tcW w:w="750" w:type="dxa"/>
            <w:vAlign w:val="center"/>
          </w:tcPr>
          <w:p>
            <w:pPr>
              <w:pStyle w:val="13"/>
            </w:pPr>
            <w:r>
              <w:t>19500.00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22904</w:t>
            </w:r>
          </w:p>
        </w:tc>
        <w:tc>
          <w:tcPr>
            <w:tcW w:w="1950" w:type="dxa"/>
            <w:vAlign w:val="center"/>
          </w:tcPr>
          <w:p>
            <w:pPr>
              <w:pStyle w:val="14"/>
            </w:pPr>
            <w:r>
              <w:t>其他政府性基金及对应专项债务收入安排的支出</w:t>
            </w:r>
          </w:p>
        </w:tc>
        <w:tc>
          <w:tcPr>
            <w:tcW w:w="368" w:type="dxa"/>
            <w:vAlign w:val="center"/>
          </w:tcPr>
          <w:p>
            <w:pPr>
              <w:pStyle w:val="13"/>
            </w:pPr>
            <w:r>
              <w:t>19500.00</w:t>
            </w:r>
          </w:p>
        </w:tc>
        <w:tc>
          <w:tcPr>
            <w:tcW w:w="1710" w:type="dxa"/>
            <w:vAlign w:val="center"/>
          </w:tcPr>
          <w:p>
            <w:pPr>
              <w:pStyle w:val="13"/>
            </w:pPr>
          </w:p>
        </w:tc>
        <w:tc>
          <w:tcPr>
            <w:tcW w:w="750" w:type="dxa"/>
            <w:vAlign w:val="center"/>
          </w:tcPr>
          <w:p>
            <w:pPr>
              <w:pStyle w:val="13"/>
            </w:pPr>
            <w:r>
              <w:t>19500.00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2290402</w:t>
            </w:r>
          </w:p>
        </w:tc>
        <w:tc>
          <w:tcPr>
            <w:tcW w:w="1950" w:type="dxa"/>
            <w:vAlign w:val="center"/>
          </w:tcPr>
          <w:p>
            <w:pPr>
              <w:pStyle w:val="14"/>
            </w:pPr>
            <w:r>
              <w:t>其他地方自行试点项目收益专项债券收入安排的支出</w:t>
            </w:r>
          </w:p>
        </w:tc>
        <w:tc>
          <w:tcPr>
            <w:tcW w:w="368" w:type="dxa"/>
            <w:vAlign w:val="center"/>
          </w:tcPr>
          <w:p>
            <w:pPr>
              <w:pStyle w:val="13"/>
            </w:pPr>
            <w:r>
              <w:t>19500.00</w:t>
            </w:r>
          </w:p>
        </w:tc>
        <w:tc>
          <w:tcPr>
            <w:tcW w:w="1710" w:type="dxa"/>
            <w:vAlign w:val="center"/>
          </w:tcPr>
          <w:p>
            <w:pPr>
              <w:pStyle w:val="13"/>
            </w:pPr>
          </w:p>
        </w:tc>
        <w:tc>
          <w:tcPr>
            <w:tcW w:w="750" w:type="dxa"/>
            <w:vAlign w:val="center"/>
          </w:tcPr>
          <w:p>
            <w:pPr>
              <w:pStyle w:val="13"/>
            </w:pPr>
            <w:r>
              <w:t>19500.00</w:t>
            </w:r>
          </w:p>
        </w:tc>
        <w:tc>
          <w:tcPr>
            <w:tcW w:w="697"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614"/>
        <w:gridCol w:w="2020"/>
        <w:gridCol w:w="440"/>
        <w:gridCol w:w="854"/>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8"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020" w:type="dxa"/>
            <w:tcBorders>
              <w:top w:val="single" w:color="FFFFFF" w:sz="6" w:space="0"/>
              <w:left w:val="single" w:color="FFFFFF" w:sz="6" w:space="0"/>
              <w:right w:val="single" w:color="FFFFFF" w:sz="6" w:space="0"/>
            </w:tcBorders>
            <w:vAlign w:val="center"/>
          </w:tcPr>
          <w:p>
            <w:pPr>
              <w:pStyle w:val="10"/>
            </w:pPr>
            <w:r>
              <w:t>预算年度：2022</w:t>
            </w:r>
          </w:p>
        </w:tc>
        <w:tc>
          <w:tcPr>
            <w:tcW w:w="375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846" w:type="dxa"/>
            <w:gridSpan w:val="2"/>
            <w:vAlign w:val="center"/>
          </w:tcPr>
          <w:p>
            <w:pPr>
              <w:pStyle w:val="12"/>
            </w:pPr>
            <w:r>
              <w:t>收入</w:t>
            </w:r>
          </w:p>
        </w:tc>
        <w:tc>
          <w:tcPr>
            <w:tcW w:w="577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614" w:type="dxa"/>
            <w:vAlign w:val="center"/>
          </w:tcPr>
          <w:p>
            <w:pPr>
              <w:pStyle w:val="12"/>
            </w:pPr>
            <w:r>
              <w:t>金额</w:t>
            </w:r>
          </w:p>
        </w:tc>
        <w:tc>
          <w:tcPr>
            <w:tcW w:w="2020" w:type="dxa"/>
            <w:vAlign w:val="center"/>
          </w:tcPr>
          <w:p>
            <w:pPr>
              <w:pStyle w:val="12"/>
            </w:pPr>
            <w:r>
              <w:t>项  目</w:t>
            </w:r>
          </w:p>
        </w:tc>
        <w:tc>
          <w:tcPr>
            <w:tcW w:w="440" w:type="dxa"/>
            <w:vAlign w:val="center"/>
          </w:tcPr>
          <w:p>
            <w:pPr>
              <w:pStyle w:val="12"/>
            </w:pPr>
            <w:r>
              <w:t>合计</w:t>
            </w:r>
          </w:p>
        </w:tc>
        <w:tc>
          <w:tcPr>
            <w:tcW w:w="854"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614" w:type="dxa"/>
            <w:vAlign w:val="center"/>
          </w:tcPr>
          <w:p>
            <w:pPr>
              <w:pStyle w:val="12"/>
            </w:pPr>
            <w:r>
              <w:t>2</w:t>
            </w:r>
          </w:p>
        </w:tc>
        <w:tc>
          <w:tcPr>
            <w:tcW w:w="2020" w:type="dxa"/>
            <w:vAlign w:val="center"/>
          </w:tcPr>
          <w:p>
            <w:pPr>
              <w:pStyle w:val="12"/>
            </w:pPr>
            <w:r>
              <w:t>3</w:t>
            </w:r>
          </w:p>
        </w:tc>
        <w:tc>
          <w:tcPr>
            <w:tcW w:w="440" w:type="dxa"/>
            <w:vAlign w:val="center"/>
          </w:tcPr>
          <w:p>
            <w:pPr>
              <w:pStyle w:val="12"/>
            </w:pPr>
            <w:r>
              <w:t>4</w:t>
            </w:r>
          </w:p>
        </w:tc>
        <w:tc>
          <w:tcPr>
            <w:tcW w:w="854"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614" w:type="dxa"/>
            <w:vAlign w:val="center"/>
          </w:tcPr>
          <w:p>
            <w:pPr>
              <w:pStyle w:val="13"/>
            </w:pPr>
            <w:r>
              <w:t>8818.09</w:t>
            </w:r>
          </w:p>
        </w:tc>
        <w:tc>
          <w:tcPr>
            <w:tcW w:w="2020" w:type="dxa"/>
            <w:vAlign w:val="center"/>
          </w:tcPr>
          <w:p>
            <w:pPr>
              <w:pStyle w:val="14"/>
            </w:pPr>
            <w:r>
              <w:t>一、一般公共服务支出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614" w:type="dxa"/>
            <w:vAlign w:val="center"/>
          </w:tcPr>
          <w:p>
            <w:pPr>
              <w:pStyle w:val="13"/>
            </w:pPr>
            <w:r>
              <w:t>21438.00</w:t>
            </w:r>
          </w:p>
        </w:tc>
        <w:tc>
          <w:tcPr>
            <w:tcW w:w="2020" w:type="dxa"/>
            <w:vAlign w:val="center"/>
          </w:tcPr>
          <w:p>
            <w:pPr>
              <w:pStyle w:val="14"/>
            </w:pPr>
            <w:r>
              <w:t>二、外交支出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614" w:type="dxa"/>
            <w:vAlign w:val="center"/>
          </w:tcPr>
          <w:p>
            <w:pPr>
              <w:pStyle w:val="13"/>
            </w:pPr>
          </w:p>
        </w:tc>
        <w:tc>
          <w:tcPr>
            <w:tcW w:w="2020" w:type="dxa"/>
            <w:vAlign w:val="center"/>
          </w:tcPr>
          <w:p>
            <w:pPr>
              <w:pStyle w:val="14"/>
            </w:pPr>
            <w:r>
              <w:t>三、国防支出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四、公共安全支出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五、教育支出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六、科学技术支出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七、文化旅游体育与传媒支出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八、社会保障和就业支出</w:t>
            </w:r>
          </w:p>
        </w:tc>
        <w:tc>
          <w:tcPr>
            <w:tcW w:w="440" w:type="dxa"/>
            <w:vAlign w:val="center"/>
          </w:tcPr>
          <w:p>
            <w:pPr>
              <w:pStyle w:val="13"/>
            </w:pPr>
            <w:r>
              <w:t>278.23</w:t>
            </w:r>
          </w:p>
        </w:tc>
        <w:tc>
          <w:tcPr>
            <w:tcW w:w="854" w:type="dxa"/>
            <w:vAlign w:val="center"/>
          </w:tcPr>
          <w:p>
            <w:pPr>
              <w:pStyle w:val="13"/>
            </w:pPr>
            <w:r>
              <w:t>278.23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九、社会保险基金支出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十、卫生健康支出</w:t>
            </w:r>
          </w:p>
        </w:tc>
        <w:tc>
          <w:tcPr>
            <w:tcW w:w="440" w:type="dxa"/>
            <w:vAlign w:val="center"/>
          </w:tcPr>
          <w:p>
            <w:pPr>
              <w:pStyle w:val="13"/>
            </w:pPr>
            <w:r>
              <w:t>58.08</w:t>
            </w:r>
          </w:p>
        </w:tc>
        <w:tc>
          <w:tcPr>
            <w:tcW w:w="854" w:type="dxa"/>
            <w:vAlign w:val="center"/>
          </w:tcPr>
          <w:p>
            <w:pPr>
              <w:pStyle w:val="13"/>
            </w:pPr>
            <w:r>
              <w:t>58.08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十一、节能环保支出</w:t>
            </w:r>
          </w:p>
        </w:tc>
        <w:tc>
          <w:tcPr>
            <w:tcW w:w="440" w:type="dxa"/>
            <w:vAlign w:val="center"/>
          </w:tcPr>
          <w:p>
            <w:pPr>
              <w:pStyle w:val="13"/>
            </w:pPr>
            <w:r>
              <w:t>4554.09</w:t>
            </w:r>
          </w:p>
        </w:tc>
        <w:tc>
          <w:tcPr>
            <w:tcW w:w="854" w:type="dxa"/>
            <w:vAlign w:val="center"/>
          </w:tcPr>
          <w:p>
            <w:pPr>
              <w:pStyle w:val="13"/>
            </w:pPr>
            <w:r>
              <w:t>4554.09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十二、城乡社区支出</w:t>
            </w:r>
          </w:p>
        </w:tc>
        <w:tc>
          <w:tcPr>
            <w:tcW w:w="440" w:type="dxa"/>
            <w:vAlign w:val="center"/>
          </w:tcPr>
          <w:p>
            <w:pPr>
              <w:pStyle w:val="13"/>
            </w:pPr>
            <w:r>
              <w:t>5796.07</w:t>
            </w:r>
          </w:p>
        </w:tc>
        <w:tc>
          <w:tcPr>
            <w:tcW w:w="854" w:type="dxa"/>
            <w:vAlign w:val="center"/>
          </w:tcPr>
          <w:p>
            <w:pPr>
              <w:pStyle w:val="13"/>
            </w:pPr>
            <w:r>
              <w:t>3858.07</w:t>
            </w:r>
          </w:p>
        </w:tc>
        <w:tc>
          <w:tcPr>
            <w:tcW w:w="1232" w:type="dxa"/>
            <w:vAlign w:val="center"/>
          </w:tcPr>
          <w:p>
            <w:pPr>
              <w:pStyle w:val="13"/>
            </w:pPr>
            <w:r>
              <w:t>1938.00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十三、农林水支出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十四、交通运输支出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十五、资源勘探工业信息等支出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十六、商业服务业等支出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十七、金融支出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十八、援助其他地区支出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十九、自然资源海洋气象等支出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二十、住房保障支出</w:t>
            </w:r>
          </w:p>
        </w:tc>
        <w:tc>
          <w:tcPr>
            <w:tcW w:w="440" w:type="dxa"/>
            <w:vAlign w:val="center"/>
          </w:tcPr>
          <w:p>
            <w:pPr>
              <w:pStyle w:val="13"/>
            </w:pPr>
            <w:r>
              <w:t>69.62</w:t>
            </w:r>
          </w:p>
        </w:tc>
        <w:tc>
          <w:tcPr>
            <w:tcW w:w="854" w:type="dxa"/>
            <w:vAlign w:val="center"/>
          </w:tcPr>
          <w:p>
            <w:pPr>
              <w:pStyle w:val="13"/>
            </w:pPr>
            <w:r>
              <w:t>69.62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二十一、粮油物资储备支出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二十二、国有资本经营预算支出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二十三、灾害防治及应急管理支出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二十四、预备费</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二十五、其他支出</w:t>
            </w:r>
          </w:p>
        </w:tc>
        <w:tc>
          <w:tcPr>
            <w:tcW w:w="440" w:type="dxa"/>
            <w:vAlign w:val="center"/>
          </w:tcPr>
          <w:p>
            <w:pPr>
              <w:pStyle w:val="13"/>
            </w:pPr>
            <w:r>
              <w:t>19500.00</w:t>
            </w:r>
          </w:p>
        </w:tc>
        <w:tc>
          <w:tcPr>
            <w:tcW w:w="854" w:type="dxa"/>
            <w:vAlign w:val="center"/>
          </w:tcPr>
          <w:p>
            <w:pPr>
              <w:pStyle w:val="13"/>
            </w:pPr>
          </w:p>
        </w:tc>
        <w:tc>
          <w:tcPr>
            <w:tcW w:w="1232" w:type="dxa"/>
            <w:vAlign w:val="center"/>
          </w:tcPr>
          <w:p>
            <w:pPr>
              <w:pStyle w:val="13"/>
            </w:pPr>
            <w:r>
              <w:t>19500.00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二十六、转移性支出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二十七、债务还本支出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二十八、债务付息支出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二十九、债务发行费用支出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614" w:type="dxa"/>
            <w:vAlign w:val="center"/>
          </w:tcPr>
          <w:p>
            <w:pPr>
              <w:pStyle w:val="13"/>
            </w:pPr>
          </w:p>
        </w:tc>
        <w:tc>
          <w:tcPr>
            <w:tcW w:w="2020" w:type="dxa"/>
            <w:vAlign w:val="center"/>
          </w:tcPr>
          <w:p>
            <w:pPr>
              <w:pStyle w:val="14"/>
            </w:pPr>
            <w:r>
              <w:t>三十、抗疫特别国债安排的支出</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614" w:type="dxa"/>
            <w:vAlign w:val="center"/>
          </w:tcPr>
          <w:p>
            <w:pPr>
              <w:pStyle w:val="17"/>
            </w:pPr>
            <w:r>
              <w:t>30256.09</w:t>
            </w:r>
          </w:p>
        </w:tc>
        <w:tc>
          <w:tcPr>
            <w:tcW w:w="2020" w:type="dxa"/>
            <w:vAlign w:val="center"/>
          </w:tcPr>
          <w:p>
            <w:pPr>
              <w:pStyle w:val="16"/>
            </w:pPr>
            <w:r>
              <w:t>本年支出合计</w:t>
            </w:r>
          </w:p>
        </w:tc>
        <w:tc>
          <w:tcPr>
            <w:tcW w:w="440" w:type="dxa"/>
            <w:vAlign w:val="center"/>
          </w:tcPr>
          <w:p>
            <w:pPr>
              <w:pStyle w:val="17"/>
            </w:pPr>
            <w:r>
              <w:t>30256.09</w:t>
            </w:r>
          </w:p>
        </w:tc>
        <w:tc>
          <w:tcPr>
            <w:tcW w:w="854" w:type="dxa"/>
            <w:vAlign w:val="center"/>
          </w:tcPr>
          <w:p>
            <w:pPr>
              <w:pStyle w:val="17"/>
            </w:pPr>
            <w:r>
              <w:t>8818.09</w:t>
            </w:r>
          </w:p>
        </w:tc>
        <w:tc>
          <w:tcPr>
            <w:tcW w:w="1232" w:type="dxa"/>
            <w:vAlign w:val="center"/>
          </w:tcPr>
          <w:p>
            <w:pPr>
              <w:pStyle w:val="17"/>
            </w:pPr>
            <w:r>
              <w:t>21438.00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614" w:type="dxa"/>
            <w:vAlign w:val="center"/>
          </w:tcPr>
          <w:p>
            <w:pPr>
              <w:pStyle w:val="13"/>
            </w:pPr>
          </w:p>
        </w:tc>
        <w:tc>
          <w:tcPr>
            <w:tcW w:w="2020" w:type="dxa"/>
            <w:vAlign w:val="center"/>
          </w:tcPr>
          <w:p>
            <w:pPr>
              <w:pStyle w:val="14"/>
            </w:pPr>
            <w:r>
              <w:t>年末财政拨款结转和结余</w:t>
            </w: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614" w:type="dxa"/>
            <w:vAlign w:val="center"/>
          </w:tcPr>
          <w:p>
            <w:pPr>
              <w:pStyle w:val="13"/>
            </w:pPr>
          </w:p>
        </w:tc>
        <w:tc>
          <w:tcPr>
            <w:tcW w:w="2020" w:type="dxa"/>
            <w:vAlign w:val="center"/>
          </w:tcPr>
          <w:p>
            <w:pPr>
              <w:pStyle w:val="14"/>
            </w:pP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614" w:type="dxa"/>
            <w:vAlign w:val="center"/>
          </w:tcPr>
          <w:p>
            <w:pPr>
              <w:pStyle w:val="13"/>
            </w:pPr>
          </w:p>
        </w:tc>
        <w:tc>
          <w:tcPr>
            <w:tcW w:w="2020" w:type="dxa"/>
            <w:vAlign w:val="center"/>
          </w:tcPr>
          <w:p>
            <w:pPr>
              <w:pStyle w:val="14"/>
            </w:pP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614" w:type="dxa"/>
            <w:vAlign w:val="center"/>
          </w:tcPr>
          <w:p>
            <w:pPr>
              <w:pStyle w:val="13"/>
            </w:pPr>
          </w:p>
        </w:tc>
        <w:tc>
          <w:tcPr>
            <w:tcW w:w="2020" w:type="dxa"/>
            <w:vAlign w:val="center"/>
          </w:tcPr>
          <w:p>
            <w:pPr>
              <w:pStyle w:val="14"/>
            </w:pPr>
          </w:p>
        </w:tc>
        <w:tc>
          <w:tcPr>
            <w:tcW w:w="440" w:type="dxa"/>
            <w:vAlign w:val="center"/>
          </w:tcPr>
          <w:p>
            <w:pPr>
              <w:pStyle w:val="13"/>
            </w:pPr>
          </w:p>
        </w:tc>
        <w:tc>
          <w:tcPr>
            <w:tcW w:w="854"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614" w:type="dxa"/>
            <w:vAlign w:val="center"/>
          </w:tcPr>
          <w:p>
            <w:pPr>
              <w:pStyle w:val="17"/>
            </w:pPr>
            <w:r>
              <w:t>30256.09</w:t>
            </w:r>
          </w:p>
        </w:tc>
        <w:tc>
          <w:tcPr>
            <w:tcW w:w="2020" w:type="dxa"/>
            <w:vAlign w:val="center"/>
          </w:tcPr>
          <w:p>
            <w:pPr>
              <w:pStyle w:val="16"/>
            </w:pPr>
            <w:r>
              <w:t>支出总计</w:t>
            </w:r>
          </w:p>
        </w:tc>
        <w:tc>
          <w:tcPr>
            <w:tcW w:w="440" w:type="dxa"/>
            <w:vAlign w:val="center"/>
          </w:tcPr>
          <w:p>
            <w:pPr>
              <w:pStyle w:val="17"/>
            </w:pPr>
            <w:r>
              <w:t>30256.09</w:t>
            </w:r>
          </w:p>
        </w:tc>
        <w:tc>
          <w:tcPr>
            <w:tcW w:w="854" w:type="dxa"/>
            <w:vAlign w:val="center"/>
          </w:tcPr>
          <w:p>
            <w:pPr>
              <w:pStyle w:val="17"/>
            </w:pPr>
            <w:r>
              <w:t>8818.09</w:t>
            </w:r>
          </w:p>
        </w:tc>
        <w:tc>
          <w:tcPr>
            <w:tcW w:w="1232" w:type="dxa"/>
            <w:vAlign w:val="center"/>
          </w:tcPr>
          <w:p>
            <w:pPr>
              <w:pStyle w:val="17"/>
            </w:pPr>
            <w:r>
              <w:t>21438.00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70"/>
        <w:gridCol w:w="111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170" w:type="dxa"/>
            <w:tcBorders>
              <w:top w:val="single" w:color="FFFFFF" w:sz="6" w:space="0"/>
              <w:left w:val="single" w:color="FFFFFF" w:sz="6" w:space="0"/>
              <w:right w:val="single" w:color="FFFFFF" w:sz="6" w:space="0"/>
            </w:tcBorders>
            <w:vAlign w:val="center"/>
          </w:tcPr>
          <w:p>
            <w:pPr>
              <w:pStyle w:val="10"/>
            </w:pPr>
            <w:r>
              <w:t>预算年度：2022</w:t>
            </w:r>
          </w:p>
        </w:tc>
        <w:tc>
          <w:tcPr>
            <w:tcW w:w="27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70" w:type="dxa"/>
            <w:vMerge w:val="restart"/>
            <w:vAlign w:val="center"/>
          </w:tcPr>
          <w:p>
            <w:pPr>
              <w:pStyle w:val="12"/>
            </w:pPr>
            <w:r>
              <w:t>合计</w:t>
            </w:r>
          </w:p>
        </w:tc>
        <w:tc>
          <w:tcPr>
            <w:tcW w:w="111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70" w:type="dxa"/>
            <w:vMerge w:val="continue"/>
          </w:tcPr>
          <w:p/>
        </w:tc>
        <w:tc>
          <w:tcPr>
            <w:tcW w:w="111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70" w:type="dxa"/>
            <w:vAlign w:val="center"/>
          </w:tcPr>
          <w:p>
            <w:pPr>
              <w:pStyle w:val="12"/>
            </w:pPr>
            <w:r>
              <w:t>3</w:t>
            </w:r>
          </w:p>
        </w:tc>
        <w:tc>
          <w:tcPr>
            <w:tcW w:w="111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170" w:type="dxa"/>
            <w:vAlign w:val="center"/>
          </w:tcPr>
          <w:p>
            <w:pPr>
              <w:pStyle w:val="17"/>
            </w:pPr>
            <w:r>
              <w:t>8818.09</w:t>
            </w:r>
          </w:p>
        </w:tc>
        <w:tc>
          <w:tcPr>
            <w:tcW w:w="1116" w:type="dxa"/>
            <w:vAlign w:val="center"/>
          </w:tcPr>
          <w:p>
            <w:pPr>
              <w:pStyle w:val="17"/>
            </w:pPr>
            <w:r>
              <w:t>1250.15</w:t>
            </w:r>
          </w:p>
        </w:tc>
        <w:tc>
          <w:tcPr>
            <w:tcW w:w="1643" w:type="dxa"/>
            <w:vAlign w:val="center"/>
          </w:tcPr>
          <w:p>
            <w:pPr>
              <w:pStyle w:val="17"/>
            </w:pPr>
            <w:r>
              <w:t>7567.94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2170" w:type="dxa"/>
            <w:vAlign w:val="center"/>
          </w:tcPr>
          <w:p>
            <w:pPr>
              <w:pStyle w:val="13"/>
            </w:pPr>
            <w:r>
              <w:t>278.23</w:t>
            </w:r>
          </w:p>
        </w:tc>
        <w:tc>
          <w:tcPr>
            <w:tcW w:w="1116" w:type="dxa"/>
            <w:vAlign w:val="center"/>
          </w:tcPr>
          <w:p>
            <w:pPr>
              <w:pStyle w:val="13"/>
            </w:pPr>
            <w:r>
              <w:t>95.21</w:t>
            </w:r>
          </w:p>
        </w:tc>
        <w:tc>
          <w:tcPr>
            <w:tcW w:w="1643" w:type="dxa"/>
            <w:vAlign w:val="center"/>
          </w:tcPr>
          <w:p>
            <w:pPr>
              <w:pStyle w:val="13"/>
            </w:pPr>
            <w:r>
              <w:t>183.02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2170" w:type="dxa"/>
            <w:vAlign w:val="center"/>
          </w:tcPr>
          <w:p>
            <w:pPr>
              <w:pStyle w:val="13"/>
            </w:pPr>
            <w:r>
              <w:t>95.21</w:t>
            </w:r>
          </w:p>
        </w:tc>
        <w:tc>
          <w:tcPr>
            <w:tcW w:w="1116" w:type="dxa"/>
            <w:vAlign w:val="center"/>
          </w:tcPr>
          <w:p>
            <w:pPr>
              <w:pStyle w:val="13"/>
            </w:pPr>
            <w:r>
              <w:t>95.21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170" w:type="dxa"/>
            <w:vAlign w:val="center"/>
          </w:tcPr>
          <w:p>
            <w:pPr>
              <w:pStyle w:val="13"/>
            </w:pPr>
            <w:r>
              <w:t>79.64</w:t>
            </w:r>
          </w:p>
        </w:tc>
        <w:tc>
          <w:tcPr>
            <w:tcW w:w="1116" w:type="dxa"/>
            <w:vAlign w:val="center"/>
          </w:tcPr>
          <w:p>
            <w:pPr>
              <w:pStyle w:val="13"/>
            </w:pPr>
            <w:r>
              <w:t>79.64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2170" w:type="dxa"/>
            <w:vAlign w:val="center"/>
          </w:tcPr>
          <w:p>
            <w:pPr>
              <w:pStyle w:val="13"/>
            </w:pPr>
            <w:r>
              <w:t>15.57</w:t>
            </w:r>
          </w:p>
        </w:tc>
        <w:tc>
          <w:tcPr>
            <w:tcW w:w="1116" w:type="dxa"/>
            <w:vAlign w:val="center"/>
          </w:tcPr>
          <w:p>
            <w:pPr>
              <w:pStyle w:val="13"/>
            </w:pPr>
            <w:r>
              <w:t>15.57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20809</w:t>
            </w:r>
          </w:p>
        </w:tc>
        <w:tc>
          <w:tcPr>
            <w:tcW w:w="1643" w:type="dxa"/>
            <w:vAlign w:val="center"/>
          </w:tcPr>
          <w:p>
            <w:pPr>
              <w:pStyle w:val="14"/>
            </w:pPr>
            <w:r>
              <w:t>退役安置</w:t>
            </w:r>
          </w:p>
        </w:tc>
        <w:tc>
          <w:tcPr>
            <w:tcW w:w="2170" w:type="dxa"/>
            <w:vAlign w:val="center"/>
          </w:tcPr>
          <w:p>
            <w:pPr>
              <w:pStyle w:val="13"/>
            </w:pPr>
            <w:r>
              <w:t>183.02</w:t>
            </w:r>
          </w:p>
        </w:tc>
        <w:tc>
          <w:tcPr>
            <w:tcW w:w="1116" w:type="dxa"/>
            <w:vAlign w:val="center"/>
          </w:tcPr>
          <w:p>
            <w:pPr>
              <w:pStyle w:val="13"/>
            </w:pPr>
          </w:p>
        </w:tc>
        <w:tc>
          <w:tcPr>
            <w:tcW w:w="1643" w:type="dxa"/>
            <w:vAlign w:val="center"/>
          </w:tcPr>
          <w:p>
            <w:pPr>
              <w:pStyle w:val="13"/>
            </w:pPr>
            <w:r>
              <w:t>183.02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2080999</w:t>
            </w:r>
          </w:p>
        </w:tc>
        <w:tc>
          <w:tcPr>
            <w:tcW w:w="1643" w:type="dxa"/>
            <w:vAlign w:val="center"/>
          </w:tcPr>
          <w:p>
            <w:pPr>
              <w:pStyle w:val="14"/>
            </w:pPr>
            <w:r>
              <w:t>其他退役安置支出</w:t>
            </w:r>
          </w:p>
        </w:tc>
        <w:tc>
          <w:tcPr>
            <w:tcW w:w="2170" w:type="dxa"/>
            <w:vAlign w:val="center"/>
          </w:tcPr>
          <w:p>
            <w:pPr>
              <w:pStyle w:val="13"/>
            </w:pPr>
            <w:r>
              <w:t>183.02</w:t>
            </w:r>
          </w:p>
        </w:tc>
        <w:tc>
          <w:tcPr>
            <w:tcW w:w="1116" w:type="dxa"/>
            <w:vAlign w:val="center"/>
          </w:tcPr>
          <w:p>
            <w:pPr>
              <w:pStyle w:val="13"/>
            </w:pPr>
          </w:p>
        </w:tc>
        <w:tc>
          <w:tcPr>
            <w:tcW w:w="1643" w:type="dxa"/>
            <w:vAlign w:val="center"/>
          </w:tcPr>
          <w:p>
            <w:pPr>
              <w:pStyle w:val="13"/>
            </w:pPr>
            <w:r>
              <w:t>183.02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2170" w:type="dxa"/>
            <w:vAlign w:val="center"/>
          </w:tcPr>
          <w:p>
            <w:pPr>
              <w:pStyle w:val="13"/>
            </w:pPr>
            <w:r>
              <w:t>58.08</w:t>
            </w:r>
          </w:p>
        </w:tc>
        <w:tc>
          <w:tcPr>
            <w:tcW w:w="1116" w:type="dxa"/>
            <w:vAlign w:val="center"/>
          </w:tcPr>
          <w:p>
            <w:pPr>
              <w:pStyle w:val="13"/>
            </w:pPr>
            <w:r>
              <w:t>58.08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2170" w:type="dxa"/>
            <w:vAlign w:val="center"/>
          </w:tcPr>
          <w:p>
            <w:pPr>
              <w:pStyle w:val="13"/>
            </w:pPr>
            <w:r>
              <w:t>58.08</w:t>
            </w:r>
          </w:p>
        </w:tc>
        <w:tc>
          <w:tcPr>
            <w:tcW w:w="1116" w:type="dxa"/>
            <w:vAlign w:val="center"/>
          </w:tcPr>
          <w:p>
            <w:pPr>
              <w:pStyle w:val="13"/>
            </w:pPr>
            <w:r>
              <w:t>58.08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2101101</w:t>
            </w:r>
          </w:p>
        </w:tc>
        <w:tc>
          <w:tcPr>
            <w:tcW w:w="1643" w:type="dxa"/>
            <w:vAlign w:val="center"/>
          </w:tcPr>
          <w:p>
            <w:pPr>
              <w:pStyle w:val="14"/>
            </w:pPr>
            <w:r>
              <w:t>行政单位医疗</w:t>
            </w:r>
          </w:p>
        </w:tc>
        <w:tc>
          <w:tcPr>
            <w:tcW w:w="2170" w:type="dxa"/>
            <w:vAlign w:val="center"/>
          </w:tcPr>
          <w:p>
            <w:pPr>
              <w:pStyle w:val="13"/>
            </w:pPr>
            <w:r>
              <w:t>58.08</w:t>
            </w:r>
          </w:p>
        </w:tc>
        <w:tc>
          <w:tcPr>
            <w:tcW w:w="1116" w:type="dxa"/>
            <w:vAlign w:val="center"/>
          </w:tcPr>
          <w:p>
            <w:pPr>
              <w:pStyle w:val="13"/>
            </w:pPr>
            <w:r>
              <w:t>58.08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w:t>
            </w:r>
          </w:p>
        </w:tc>
        <w:tc>
          <w:tcPr>
            <w:tcW w:w="1643" w:type="dxa"/>
            <w:vAlign w:val="center"/>
          </w:tcPr>
          <w:p>
            <w:pPr>
              <w:pStyle w:val="14"/>
            </w:pPr>
            <w:r>
              <w:t>节能环保支出</w:t>
            </w:r>
          </w:p>
        </w:tc>
        <w:tc>
          <w:tcPr>
            <w:tcW w:w="2170" w:type="dxa"/>
            <w:vAlign w:val="center"/>
          </w:tcPr>
          <w:p>
            <w:pPr>
              <w:pStyle w:val="13"/>
            </w:pPr>
            <w:r>
              <w:t>4554.09</w:t>
            </w:r>
          </w:p>
        </w:tc>
        <w:tc>
          <w:tcPr>
            <w:tcW w:w="1116" w:type="dxa"/>
            <w:vAlign w:val="center"/>
          </w:tcPr>
          <w:p>
            <w:pPr>
              <w:pStyle w:val="13"/>
            </w:pPr>
          </w:p>
        </w:tc>
        <w:tc>
          <w:tcPr>
            <w:tcW w:w="1643" w:type="dxa"/>
            <w:vAlign w:val="center"/>
          </w:tcPr>
          <w:p>
            <w:pPr>
              <w:pStyle w:val="13"/>
            </w:pPr>
            <w:r>
              <w:t>4554.09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21103</w:t>
            </w:r>
          </w:p>
        </w:tc>
        <w:tc>
          <w:tcPr>
            <w:tcW w:w="1643" w:type="dxa"/>
            <w:vAlign w:val="center"/>
          </w:tcPr>
          <w:p>
            <w:pPr>
              <w:pStyle w:val="14"/>
            </w:pPr>
            <w:r>
              <w:t>污染防治</w:t>
            </w:r>
          </w:p>
        </w:tc>
        <w:tc>
          <w:tcPr>
            <w:tcW w:w="2170" w:type="dxa"/>
            <w:vAlign w:val="center"/>
          </w:tcPr>
          <w:p>
            <w:pPr>
              <w:pStyle w:val="13"/>
            </w:pPr>
            <w:r>
              <w:t>4285.09</w:t>
            </w:r>
          </w:p>
        </w:tc>
        <w:tc>
          <w:tcPr>
            <w:tcW w:w="1116" w:type="dxa"/>
            <w:vAlign w:val="center"/>
          </w:tcPr>
          <w:p>
            <w:pPr>
              <w:pStyle w:val="13"/>
            </w:pPr>
          </w:p>
        </w:tc>
        <w:tc>
          <w:tcPr>
            <w:tcW w:w="1643" w:type="dxa"/>
            <w:vAlign w:val="center"/>
          </w:tcPr>
          <w:p>
            <w:pPr>
              <w:pStyle w:val="13"/>
            </w:pPr>
            <w:r>
              <w:t>4285.09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2110301</w:t>
            </w:r>
          </w:p>
        </w:tc>
        <w:tc>
          <w:tcPr>
            <w:tcW w:w="1643" w:type="dxa"/>
            <w:vAlign w:val="center"/>
          </w:tcPr>
          <w:p>
            <w:pPr>
              <w:pStyle w:val="14"/>
            </w:pPr>
            <w:r>
              <w:t>大气</w:t>
            </w:r>
          </w:p>
        </w:tc>
        <w:tc>
          <w:tcPr>
            <w:tcW w:w="2170" w:type="dxa"/>
            <w:vAlign w:val="center"/>
          </w:tcPr>
          <w:p>
            <w:pPr>
              <w:pStyle w:val="13"/>
            </w:pPr>
            <w:r>
              <w:t>4223.33</w:t>
            </w:r>
          </w:p>
        </w:tc>
        <w:tc>
          <w:tcPr>
            <w:tcW w:w="1116" w:type="dxa"/>
            <w:vAlign w:val="center"/>
          </w:tcPr>
          <w:p>
            <w:pPr>
              <w:pStyle w:val="13"/>
            </w:pPr>
          </w:p>
        </w:tc>
        <w:tc>
          <w:tcPr>
            <w:tcW w:w="1643" w:type="dxa"/>
            <w:vAlign w:val="center"/>
          </w:tcPr>
          <w:p>
            <w:pPr>
              <w:pStyle w:val="13"/>
            </w:pPr>
            <w:r>
              <w:t>4223.33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2110304</w:t>
            </w:r>
          </w:p>
        </w:tc>
        <w:tc>
          <w:tcPr>
            <w:tcW w:w="1643" w:type="dxa"/>
            <w:vAlign w:val="center"/>
          </w:tcPr>
          <w:p>
            <w:pPr>
              <w:pStyle w:val="14"/>
            </w:pPr>
            <w:r>
              <w:t>固体废弃物与化学品</w:t>
            </w:r>
          </w:p>
        </w:tc>
        <w:tc>
          <w:tcPr>
            <w:tcW w:w="2170" w:type="dxa"/>
            <w:vAlign w:val="center"/>
          </w:tcPr>
          <w:p>
            <w:pPr>
              <w:pStyle w:val="13"/>
            </w:pPr>
            <w:r>
              <w:t>39.00</w:t>
            </w:r>
          </w:p>
        </w:tc>
        <w:tc>
          <w:tcPr>
            <w:tcW w:w="1116" w:type="dxa"/>
            <w:vAlign w:val="center"/>
          </w:tcPr>
          <w:p>
            <w:pPr>
              <w:pStyle w:val="13"/>
            </w:pPr>
          </w:p>
        </w:tc>
        <w:tc>
          <w:tcPr>
            <w:tcW w:w="1643"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2110307</w:t>
            </w:r>
          </w:p>
        </w:tc>
        <w:tc>
          <w:tcPr>
            <w:tcW w:w="1643" w:type="dxa"/>
            <w:vAlign w:val="center"/>
          </w:tcPr>
          <w:p>
            <w:pPr>
              <w:pStyle w:val="14"/>
            </w:pPr>
            <w:r>
              <w:t>土壤</w:t>
            </w:r>
          </w:p>
        </w:tc>
        <w:tc>
          <w:tcPr>
            <w:tcW w:w="2170" w:type="dxa"/>
            <w:vAlign w:val="center"/>
          </w:tcPr>
          <w:p>
            <w:pPr>
              <w:pStyle w:val="13"/>
            </w:pPr>
            <w:r>
              <w:t>22.76</w:t>
            </w:r>
          </w:p>
        </w:tc>
        <w:tc>
          <w:tcPr>
            <w:tcW w:w="1116" w:type="dxa"/>
            <w:vAlign w:val="center"/>
          </w:tcPr>
          <w:p>
            <w:pPr>
              <w:pStyle w:val="13"/>
            </w:pPr>
          </w:p>
        </w:tc>
        <w:tc>
          <w:tcPr>
            <w:tcW w:w="1643" w:type="dxa"/>
            <w:vAlign w:val="center"/>
          </w:tcPr>
          <w:p>
            <w:pPr>
              <w:pStyle w:val="13"/>
            </w:pPr>
            <w:r>
              <w:t>22.76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21199</w:t>
            </w:r>
          </w:p>
        </w:tc>
        <w:tc>
          <w:tcPr>
            <w:tcW w:w="1643" w:type="dxa"/>
            <w:vAlign w:val="center"/>
          </w:tcPr>
          <w:p>
            <w:pPr>
              <w:pStyle w:val="14"/>
            </w:pPr>
            <w:r>
              <w:t>其他节能环保支出</w:t>
            </w:r>
          </w:p>
        </w:tc>
        <w:tc>
          <w:tcPr>
            <w:tcW w:w="2170" w:type="dxa"/>
            <w:vAlign w:val="center"/>
          </w:tcPr>
          <w:p>
            <w:pPr>
              <w:pStyle w:val="13"/>
            </w:pPr>
            <w:r>
              <w:t>269.00</w:t>
            </w:r>
          </w:p>
        </w:tc>
        <w:tc>
          <w:tcPr>
            <w:tcW w:w="1116" w:type="dxa"/>
            <w:vAlign w:val="center"/>
          </w:tcPr>
          <w:p>
            <w:pPr>
              <w:pStyle w:val="13"/>
            </w:pPr>
          </w:p>
        </w:tc>
        <w:tc>
          <w:tcPr>
            <w:tcW w:w="1643" w:type="dxa"/>
            <w:vAlign w:val="center"/>
          </w:tcPr>
          <w:p>
            <w:pPr>
              <w:pStyle w:val="13"/>
            </w:pPr>
            <w:r>
              <w:t>269.00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2119999</w:t>
            </w:r>
          </w:p>
        </w:tc>
        <w:tc>
          <w:tcPr>
            <w:tcW w:w="1643" w:type="dxa"/>
            <w:vAlign w:val="center"/>
          </w:tcPr>
          <w:p>
            <w:pPr>
              <w:pStyle w:val="14"/>
            </w:pPr>
            <w:r>
              <w:t>其他节能环保支出</w:t>
            </w:r>
          </w:p>
        </w:tc>
        <w:tc>
          <w:tcPr>
            <w:tcW w:w="2170" w:type="dxa"/>
            <w:vAlign w:val="center"/>
          </w:tcPr>
          <w:p>
            <w:pPr>
              <w:pStyle w:val="13"/>
            </w:pPr>
            <w:r>
              <w:t>269.00</w:t>
            </w:r>
          </w:p>
        </w:tc>
        <w:tc>
          <w:tcPr>
            <w:tcW w:w="1116" w:type="dxa"/>
            <w:vAlign w:val="center"/>
          </w:tcPr>
          <w:p>
            <w:pPr>
              <w:pStyle w:val="13"/>
            </w:pPr>
          </w:p>
        </w:tc>
        <w:tc>
          <w:tcPr>
            <w:tcW w:w="1643" w:type="dxa"/>
            <w:vAlign w:val="center"/>
          </w:tcPr>
          <w:p>
            <w:pPr>
              <w:pStyle w:val="13"/>
            </w:pPr>
            <w:r>
              <w:t>269.00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212</w:t>
            </w:r>
          </w:p>
        </w:tc>
        <w:tc>
          <w:tcPr>
            <w:tcW w:w="1643" w:type="dxa"/>
            <w:vAlign w:val="center"/>
          </w:tcPr>
          <w:p>
            <w:pPr>
              <w:pStyle w:val="14"/>
            </w:pPr>
            <w:r>
              <w:t>城乡社区支出</w:t>
            </w:r>
          </w:p>
        </w:tc>
        <w:tc>
          <w:tcPr>
            <w:tcW w:w="2170" w:type="dxa"/>
            <w:vAlign w:val="center"/>
          </w:tcPr>
          <w:p>
            <w:pPr>
              <w:pStyle w:val="13"/>
            </w:pPr>
            <w:r>
              <w:t>3858.07</w:t>
            </w:r>
          </w:p>
        </w:tc>
        <w:tc>
          <w:tcPr>
            <w:tcW w:w="1116" w:type="dxa"/>
            <w:vAlign w:val="center"/>
          </w:tcPr>
          <w:p>
            <w:pPr>
              <w:pStyle w:val="13"/>
            </w:pPr>
            <w:r>
              <w:t>1027.24</w:t>
            </w:r>
          </w:p>
        </w:tc>
        <w:tc>
          <w:tcPr>
            <w:tcW w:w="1643" w:type="dxa"/>
            <w:vAlign w:val="center"/>
          </w:tcPr>
          <w:p>
            <w:pPr>
              <w:pStyle w:val="13"/>
            </w:pPr>
            <w:r>
              <w:t>2830.83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21201</w:t>
            </w:r>
          </w:p>
        </w:tc>
        <w:tc>
          <w:tcPr>
            <w:tcW w:w="1643" w:type="dxa"/>
            <w:vAlign w:val="center"/>
          </w:tcPr>
          <w:p>
            <w:pPr>
              <w:pStyle w:val="14"/>
            </w:pPr>
            <w:r>
              <w:t>城乡社区管理事务</w:t>
            </w:r>
          </w:p>
        </w:tc>
        <w:tc>
          <w:tcPr>
            <w:tcW w:w="2170" w:type="dxa"/>
            <w:vAlign w:val="center"/>
          </w:tcPr>
          <w:p>
            <w:pPr>
              <w:pStyle w:val="13"/>
            </w:pPr>
            <w:r>
              <w:t>2754.07</w:t>
            </w:r>
          </w:p>
        </w:tc>
        <w:tc>
          <w:tcPr>
            <w:tcW w:w="1116" w:type="dxa"/>
            <w:vAlign w:val="center"/>
          </w:tcPr>
          <w:p>
            <w:pPr>
              <w:pStyle w:val="13"/>
            </w:pPr>
            <w:r>
              <w:t>1027.24</w:t>
            </w:r>
          </w:p>
        </w:tc>
        <w:tc>
          <w:tcPr>
            <w:tcW w:w="1643" w:type="dxa"/>
            <w:vAlign w:val="center"/>
          </w:tcPr>
          <w:p>
            <w:pPr>
              <w:pStyle w:val="13"/>
            </w:pPr>
            <w:r>
              <w:t>1726.83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2120101</w:t>
            </w:r>
          </w:p>
        </w:tc>
        <w:tc>
          <w:tcPr>
            <w:tcW w:w="1643" w:type="dxa"/>
            <w:vAlign w:val="center"/>
          </w:tcPr>
          <w:p>
            <w:pPr>
              <w:pStyle w:val="14"/>
            </w:pPr>
            <w:r>
              <w:t>行政运行</w:t>
            </w:r>
          </w:p>
        </w:tc>
        <w:tc>
          <w:tcPr>
            <w:tcW w:w="2170" w:type="dxa"/>
            <w:vAlign w:val="center"/>
          </w:tcPr>
          <w:p>
            <w:pPr>
              <w:pStyle w:val="13"/>
            </w:pPr>
            <w:r>
              <w:t>1027.24</w:t>
            </w:r>
          </w:p>
        </w:tc>
        <w:tc>
          <w:tcPr>
            <w:tcW w:w="1116" w:type="dxa"/>
            <w:vAlign w:val="center"/>
          </w:tcPr>
          <w:p>
            <w:pPr>
              <w:pStyle w:val="13"/>
            </w:pPr>
            <w:r>
              <w:t>1027.24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2120104</w:t>
            </w:r>
          </w:p>
        </w:tc>
        <w:tc>
          <w:tcPr>
            <w:tcW w:w="1643" w:type="dxa"/>
            <w:vAlign w:val="center"/>
          </w:tcPr>
          <w:p>
            <w:pPr>
              <w:pStyle w:val="14"/>
            </w:pPr>
            <w:r>
              <w:t>城管执法</w:t>
            </w:r>
          </w:p>
        </w:tc>
        <w:tc>
          <w:tcPr>
            <w:tcW w:w="2170" w:type="dxa"/>
            <w:vAlign w:val="center"/>
          </w:tcPr>
          <w:p>
            <w:pPr>
              <w:pStyle w:val="13"/>
            </w:pPr>
            <w:r>
              <w:t>1118.00</w:t>
            </w:r>
          </w:p>
        </w:tc>
        <w:tc>
          <w:tcPr>
            <w:tcW w:w="1116" w:type="dxa"/>
            <w:vAlign w:val="center"/>
          </w:tcPr>
          <w:p>
            <w:pPr>
              <w:pStyle w:val="13"/>
            </w:pPr>
          </w:p>
        </w:tc>
        <w:tc>
          <w:tcPr>
            <w:tcW w:w="1643" w:type="dxa"/>
            <w:vAlign w:val="center"/>
          </w:tcPr>
          <w:p>
            <w:pPr>
              <w:pStyle w:val="13"/>
            </w:pPr>
            <w:r>
              <w:t>1118.00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2120199</w:t>
            </w:r>
          </w:p>
        </w:tc>
        <w:tc>
          <w:tcPr>
            <w:tcW w:w="1643" w:type="dxa"/>
            <w:vAlign w:val="center"/>
          </w:tcPr>
          <w:p>
            <w:pPr>
              <w:pStyle w:val="14"/>
            </w:pPr>
            <w:r>
              <w:t>其他城乡社区管理事务支出</w:t>
            </w:r>
          </w:p>
        </w:tc>
        <w:tc>
          <w:tcPr>
            <w:tcW w:w="2170" w:type="dxa"/>
            <w:vAlign w:val="center"/>
          </w:tcPr>
          <w:p>
            <w:pPr>
              <w:pStyle w:val="13"/>
            </w:pPr>
            <w:r>
              <w:t>608.83</w:t>
            </w:r>
          </w:p>
        </w:tc>
        <w:tc>
          <w:tcPr>
            <w:tcW w:w="1116" w:type="dxa"/>
            <w:vAlign w:val="center"/>
          </w:tcPr>
          <w:p>
            <w:pPr>
              <w:pStyle w:val="13"/>
            </w:pPr>
          </w:p>
        </w:tc>
        <w:tc>
          <w:tcPr>
            <w:tcW w:w="1643" w:type="dxa"/>
            <w:vAlign w:val="center"/>
          </w:tcPr>
          <w:p>
            <w:pPr>
              <w:pStyle w:val="13"/>
            </w:pPr>
            <w:r>
              <w:t>608.83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21203</w:t>
            </w:r>
          </w:p>
        </w:tc>
        <w:tc>
          <w:tcPr>
            <w:tcW w:w="1643" w:type="dxa"/>
            <w:vAlign w:val="center"/>
          </w:tcPr>
          <w:p>
            <w:pPr>
              <w:pStyle w:val="14"/>
            </w:pPr>
            <w:r>
              <w:t>城乡社区公共设施</w:t>
            </w:r>
          </w:p>
        </w:tc>
        <w:tc>
          <w:tcPr>
            <w:tcW w:w="2170" w:type="dxa"/>
            <w:vAlign w:val="center"/>
          </w:tcPr>
          <w:p>
            <w:pPr>
              <w:pStyle w:val="13"/>
            </w:pPr>
            <w:r>
              <w:t>43.00</w:t>
            </w:r>
          </w:p>
        </w:tc>
        <w:tc>
          <w:tcPr>
            <w:tcW w:w="1116" w:type="dxa"/>
            <w:vAlign w:val="center"/>
          </w:tcPr>
          <w:p>
            <w:pPr>
              <w:pStyle w:val="13"/>
            </w:pPr>
          </w:p>
        </w:tc>
        <w:tc>
          <w:tcPr>
            <w:tcW w:w="1643"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2120399</w:t>
            </w:r>
          </w:p>
        </w:tc>
        <w:tc>
          <w:tcPr>
            <w:tcW w:w="1643" w:type="dxa"/>
            <w:vAlign w:val="center"/>
          </w:tcPr>
          <w:p>
            <w:pPr>
              <w:pStyle w:val="14"/>
            </w:pPr>
            <w:r>
              <w:t>其他城乡社区公共设施支出</w:t>
            </w:r>
          </w:p>
        </w:tc>
        <w:tc>
          <w:tcPr>
            <w:tcW w:w="2170" w:type="dxa"/>
            <w:vAlign w:val="center"/>
          </w:tcPr>
          <w:p>
            <w:pPr>
              <w:pStyle w:val="13"/>
            </w:pPr>
            <w:r>
              <w:t>43.00</w:t>
            </w:r>
          </w:p>
        </w:tc>
        <w:tc>
          <w:tcPr>
            <w:tcW w:w="1116" w:type="dxa"/>
            <w:vAlign w:val="center"/>
          </w:tcPr>
          <w:p>
            <w:pPr>
              <w:pStyle w:val="13"/>
            </w:pPr>
          </w:p>
        </w:tc>
        <w:tc>
          <w:tcPr>
            <w:tcW w:w="1643"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21205</w:t>
            </w:r>
          </w:p>
        </w:tc>
        <w:tc>
          <w:tcPr>
            <w:tcW w:w="1643" w:type="dxa"/>
            <w:vAlign w:val="center"/>
          </w:tcPr>
          <w:p>
            <w:pPr>
              <w:pStyle w:val="14"/>
            </w:pPr>
            <w:r>
              <w:t>城乡社区环境卫生</w:t>
            </w:r>
          </w:p>
        </w:tc>
        <w:tc>
          <w:tcPr>
            <w:tcW w:w="2170" w:type="dxa"/>
            <w:vAlign w:val="center"/>
          </w:tcPr>
          <w:p>
            <w:pPr>
              <w:pStyle w:val="13"/>
            </w:pPr>
            <w:r>
              <w:t>1061.00</w:t>
            </w:r>
          </w:p>
        </w:tc>
        <w:tc>
          <w:tcPr>
            <w:tcW w:w="1116" w:type="dxa"/>
            <w:vAlign w:val="center"/>
          </w:tcPr>
          <w:p>
            <w:pPr>
              <w:pStyle w:val="13"/>
            </w:pPr>
          </w:p>
        </w:tc>
        <w:tc>
          <w:tcPr>
            <w:tcW w:w="1643" w:type="dxa"/>
            <w:vAlign w:val="center"/>
          </w:tcPr>
          <w:p>
            <w:pPr>
              <w:pStyle w:val="13"/>
            </w:pPr>
            <w:r>
              <w:t>1061.00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2120501</w:t>
            </w:r>
          </w:p>
        </w:tc>
        <w:tc>
          <w:tcPr>
            <w:tcW w:w="1643" w:type="dxa"/>
            <w:vAlign w:val="center"/>
          </w:tcPr>
          <w:p>
            <w:pPr>
              <w:pStyle w:val="14"/>
            </w:pPr>
            <w:r>
              <w:t>城乡社区环境卫生</w:t>
            </w:r>
          </w:p>
        </w:tc>
        <w:tc>
          <w:tcPr>
            <w:tcW w:w="2170" w:type="dxa"/>
            <w:vAlign w:val="center"/>
          </w:tcPr>
          <w:p>
            <w:pPr>
              <w:pStyle w:val="13"/>
            </w:pPr>
            <w:r>
              <w:t>1061.00</w:t>
            </w:r>
          </w:p>
        </w:tc>
        <w:tc>
          <w:tcPr>
            <w:tcW w:w="1116" w:type="dxa"/>
            <w:vAlign w:val="center"/>
          </w:tcPr>
          <w:p>
            <w:pPr>
              <w:pStyle w:val="13"/>
            </w:pPr>
          </w:p>
        </w:tc>
        <w:tc>
          <w:tcPr>
            <w:tcW w:w="1643" w:type="dxa"/>
            <w:vAlign w:val="center"/>
          </w:tcPr>
          <w:p>
            <w:pPr>
              <w:pStyle w:val="13"/>
            </w:pPr>
            <w:r>
              <w:t>1061.00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221</w:t>
            </w:r>
          </w:p>
        </w:tc>
        <w:tc>
          <w:tcPr>
            <w:tcW w:w="1643" w:type="dxa"/>
            <w:vAlign w:val="center"/>
          </w:tcPr>
          <w:p>
            <w:pPr>
              <w:pStyle w:val="14"/>
            </w:pPr>
            <w:r>
              <w:t>住房保障支出</w:t>
            </w:r>
          </w:p>
        </w:tc>
        <w:tc>
          <w:tcPr>
            <w:tcW w:w="2170" w:type="dxa"/>
            <w:vAlign w:val="center"/>
          </w:tcPr>
          <w:p>
            <w:pPr>
              <w:pStyle w:val="13"/>
            </w:pPr>
            <w:r>
              <w:t>69.62</w:t>
            </w:r>
          </w:p>
        </w:tc>
        <w:tc>
          <w:tcPr>
            <w:tcW w:w="1116" w:type="dxa"/>
            <w:vAlign w:val="center"/>
          </w:tcPr>
          <w:p>
            <w:pPr>
              <w:pStyle w:val="13"/>
            </w:pPr>
            <w:r>
              <w:t>69.62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22102</w:t>
            </w:r>
          </w:p>
        </w:tc>
        <w:tc>
          <w:tcPr>
            <w:tcW w:w="1643" w:type="dxa"/>
            <w:vAlign w:val="center"/>
          </w:tcPr>
          <w:p>
            <w:pPr>
              <w:pStyle w:val="14"/>
            </w:pPr>
            <w:r>
              <w:t>住房改革支出</w:t>
            </w:r>
          </w:p>
        </w:tc>
        <w:tc>
          <w:tcPr>
            <w:tcW w:w="2170" w:type="dxa"/>
            <w:vAlign w:val="center"/>
          </w:tcPr>
          <w:p>
            <w:pPr>
              <w:pStyle w:val="13"/>
            </w:pPr>
            <w:r>
              <w:t>69.62</w:t>
            </w:r>
          </w:p>
        </w:tc>
        <w:tc>
          <w:tcPr>
            <w:tcW w:w="1116" w:type="dxa"/>
            <w:vAlign w:val="center"/>
          </w:tcPr>
          <w:p>
            <w:pPr>
              <w:pStyle w:val="13"/>
            </w:pPr>
            <w:r>
              <w:t>69.62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2210201</w:t>
            </w:r>
          </w:p>
        </w:tc>
        <w:tc>
          <w:tcPr>
            <w:tcW w:w="1643" w:type="dxa"/>
            <w:vAlign w:val="center"/>
          </w:tcPr>
          <w:p>
            <w:pPr>
              <w:pStyle w:val="14"/>
            </w:pPr>
            <w:r>
              <w:t>住房公积金</w:t>
            </w:r>
          </w:p>
        </w:tc>
        <w:tc>
          <w:tcPr>
            <w:tcW w:w="2170" w:type="dxa"/>
            <w:vAlign w:val="center"/>
          </w:tcPr>
          <w:p>
            <w:pPr>
              <w:pStyle w:val="13"/>
            </w:pPr>
            <w:r>
              <w:t>69.62</w:t>
            </w:r>
          </w:p>
        </w:tc>
        <w:tc>
          <w:tcPr>
            <w:tcW w:w="1116" w:type="dxa"/>
            <w:vAlign w:val="center"/>
          </w:tcPr>
          <w:p>
            <w:pPr>
              <w:pStyle w:val="13"/>
            </w:pPr>
            <w:r>
              <w:t>69.62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0"/>
        <w:gridCol w:w="12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000" w:type="dxa"/>
            <w:tcBorders>
              <w:top w:val="single" w:color="FFFFFF" w:sz="6" w:space="0"/>
              <w:left w:val="single" w:color="FFFFFF" w:sz="6" w:space="0"/>
              <w:right w:val="single" w:color="FFFFFF" w:sz="6" w:space="0"/>
            </w:tcBorders>
            <w:vAlign w:val="center"/>
          </w:tcPr>
          <w:p>
            <w:pPr>
              <w:pStyle w:val="10"/>
            </w:pPr>
            <w:r>
              <w:t>预算年度：2022</w:t>
            </w:r>
          </w:p>
        </w:tc>
        <w:tc>
          <w:tcPr>
            <w:tcW w:w="29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00" w:type="dxa"/>
            <w:vAlign w:val="center"/>
          </w:tcPr>
          <w:p>
            <w:pPr>
              <w:pStyle w:val="12"/>
            </w:pPr>
            <w:r>
              <w:t>合计</w:t>
            </w:r>
          </w:p>
        </w:tc>
        <w:tc>
          <w:tcPr>
            <w:tcW w:w="1286"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00" w:type="dxa"/>
            <w:vAlign w:val="center"/>
          </w:tcPr>
          <w:p>
            <w:pPr>
              <w:pStyle w:val="12"/>
            </w:pPr>
            <w:r>
              <w:t>3</w:t>
            </w:r>
          </w:p>
        </w:tc>
        <w:tc>
          <w:tcPr>
            <w:tcW w:w="128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00" w:type="dxa"/>
            <w:vAlign w:val="center"/>
          </w:tcPr>
          <w:p>
            <w:pPr>
              <w:pStyle w:val="17"/>
            </w:pPr>
            <w:r>
              <w:t>1250.15</w:t>
            </w:r>
          </w:p>
        </w:tc>
        <w:tc>
          <w:tcPr>
            <w:tcW w:w="1286" w:type="dxa"/>
            <w:vAlign w:val="center"/>
          </w:tcPr>
          <w:p>
            <w:pPr>
              <w:pStyle w:val="17"/>
            </w:pPr>
            <w:r>
              <w:t>1218.99</w:t>
            </w:r>
          </w:p>
        </w:tc>
        <w:tc>
          <w:tcPr>
            <w:tcW w:w="1643" w:type="dxa"/>
            <w:vAlign w:val="center"/>
          </w:tcPr>
          <w:p>
            <w:pPr>
              <w:pStyle w:val="17"/>
            </w:pPr>
            <w:r>
              <w:t>31.16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2000" w:type="dxa"/>
            <w:vAlign w:val="center"/>
          </w:tcPr>
          <w:p>
            <w:pPr>
              <w:pStyle w:val="13"/>
            </w:pPr>
            <w:r>
              <w:t>1218.49</w:t>
            </w:r>
          </w:p>
        </w:tc>
        <w:tc>
          <w:tcPr>
            <w:tcW w:w="1286" w:type="dxa"/>
            <w:vAlign w:val="center"/>
          </w:tcPr>
          <w:p>
            <w:pPr>
              <w:pStyle w:val="13"/>
            </w:pPr>
            <w:r>
              <w:t>1218.49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2000" w:type="dxa"/>
            <w:vAlign w:val="center"/>
          </w:tcPr>
          <w:p>
            <w:pPr>
              <w:pStyle w:val="13"/>
            </w:pPr>
            <w:r>
              <w:t>346.76</w:t>
            </w:r>
          </w:p>
        </w:tc>
        <w:tc>
          <w:tcPr>
            <w:tcW w:w="1286" w:type="dxa"/>
            <w:vAlign w:val="center"/>
          </w:tcPr>
          <w:p>
            <w:pPr>
              <w:pStyle w:val="13"/>
            </w:pPr>
            <w:r>
              <w:t>346.76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2000" w:type="dxa"/>
            <w:vAlign w:val="center"/>
          </w:tcPr>
          <w:p>
            <w:pPr>
              <w:pStyle w:val="13"/>
            </w:pPr>
            <w:r>
              <w:t>29.35</w:t>
            </w:r>
          </w:p>
        </w:tc>
        <w:tc>
          <w:tcPr>
            <w:tcW w:w="1286" w:type="dxa"/>
            <w:vAlign w:val="center"/>
          </w:tcPr>
          <w:p>
            <w:pPr>
              <w:pStyle w:val="13"/>
            </w:pPr>
            <w:r>
              <w:t>29.35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2000" w:type="dxa"/>
            <w:vAlign w:val="center"/>
          </w:tcPr>
          <w:p>
            <w:pPr>
              <w:pStyle w:val="13"/>
            </w:pPr>
            <w:r>
              <w:t>102.23</w:t>
            </w:r>
          </w:p>
        </w:tc>
        <w:tc>
          <w:tcPr>
            <w:tcW w:w="1286" w:type="dxa"/>
            <w:vAlign w:val="center"/>
          </w:tcPr>
          <w:p>
            <w:pPr>
              <w:pStyle w:val="13"/>
            </w:pPr>
            <w:r>
              <w:t>102.23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2000" w:type="dxa"/>
            <w:vAlign w:val="center"/>
          </w:tcPr>
          <w:p>
            <w:pPr>
              <w:pStyle w:val="13"/>
            </w:pPr>
            <w:r>
              <w:t>125.87</w:t>
            </w:r>
          </w:p>
        </w:tc>
        <w:tc>
          <w:tcPr>
            <w:tcW w:w="1286" w:type="dxa"/>
            <w:vAlign w:val="center"/>
          </w:tcPr>
          <w:p>
            <w:pPr>
              <w:pStyle w:val="13"/>
            </w:pPr>
            <w:r>
              <w:t>125.87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2000" w:type="dxa"/>
            <w:vAlign w:val="center"/>
          </w:tcPr>
          <w:p>
            <w:pPr>
              <w:pStyle w:val="13"/>
            </w:pPr>
            <w:r>
              <w:t>79.64</w:t>
            </w:r>
          </w:p>
        </w:tc>
        <w:tc>
          <w:tcPr>
            <w:tcW w:w="1286" w:type="dxa"/>
            <w:vAlign w:val="center"/>
          </w:tcPr>
          <w:p>
            <w:pPr>
              <w:pStyle w:val="13"/>
            </w:pPr>
            <w:r>
              <w:t>79.64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2000" w:type="dxa"/>
            <w:vAlign w:val="center"/>
          </w:tcPr>
          <w:p>
            <w:pPr>
              <w:pStyle w:val="13"/>
            </w:pPr>
            <w:r>
              <w:t>15.57</w:t>
            </w:r>
          </w:p>
        </w:tc>
        <w:tc>
          <w:tcPr>
            <w:tcW w:w="1286" w:type="dxa"/>
            <w:vAlign w:val="center"/>
          </w:tcPr>
          <w:p>
            <w:pPr>
              <w:pStyle w:val="13"/>
            </w:pPr>
            <w:r>
              <w:t>15.57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2000" w:type="dxa"/>
            <w:vAlign w:val="center"/>
          </w:tcPr>
          <w:p>
            <w:pPr>
              <w:pStyle w:val="13"/>
            </w:pPr>
            <w:r>
              <w:t>47.58</w:t>
            </w:r>
          </w:p>
        </w:tc>
        <w:tc>
          <w:tcPr>
            <w:tcW w:w="1286" w:type="dxa"/>
            <w:vAlign w:val="center"/>
          </w:tcPr>
          <w:p>
            <w:pPr>
              <w:pStyle w:val="13"/>
            </w:pPr>
            <w:r>
              <w:t>47.58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2000" w:type="dxa"/>
            <w:vAlign w:val="center"/>
          </w:tcPr>
          <w:p>
            <w:pPr>
              <w:pStyle w:val="13"/>
            </w:pPr>
            <w:r>
              <w:t>10.50</w:t>
            </w:r>
          </w:p>
        </w:tc>
        <w:tc>
          <w:tcPr>
            <w:tcW w:w="1286" w:type="dxa"/>
            <w:vAlign w:val="center"/>
          </w:tcPr>
          <w:p>
            <w:pPr>
              <w:pStyle w:val="13"/>
            </w:pPr>
            <w:r>
              <w:t>10.50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2000" w:type="dxa"/>
            <w:vAlign w:val="center"/>
          </w:tcPr>
          <w:p>
            <w:pPr>
              <w:pStyle w:val="13"/>
            </w:pPr>
            <w:r>
              <w:t>5.09</w:t>
            </w:r>
          </w:p>
        </w:tc>
        <w:tc>
          <w:tcPr>
            <w:tcW w:w="1286" w:type="dxa"/>
            <w:vAlign w:val="center"/>
          </w:tcPr>
          <w:p>
            <w:pPr>
              <w:pStyle w:val="13"/>
            </w:pPr>
            <w:r>
              <w:t>5.09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2000" w:type="dxa"/>
            <w:vAlign w:val="center"/>
          </w:tcPr>
          <w:p>
            <w:pPr>
              <w:pStyle w:val="13"/>
            </w:pPr>
            <w:r>
              <w:t>69.62</w:t>
            </w:r>
          </w:p>
        </w:tc>
        <w:tc>
          <w:tcPr>
            <w:tcW w:w="1286" w:type="dxa"/>
            <w:vAlign w:val="center"/>
          </w:tcPr>
          <w:p>
            <w:pPr>
              <w:pStyle w:val="13"/>
            </w:pPr>
            <w:r>
              <w:t>69.62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2000" w:type="dxa"/>
            <w:vAlign w:val="center"/>
          </w:tcPr>
          <w:p>
            <w:pPr>
              <w:pStyle w:val="13"/>
            </w:pPr>
            <w:r>
              <w:t>386.28</w:t>
            </w:r>
          </w:p>
        </w:tc>
        <w:tc>
          <w:tcPr>
            <w:tcW w:w="1286" w:type="dxa"/>
            <w:vAlign w:val="center"/>
          </w:tcPr>
          <w:p>
            <w:pPr>
              <w:pStyle w:val="13"/>
            </w:pPr>
            <w:r>
              <w:t>386.28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2000" w:type="dxa"/>
            <w:vAlign w:val="center"/>
          </w:tcPr>
          <w:p>
            <w:pPr>
              <w:pStyle w:val="13"/>
            </w:pPr>
            <w:r>
              <w:t>31.16</w:t>
            </w:r>
          </w:p>
        </w:tc>
        <w:tc>
          <w:tcPr>
            <w:tcW w:w="1286" w:type="dxa"/>
            <w:vAlign w:val="center"/>
          </w:tcPr>
          <w:p>
            <w:pPr>
              <w:pStyle w:val="13"/>
            </w:pPr>
          </w:p>
        </w:tc>
        <w:tc>
          <w:tcPr>
            <w:tcW w:w="1643" w:type="dxa"/>
            <w:vAlign w:val="center"/>
          </w:tcPr>
          <w:p>
            <w:pPr>
              <w:pStyle w:val="13"/>
            </w:pPr>
            <w:r>
              <w:t>31.16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2000" w:type="dxa"/>
            <w:vAlign w:val="center"/>
          </w:tcPr>
          <w:p>
            <w:pPr>
              <w:pStyle w:val="13"/>
            </w:pPr>
            <w:r>
              <w:t>4.80</w:t>
            </w:r>
          </w:p>
        </w:tc>
        <w:tc>
          <w:tcPr>
            <w:tcW w:w="1286" w:type="dxa"/>
            <w:vAlign w:val="center"/>
          </w:tcPr>
          <w:p>
            <w:pPr>
              <w:pStyle w:val="13"/>
            </w:pPr>
          </w:p>
        </w:tc>
        <w:tc>
          <w:tcPr>
            <w:tcW w:w="1643"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30205</w:t>
            </w:r>
          </w:p>
        </w:tc>
        <w:tc>
          <w:tcPr>
            <w:tcW w:w="1643" w:type="dxa"/>
            <w:vAlign w:val="center"/>
          </w:tcPr>
          <w:p>
            <w:pPr>
              <w:pStyle w:val="14"/>
            </w:pPr>
            <w:r>
              <w:t>水费</w:t>
            </w:r>
          </w:p>
        </w:tc>
        <w:tc>
          <w:tcPr>
            <w:tcW w:w="2000" w:type="dxa"/>
            <w:vAlign w:val="center"/>
          </w:tcPr>
          <w:p>
            <w:pPr>
              <w:pStyle w:val="13"/>
            </w:pPr>
            <w:r>
              <w:t>0.50</w:t>
            </w:r>
          </w:p>
        </w:tc>
        <w:tc>
          <w:tcPr>
            <w:tcW w:w="1286"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30206</w:t>
            </w:r>
          </w:p>
        </w:tc>
        <w:tc>
          <w:tcPr>
            <w:tcW w:w="1643" w:type="dxa"/>
            <w:vAlign w:val="center"/>
          </w:tcPr>
          <w:p>
            <w:pPr>
              <w:pStyle w:val="14"/>
            </w:pPr>
            <w:r>
              <w:t>电费</w:t>
            </w:r>
          </w:p>
        </w:tc>
        <w:tc>
          <w:tcPr>
            <w:tcW w:w="2000" w:type="dxa"/>
            <w:vAlign w:val="center"/>
          </w:tcPr>
          <w:p>
            <w:pPr>
              <w:pStyle w:val="13"/>
            </w:pPr>
            <w:r>
              <w:t>2.00</w:t>
            </w:r>
          </w:p>
        </w:tc>
        <w:tc>
          <w:tcPr>
            <w:tcW w:w="1286"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30207</w:t>
            </w:r>
          </w:p>
        </w:tc>
        <w:tc>
          <w:tcPr>
            <w:tcW w:w="1643" w:type="dxa"/>
            <w:vAlign w:val="center"/>
          </w:tcPr>
          <w:p>
            <w:pPr>
              <w:pStyle w:val="14"/>
            </w:pPr>
            <w:r>
              <w:t>邮电费</w:t>
            </w:r>
          </w:p>
        </w:tc>
        <w:tc>
          <w:tcPr>
            <w:tcW w:w="2000" w:type="dxa"/>
            <w:vAlign w:val="center"/>
          </w:tcPr>
          <w:p>
            <w:pPr>
              <w:pStyle w:val="13"/>
            </w:pPr>
            <w:r>
              <w:t>1.00</w:t>
            </w:r>
          </w:p>
        </w:tc>
        <w:tc>
          <w:tcPr>
            <w:tcW w:w="1286"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30208</w:t>
            </w:r>
          </w:p>
        </w:tc>
        <w:tc>
          <w:tcPr>
            <w:tcW w:w="1643" w:type="dxa"/>
            <w:vAlign w:val="center"/>
          </w:tcPr>
          <w:p>
            <w:pPr>
              <w:pStyle w:val="14"/>
            </w:pPr>
            <w:r>
              <w:t>取暖费</w:t>
            </w:r>
          </w:p>
        </w:tc>
        <w:tc>
          <w:tcPr>
            <w:tcW w:w="2000" w:type="dxa"/>
            <w:vAlign w:val="center"/>
          </w:tcPr>
          <w:p>
            <w:pPr>
              <w:pStyle w:val="13"/>
            </w:pPr>
            <w:r>
              <w:t>2.00</w:t>
            </w:r>
          </w:p>
        </w:tc>
        <w:tc>
          <w:tcPr>
            <w:tcW w:w="1286"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30211</w:t>
            </w:r>
          </w:p>
        </w:tc>
        <w:tc>
          <w:tcPr>
            <w:tcW w:w="1643" w:type="dxa"/>
            <w:vAlign w:val="center"/>
          </w:tcPr>
          <w:p>
            <w:pPr>
              <w:pStyle w:val="14"/>
            </w:pPr>
            <w:r>
              <w:t>差旅费</w:t>
            </w:r>
          </w:p>
        </w:tc>
        <w:tc>
          <w:tcPr>
            <w:tcW w:w="2000" w:type="dxa"/>
            <w:vAlign w:val="center"/>
          </w:tcPr>
          <w:p>
            <w:pPr>
              <w:pStyle w:val="13"/>
            </w:pPr>
            <w:r>
              <w:t>0.50</w:t>
            </w:r>
          </w:p>
        </w:tc>
        <w:tc>
          <w:tcPr>
            <w:tcW w:w="1286"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30213</w:t>
            </w:r>
          </w:p>
        </w:tc>
        <w:tc>
          <w:tcPr>
            <w:tcW w:w="1643" w:type="dxa"/>
            <w:vAlign w:val="center"/>
          </w:tcPr>
          <w:p>
            <w:pPr>
              <w:pStyle w:val="14"/>
            </w:pPr>
            <w:r>
              <w:t>维修(护)费</w:t>
            </w:r>
          </w:p>
        </w:tc>
        <w:tc>
          <w:tcPr>
            <w:tcW w:w="2000" w:type="dxa"/>
            <w:vAlign w:val="center"/>
          </w:tcPr>
          <w:p>
            <w:pPr>
              <w:pStyle w:val="13"/>
            </w:pPr>
            <w:r>
              <w:t>3.00</w:t>
            </w:r>
          </w:p>
        </w:tc>
        <w:tc>
          <w:tcPr>
            <w:tcW w:w="1286"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30227</w:t>
            </w:r>
          </w:p>
        </w:tc>
        <w:tc>
          <w:tcPr>
            <w:tcW w:w="1643" w:type="dxa"/>
            <w:vAlign w:val="center"/>
          </w:tcPr>
          <w:p>
            <w:pPr>
              <w:pStyle w:val="14"/>
            </w:pPr>
            <w:r>
              <w:t>委托业务费</w:t>
            </w:r>
          </w:p>
        </w:tc>
        <w:tc>
          <w:tcPr>
            <w:tcW w:w="2000" w:type="dxa"/>
            <w:vAlign w:val="center"/>
          </w:tcPr>
          <w:p>
            <w:pPr>
              <w:pStyle w:val="13"/>
            </w:pPr>
            <w:r>
              <w:t>4.40</w:t>
            </w:r>
          </w:p>
        </w:tc>
        <w:tc>
          <w:tcPr>
            <w:tcW w:w="1286" w:type="dxa"/>
            <w:vAlign w:val="center"/>
          </w:tcPr>
          <w:p>
            <w:pPr>
              <w:pStyle w:val="13"/>
            </w:pPr>
          </w:p>
        </w:tc>
        <w:tc>
          <w:tcPr>
            <w:tcW w:w="1643"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30228</w:t>
            </w:r>
          </w:p>
        </w:tc>
        <w:tc>
          <w:tcPr>
            <w:tcW w:w="1643" w:type="dxa"/>
            <w:vAlign w:val="center"/>
          </w:tcPr>
          <w:p>
            <w:pPr>
              <w:pStyle w:val="14"/>
            </w:pPr>
            <w:r>
              <w:t>工会经费</w:t>
            </w:r>
          </w:p>
        </w:tc>
        <w:tc>
          <w:tcPr>
            <w:tcW w:w="2000" w:type="dxa"/>
            <w:vAlign w:val="center"/>
          </w:tcPr>
          <w:p>
            <w:pPr>
              <w:pStyle w:val="13"/>
            </w:pPr>
            <w:r>
              <w:t>1.68</w:t>
            </w:r>
          </w:p>
        </w:tc>
        <w:tc>
          <w:tcPr>
            <w:tcW w:w="1286" w:type="dxa"/>
            <w:vAlign w:val="center"/>
          </w:tcPr>
          <w:p>
            <w:pPr>
              <w:pStyle w:val="13"/>
            </w:pPr>
          </w:p>
        </w:tc>
        <w:tc>
          <w:tcPr>
            <w:tcW w:w="1643"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30229</w:t>
            </w:r>
          </w:p>
        </w:tc>
        <w:tc>
          <w:tcPr>
            <w:tcW w:w="1643" w:type="dxa"/>
            <w:vAlign w:val="center"/>
          </w:tcPr>
          <w:p>
            <w:pPr>
              <w:pStyle w:val="14"/>
            </w:pPr>
            <w:r>
              <w:t>福利费</w:t>
            </w:r>
          </w:p>
        </w:tc>
        <w:tc>
          <w:tcPr>
            <w:tcW w:w="2000" w:type="dxa"/>
            <w:vAlign w:val="center"/>
          </w:tcPr>
          <w:p>
            <w:pPr>
              <w:pStyle w:val="13"/>
            </w:pPr>
            <w:r>
              <w:t>1.72</w:t>
            </w:r>
          </w:p>
        </w:tc>
        <w:tc>
          <w:tcPr>
            <w:tcW w:w="1286" w:type="dxa"/>
            <w:vAlign w:val="center"/>
          </w:tcPr>
          <w:p>
            <w:pPr>
              <w:pStyle w:val="13"/>
            </w:pPr>
          </w:p>
        </w:tc>
        <w:tc>
          <w:tcPr>
            <w:tcW w:w="1643" w:type="dxa"/>
            <w:vAlign w:val="center"/>
          </w:tcPr>
          <w:p>
            <w:pPr>
              <w:pStyle w:val="13"/>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30239</w:t>
            </w:r>
          </w:p>
        </w:tc>
        <w:tc>
          <w:tcPr>
            <w:tcW w:w="1643" w:type="dxa"/>
            <w:vAlign w:val="center"/>
          </w:tcPr>
          <w:p>
            <w:pPr>
              <w:pStyle w:val="14"/>
            </w:pPr>
            <w:r>
              <w:t>其他交通费用</w:t>
            </w:r>
          </w:p>
        </w:tc>
        <w:tc>
          <w:tcPr>
            <w:tcW w:w="2000" w:type="dxa"/>
            <w:vAlign w:val="center"/>
          </w:tcPr>
          <w:p>
            <w:pPr>
              <w:pStyle w:val="13"/>
            </w:pPr>
            <w:r>
              <w:t>2.56</w:t>
            </w:r>
          </w:p>
        </w:tc>
        <w:tc>
          <w:tcPr>
            <w:tcW w:w="1286" w:type="dxa"/>
            <w:vAlign w:val="center"/>
          </w:tcPr>
          <w:p>
            <w:pPr>
              <w:pStyle w:val="13"/>
            </w:pPr>
          </w:p>
        </w:tc>
        <w:tc>
          <w:tcPr>
            <w:tcW w:w="1643" w:type="dxa"/>
            <w:vAlign w:val="center"/>
          </w:tcPr>
          <w:p>
            <w:pPr>
              <w:pStyle w:val="13"/>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30299</w:t>
            </w:r>
          </w:p>
        </w:tc>
        <w:tc>
          <w:tcPr>
            <w:tcW w:w="1643" w:type="dxa"/>
            <w:vAlign w:val="center"/>
          </w:tcPr>
          <w:p>
            <w:pPr>
              <w:pStyle w:val="14"/>
            </w:pPr>
            <w:r>
              <w:t>其他商品和服务支出</w:t>
            </w:r>
          </w:p>
        </w:tc>
        <w:tc>
          <w:tcPr>
            <w:tcW w:w="2000" w:type="dxa"/>
            <w:vAlign w:val="center"/>
          </w:tcPr>
          <w:p>
            <w:pPr>
              <w:pStyle w:val="13"/>
            </w:pPr>
            <w:r>
              <w:t>7.00</w:t>
            </w:r>
          </w:p>
        </w:tc>
        <w:tc>
          <w:tcPr>
            <w:tcW w:w="1286"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w:t>
            </w:r>
          </w:p>
        </w:tc>
        <w:tc>
          <w:tcPr>
            <w:tcW w:w="1643" w:type="dxa"/>
            <w:vAlign w:val="center"/>
          </w:tcPr>
          <w:p>
            <w:pPr>
              <w:pStyle w:val="14"/>
            </w:pPr>
            <w:r>
              <w:t>对个人和家庭的补助</w:t>
            </w:r>
          </w:p>
        </w:tc>
        <w:tc>
          <w:tcPr>
            <w:tcW w:w="2000" w:type="dxa"/>
            <w:vAlign w:val="center"/>
          </w:tcPr>
          <w:p>
            <w:pPr>
              <w:pStyle w:val="13"/>
            </w:pPr>
            <w:r>
              <w:t>0.50</w:t>
            </w:r>
          </w:p>
        </w:tc>
        <w:tc>
          <w:tcPr>
            <w:tcW w:w="1286" w:type="dxa"/>
            <w:vAlign w:val="center"/>
          </w:tcPr>
          <w:p>
            <w:pPr>
              <w:pStyle w:val="13"/>
            </w:pPr>
            <w:r>
              <w:t>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30302</w:t>
            </w:r>
          </w:p>
        </w:tc>
        <w:tc>
          <w:tcPr>
            <w:tcW w:w="1643" w:type="dxa"/>
            <w:vAlign w:val="center"/>
          </w:tcPr>
          <w:p>
            <w:pPr>
              <w:pStyle w:val="14"/>
            </w:pPr>
            <w:r>
              <w:t>退休费</w:t>
            </w:r>
          </w:p>
        </w:tc>
        <w:tc>
          <w:tcPr>
            <w:tcW w:w="2000" w:type="dxa"/>
            <w:vAlign w:val="center"/>
          </w:tcPr>
          <w:p>
            <w:pPr>
              <w:pStyle w:val="13"/>
            </w:pPr>
            <w:r>
              <w:t>0.50</w:t>
            </w:r>
          </w:p>
        </w:tc>
        <w:tc>
          <w:tcPr>
            <w:tcW w:w="1286" w:type="dxa"/>
            <w:vAlign w:val="center"/>
          </w:tcPr>
          <w:p>
            <w:pPr>
              <w:pStyle w:val="13"/>
            </w:pPr>
            <w:r>
              <w:t>0.50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80"/>
        <w:gridCol w:w="120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080" w:type="dxa"/>
            <w:tcBorders>
              <w:top w:val="single" w:color="FFFFFF" w:sz="6" w:space="0"/>
              <w:left w:val="single" w:color="FFFFFF" w:sz="6" w:space="0"/>
              <w:right w:val="single" w:color="FFFFFF" w:sz="6" w:space="0"/>
            </w:tcBorders>
            <w:vAlign w:val="center"/>
          </w:tcPr>
          <w:p>
            <w:pPr>
              <w:pStyle w:val="10"/>
            </w:pPr>
            <w:r>
              <w:t>预算年度：2022</w:t>
            </w:r>
          </w:p>
        </w:tc>
        <w:tc>
          <w:tcPr>
            <w:tcW w:w="284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80" w:type="dxa"/>
            <w:vMerge w:val="restart"/>
            <w:vAlign w:val="center"/>
          </w:tcPr>
          <w:p>
            <w:pPr>
              <w:pStyle w:val="12"/>
            </w:pPr>
            <w:r>
              <w:t>合计</w:t>
            </w:r>
          </w:p>
        </w:tc>
        <w:tc>
          <w:tcPr>
            <w:tcW w:w="120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80" w:type="dxa"/>
            <w:vMerge w:val="continue"/>
          </w:tcPr>
          <w:p/>
        </w:tc>
        <w:tc>
          <w:tcPr>
            <w:tcW w:w="120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80" w:type="dxa"/>
            <w:vAlign w:val="center"/>
          </w:tcPr>
          <w:p>
            <w:pPr>
              <w:pStyle w:val="12"/>
            </w:pPr>
            <w:r>
              <w:t>3</w:t>
            </w:r>
          </w:p>
        </w:tc>
        <w:tc>
          <w:tcPr>
            <w:tcW w:w="120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80" w:type="dxa"/>
            <w:vAlign w:val="center"/>
          </w:tcPr>
          <w:p>
            <w:pPr>
              <w:pStyle w:val="17"/>
            </w:pPr>
            <w:r>
              <w:t>21438.00</w:t>
            </w:r>
          </w:p>
        </w:tc>
        <w:tc>
          <w:tcPr>
            <w:tcW w:w="1206" w:type="dxa"/>
            <w:vAlign w:val="center"/>
          </w:tcPr>
          <w:p>
            <w:pPr>
              <w:pStyle w:val="17"/>
            </w:pPr>
          </w:p>
        </w:tc>
        <w:tc>
          <w:tcPr>
            <w:tcW w:w="1643" w:type="dxa"/>
            <w:vAlign w:val="center"/>
          </w:tcPr>
          <w:p>
            <w:pPr>
              <w:pStyle w:val="17"/>
            </w:pPr>
            <w:r>
              <w:t>21438.00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2080" w:type="dxa"/>
            <w:vAlign w:val="center"/>
          </w:tcPr>
          <w:p>
            <w:pPr>
              <w:pStyle w:val="13"/>
            </w:pPr>
            <w:r>
              <w:t>1938.00</w:t>
            </w:r>
          </w:p>
        </w:tc>
        <w:tc>
          <w:tcPr>
            <w:tcW w:w="1206" w:type="dxa"/>
            <w:vAlign w:val="center"/>
          </w:tcPr>
          <w:p>
            <w:pPr>
              <w:pStyle w:val="13"/>
            </w:pPr>
          </w:p>
        </w:tc>
        <w:tc>
          <w:tcPr>
            <w:tcW w:w="1643" w:type="dxa"/>
            <w:vAlign w:val="center"/>
          </w:tcPr>
          <w:p>
            <w:pPr>
              <w:pStyle w:val="13"/>
            </w:pPr>
            <w:r>
              <w:t>1938.00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2080" w:type="dxa"/>
            <w:vAlign w:val="center"/>
          </w:tcPr>
          <w:p>
            <w:pPr>
              <w:pStyle w:val="13"/>
            </w:pPr>
            <w:r>
              <w:t>938.00</w:t>
            </w:r>
          </w:p>
        </w:tc>
        <w:tc>
          <w:tcPr>
            <w:tcW w:w="1206" w:type="dxa"/>
            <w:vAlign w:val="center"/>
          </w:tcPr>
          <w:p>
            <w:pPr>
              <w:pStyle w:val="13"/>
            </w:pPr>
          </w:p>
        </w:tc>
        <w:tc>
          <w:tcPr>
            <w:tcW w:w="1643" w:type="dxa"/>
            <w:vAlign w:val="center"/>
          </w:tcPr>
          <w:p>
            <w:pPr>
              <w:pStyle w:val="13"/>
            </w:pPr>
            <w:r>
              <w:t>938.00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2080" w:type="dxa"/>
            <w:vAlign w:val="center"/>
          </w:tcPr>
          <w:p>
            <w:pPr>
              <w:pStyle w:val="13"/>
            </w:pPr>
            <w:r>
              <w:t>938.00</w:t>
            </w:r>
          </w:p>
        </w:tc>
        <w:tc>
          <w:tcPr>
            <w:tcW w:w="1206" w:type="dxa"/>
            <w:vAlign w:val="center"/>
          </w:tcPr>
          <w:p>
            <w:pPr>
              <w:pStyle w:val="13"/>
            </w:pPr>
          </w:p>
        </w:tc>
        <w:tc>
          <w:tcPr>
            <w:tcW w:w="1643" w:type="dxa"/>
            <w:vAlign w:val="center"/>
          </w:tcPr>
          <w:p>
            <w:pPr>
              <w:pStyle w:val="13"/>
            </w:pPr>
            <w:r>
              <w:t>938.00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21213</w:t>
            </w:r>
          </w:p>
        </w:tc>
        <w:tc>
          <w:tcPr>
            <w:tcW w:w="1643" w:type="dxa"/>
            <w:vAlign w:val="center"/>
          </w:tcPr>
          <w:p>
            <w:pPr>
              <w:pStyle w:val="14"/>
            </w:pPr>
            <w:r>
              <w:t>城市基础设施配套费安排的支出</w:t>
            </w:r>
          </w:p>
        </w:tc>
        <w:tc>
          <w:tcPr>
            <w:tcW w:w="2080" w:type="dxa"/>
            <w:vAlign w:val="center"/>
          </w:tcPr>
          <w:p>
            <w:pPr>
              <w:pStyle w:val="13"/>
            </w:pPr>
            <w:r>
              <w:t>1000.00</w:t>
            </w:r>
          </w:p>
        </w:tc>
        <w:tc>
          <w:tcPr>
            <w:tcW w:w="1206"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2121301</w:t>
            </w:r>
          </w:p>
        </w:tc>
        <w:tc>
          <w:tcPr>
            <w:tcW w:w="1643" w:type="dxa"/>
            <w:vAlign w:val="center"/>
          </w:tcPr>
          <w:p>
            <w:pPr>
              <w:pStyle w:val="14"/>
            </w:pPr>
            <w:r>
              <w:t>城市公共设施</w:t>
            </w:r>
          </w:p>
        </w:tc>
        <w:tc>
          <w:tcPr>
            <w:tcW w:w="2080" w:type="dxa"/>
            <w:vAlign w:val="center"/>
          </w:tcPr>
          <w:p>
            <w:pPr>
              <w:pStyle w:val="13"/>
            </w:pPr>
            <w:r>
              <w:t>1000.00</w:t>
            </w:r>
          </w:p>
        </w:tc>
        <w:tc>
          <w:tcPr>
            <w:tcW w:w="1206"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229</w:t>
            </w:r>
          </w:p>
        </w:tc>
        <w:tc>
          <w:tcPr>
            <w:tcW w:w="1643" w:type="dxa"/>
            <w:vAlign w:val="center"/>
          </w:tcPr>
          <w:p>
            <w:pPr>
              <w:pStyle w:val="14"/>
            </w:pPr>
            <w:r>
              <w:t>其他支出</w:t>
            </w:r>
          </w:p>
        </w:tc>
        <w:tc>
          <w:tcPr>
            <w:tcW w:w="2080" w:type="dxa"/>
            <w:vAlign w:val="center"/>
          </w:tcPr>
          <w:p>
            <w:pPr>
              <w:pStyle w:val="13"/>
            </w:pPr>
            <w:r>
              <w:t>19500.00</w:t>
            </w:r>
          </w:p>
        </w:tc>
        <w:tc>
          <w:tcPr>
            <w:tcW w:w="1206" w:type="dxa"/>
            <w:vAlign w:val="center"/>
          </w:tcPr>
          <w:p>
            <w:pPr>
              <w:pStyle w:val="13"/>
            </w:pPr>
          </w:p>
        </w:tc>
        <w:tc>
          <w:tcPr>
            <w:tcW w:w="1643"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22904</w:t>
            </w:r>
          </w:p>
        </w:tc>
        <w:tc>
          <w:tcPr>
            <w:tcW w:w="1643" w:type="dxa"/>
            <w:vAlign w:val="center"/>
          </w:tcPr>
          <w:p>
            <w:pPr>
              <w:pStyle w:val="14"/>
            </w:pPr>
            <w:r>
              <w:t>其他政府性基金及对应专项债务收入安排的支出</w:t>
            </w:r>
          </w:p>
        </w:tc>
        <w:tc>
          <w:tcPr>
            <w:tcW w:w="2080" w:type="dxa"/>
            <w:vAlign w:val="center"/>
          </w:tcPr>
          <w:p>
            <w:pPr>
              <w:pStyle w:val="13"/>
            </w:pPr>
            <w:r>
              <w:t>19500.00</w:t>
            </w:r>
          </w:p>
        </w:tc>
        <w:tc>
          <w:tcPr>
            <w:tcW w:w="1206" w:type="dxa"/>
            <w:vAlign w:val="center"/>
          </w:tcPr>
          <w:p>
            <w:pPr>
              <w:pStyle w:val="13"/>
            </w:pPr>
          </w:p>
        </w:tc>
        <w:tc>
          <w:tcPr>
            <w:tcW w:w="1643"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2290402</w:t>
            </w:r>
          </w:p>
        </w:tc>
        <w:tc>
          <w:tcPr>
            <w:tcW w:w="1643" w:type="dxa"/>
            <w:vAlign w:val="center"/>
          </w:tcPr>
          <w:p>
            <w:pPr>
              <w:pStyle w:val="14"/>
            </w:pPr>
            <w:r>
              <w:t>其他地方自行试点项目收益专项债券收入安排的支出</w:t>
            </w:r>
          </w:p>
        </w:tc>
        <w:tc>
          <w:tcPr>
            <w:tcW w:w="2080" w:type="dxa"/>
            <w:vAlign w:val="center"/>
          </w:tcPr>
          <w:p>
            <w:pPr>
              <w:pStyle w:val="13"/>
            </w:pPr>
            <w:r>
              <w:t>19500.00</w:t>
            </w:r>
          </w:p>
        </w:tc>
        <w:tc>
          <w:tcPr>
            <w:tcW w:w="1206" w:type="dxa"/>
            <w:vAlign w:val="center"/>
          </w:tcPr>
          <w:p>
            <w:pPr>
              <w:pStyle w:val="13"/>
            </w:pPr>
          </w:p>
        </w:tc>
        <w:tc>
          <w:tcPr>
            <w:tcW w:w="1643" w:type="dxa"/>
            <w:vAlign w:val="center"/>
          </w:tcPr>
          <w:p>
            <w:pPr>
              <w:pStyle w:val="13"/>
            </w:pPr>
            <w:r>
              <w:t>19500.00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0"/>
        <w:gridCol w:w="11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100" w:type="dxa"/>
            <w:tcBorders>
              <w:top w:val="single" w:color="FFFFFF" w:sz="6" w:space="0"/>
              <w:left w:val="single" w:color="FFFFFF" w:sz="6" w:space="0"/>
              <w:right w:val="single" w:color="FFFFFF" w:sz="6" w:space="0"/>
            </w:tcBorders>
            <w:vAlign w:val="center"/>
          </w:tcPr>
          <w:p>
            <w:pPr>
              <w:pStyle w:val="10"/>
            </w:pPr>
            <w:r>
              <w:t>预算年度：2022</w:t>
            </w:r>
          </w:p>
        </w:tc>
        <w:tc>
          <w:tcPr>
            <w:tcW w:w="28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00" w:type="dxa"/>
            <w:vMerge w:val="restart"/>
            <w:vAlign w:val="center"/>
          </w:tcPr>
          <w:p>
            <w:pPr>
              <w:pStyle w:val="12"/>
            </w:pPr>
            <w:r>
              <w:t>合计</w:t>
            </w:r>
          </w:p>
        </w:tc>
        <w:tc>
          <w:tcPr>
            <w:tcW w:w="118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00" w:type="dxa"/>
            <w:vMerge w:val="continue"/>
          </w:tcPr>
          <w:p/>
        </w:tc>
        <w:tc>
          <w:tcPr>
            <w:tcW w:w="11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00" w:type="dxa"/>
            <w:vAlign w:val="center"/>
          </w:tcPr>
          <w:p>
            <w:pPr>
              <w:pStyle w:val="12"/>
            </w:pPr>
            <w:r>
              <w:t>3</w:t>
            </w:r>
          </w:p>
        </w:tc>
        <w:tc>
          <w:tcPr>
            <w:tcW w:w="118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00" w:type="dxa"/>
            <w:vAlign w:val="center"/>
          </w:tcPr>
          <w:p>
            <w:pPr>
              <w:pStyle w:val="13"/>
            </w:pPr>
          </w:p>
        </w:tc>
        <w:tc>
          <w:tcPr>
            <w:tcW w:w="1186" w:type="dxa"/>
            <w:vAlign w:val="center"/>
          </w:tcPr>
          <w:p>
            <w:pPr>
              <w:pStyle w:val="13"/>
            </w:pPr>
          </w:p>
        </w:tc>
        <w:tc>
          <w:tcPr>
            <w:tcW w:w="1643" w:type="dxa"/>
            <w:vAlign w:val="center"/>
          </w:tcPr>
          <w:p>
            <w:pPr>
              <w:pStyle w:val="13"/>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40"/>
        <w:gridCol w:w="124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040" w:type="dxa"/>
            <w:tcBorders>
              <w:top w:val="single" w:color="FFFFFF" w:sz="6" w:space="0"/>
              <w:left w:val="single" w:color="FFFFFF" w:sz="6" w:space="0"/>
              <w:right w:val="single" w:color="FFFFFF" w:sz="6" w:space="0"/>
            </w:tcBorders>
            <w:vAlign w:val="center"/>
          </w:tcPr>
          <w:p>
            <w:pPr>
              <w:pStyle w:val="10"/>
            </w:pPr>
            <w:r>
              <w:t>预算年度：2022</w:t>
            </w:r>
          </w:p>
        </w:tc>
        <w:tc>
          <w:tcPr>
            <w:tcW w:w="288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040" w:type="dxa"/>
            <w:vAlign w:val="center"/>
          </w:tcPr>
          <w:p>
            <w:pPr>
              <w:pStyle w:val="12"/>
            </w:pPr>
            <w:r>
              <w:t>一般公共预算              财政拨款</w:t>
            </w:r>
          </w:p>
        </w:tc>
        <w:tc>
          <w:tcPr>
            <w:tcW w:w="1246"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40" w:type="dxa"/>
            <w:vAlign w:val="center"/>
          </w:tcPr>
          <w:p>
            <w:pPr>
              <w:pStyle w:val="12"/>
            </w:pPr>
            <w:r>
              <w:t>3</w:t>
            </w:r>
          </w:p>
        </w:tc>
        <w:tc>
          <w:tcPr>
            <w:tcW w:w="124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2040" w:type="dxa"/>
            <w:vAlign w:val="center"/>
          </w:tcPr>
          <w:p>
            <w:pPr>
              <w:pStyle w:val="13"/>
            </w:pPr>
          </w:p>
        </w:tc>
        <w:tc>
          <w:tcPr>
            <w:tcW w:w="1246"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平乡县城市管理综合行政执法局2022年部门预算信息公开情况说明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平乡县城市管理综合行政执法局2022年部门预算信息公开情况说明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按照《预算法》、《地方预决算公开操作规程》和《关于进一步推进预算公开工作的实施意见》规定，现将平乡县城市管理综合行政执法局2022年部门预算公开如下：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(一)贯彻执行国家和省、市城市管理方面的方针、政策和法律、法规。起草全县城市管理方面的规范性文件草案；拟订全县城市管理方面发展规划并组织实施；研究提出城市管理方面重大问题的政策建议。</w:t>
      </w:r>
    </w:p>
    <w:p>
      <w:pPr>
        <w:pStyle w:val="19"/>
      </w:pPr>
      <w:r>
        <w:t>（二）指导全县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县城市管理工作的业务指导、监督检查和考核评价。</w:t>
      </w:r>
    </w:p>
    <w:p>
      <w:pPr>
        <w:pStyle w:val="19"/>
      </w:pPr>
      <w:r>
        <w:t>（三）负责城市环境卫生管理。负责城市环卫设施建设和维护的管理工作；负责城市建筑垃圾的处置和管理工作；负责城市消毒杀虫灭鼠工作；负责道路扬尘整治；负责城区河道管理。</w:t>
      </w:r>
    </w:p>
    <w:p>
      <w:pPr>
        <w:pStyle w:val="19"/>
      </w:pPr>
      <w:r>
        <w:t>（四）负责城市园林绿化管理。参与制定城市绿化规划；指导城市公园和园林绿化建设管理；指导城市园林水域安全监管工作；负责县城园林设施建设和维护的管理工作；指导县城风景林地的管护工作。负责园林县城（建制镇、镇区）和生态园林县城创建工作；承担城镇古树名木保护工作；会同有关部门负责历史文化名城的保护和监督管理工作。</w:t>
      </w:r>
    </w:p>
    <w:p>
      <w:pPr>
        <w:pStyle w:val="19"/>
      </w:pPr>
      <w:r>
        <w:t>（五）指导城市公用设施运行管理。指导城市市政公用设施安全运行；指导全县排水防涝、道路桥梁、照明设施运行管理工作；指导县城和乡镇生活污水处理设施和管网配套建设及运行管理；指导县城集中供热等设施的建设和运行管理；指导热力行业完善落实安全管理制度；负责市政公用设施运行管理的监督检查和考核评价；指导建制镇生活垃圾及农村生活垃圾收运处置体系建设。</w:t>
      </w:r>
    </w:p>
    <w:p>
      <w:pPr>
        <w:pStyle w:val="19"/>
      </w:pPr>
      <w:r>
        <w:t>（六）负责城市容貌秩序管理。负责城市容貌、户外广告设置、门头牌匾及城市街道家具管理和露天烧烤整治工作。</w:t>
      </w:r>
    </w:p>
    <w:p>
      <w:pPr>
        <w:pStyle w:val="19"/>
      </w:pPr>
      <w:r>
        <w:t>（七）负责城市车辆停放管理。负责公共自行车建设管理、便道机动车及非机动车停放管理、便道机动车停车场及临时泊位设置管理工作。</w:t>
      </w:r>
    </w:p>
    <w:p>
      <w:pPr>
        <w:pStyle w:val="19"/>
      </w:pPr>
      <w:r>
        <w:t>（八）负责城区防汛应急管理；负责道路清融雪、公园和广场应急避难场所建设管理；负责城市道路、桥梁、照明、园林绿化的应急保障和供热、污水处理的应急指导。</w:t>
      </w:r>
    </w:p>
    <w:p>
      <w:pPr>
        <w:pStyle w:val="19"/>
      </w:pPr>
      <w:r>
        <w:t>（九）认真落实中央和省、市、县关于加强综合执法工作的部署要求，继续深入推动城市管理跨领域跨部门综合执法，推进城市管理领域行政处罚权相对集中。按照集中的范围，集中行使市容环境卫生、市政、绿化、供热用热、排水与污水处理、公安交通、环境保护、市场监管、水务等城市管理方面的行政处罚权及有关行政强制措施。</w:t>
      </w:r>
    </w:p>
    <w:p>
      <w:pPr>
        <w:pStyle w:val="19"/>
      </w:pPr>
      <w:r>
        <w:t>（十）负责城管综合行政执法监督。指导全县城管执法工作；开展城管执法行为监督与考核；负责城市管理行政执法协调工作；负责城市管理行政执法中的投诉受理、应诉和行政复议工作；组织查处城市管理领域重大案件、跨区域案件以及依法应由县城管综合行政执法局实施行政处罚的案件。</w:t>
      </w:r>
    </w:p>
    <w:p>
      <w:pPr>
        <w:pStyle w:val="19"/>
      </w:pPr>
      <w:r>
        <w:t>（十一）完成县委、县政府交办的其他任务。</w:t>
      </w:r>
    </w:p>
    <w:p>
      <w:pPr>
        <w:pStyle w:val="19"/>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平乡县城市管理综合行政执法局本级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按照预算管理有关规定，目前我县预算编制实行综合预算制度，即全部收入和支出都反映的预算中。平乡县城市管理综合行政执法局及所属单位的收支包含在部门预算中。</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rPr>
          <w:rFonts w:hint="eastAsia"/>
          <w:lang w:eastAsia="zh-CN"/>
        </w:rPr>
        <w:t>（</w:t>
      </w:r>
      <w:r>
        <w:rPr>
          <w:rFonts w:hint="eastAsia"/>
          <w:lang w:val="en-US" w:eastAsia="zh-CN"/>
        </w:rPr>
        <w:t>一</w:t>
      </w:r>
      <w:r>
        <w:rPr>
          <w:rFonts w:hint="eastAsia"/>
          <w:lang w:eastAsia="zh-CN"/>
        </w:rPr>
        <w:t>）</w:t>
      </w:r>
      <w:r>
        <w:t>收入说明</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t>反应本部门当年全部收入。2022年预算收入30256.09万元，其中：一般公共预算收入8818.09万元，基金预算收入21438万元。</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rPr>
          <w:rFonts w:hint="eastAsia"/>
          <w:lang w:eastAsia="zh-CN"/>
        </w:rPr>
        <w:t>（</w:t>
      </w:r>
      <w:r>
        <w:rPr>
          <w:rFonts w:hint="eastAsia"/>
          <w:lang w:val="en-US" w:eastAsia="zh-CN"/>
        </w:rPr>
        <w:t>二</w:t>
      </w:r>
      <w:r>
        <w:rPr>
          <w:rFonts w:hint="eastAsia"/>
          <w:lang w:eastAsia="zh-CN"/>
        </w:rPr>
        <w:t>）</w:t>
      </w:r>
      <w:r>
        <w:t>支出说明</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t>2022年部门支出预算为30256.09万元,其中基本支出1250.15万元，包括人员经费1218.99万元和日常公用经费31.16万元；项目支出29005.94万元，主要为平乡县城区街道环卫一体化项目费用，南水北调水费缴纳费用，平乡县污水处理厂PPP项目污水处理费用，平乡县2022年绿化养护费用，大气污染整治机械人工费用，平乡县中水利用项目（二期工程），河古庙镇雨污分流管网工程，平乡县县城路灯节能改造托管项目，市政维护费等。</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rPr>
          <w:rFonts w:hint="eastAsia"/>
          <w:lang w:eastAsia="zh-CN"/>
        </w:rPr>
        <w:t>（</w:t>
      </w:r>
      <w:r>
        <w:rPr>
          <w:rFonts w:hint="eastAsia"/>
          <w:lang w:val="en-US" w:eastAsia="zh-CN"/>
        </w:rPr>
        <w:t>三</w:t>
      </w:r>
      <w:r>
        <w:rPr>
          <w:rFonts w:hint="eastAsia"/>
          <w:lang w:eastAsia="zh-CN"/>
        </w:rPr>
        <w:t>）</w:t>
      </w:r>
      <w:r>
        <w:t>比上年增减情况</w:t>
      </w:r>
    </w:p>
    <w:p>
      <w:pPr>
        <w:pStyle w:val="20"/>
        <w:keepNext w:val="0"/>
        <w:keepLines w:val="0"/>
        <w:pageBreakBefore w:val="0"/>
        <w:widowControl/>
        <w:kinsoku/>
        <w:wordWrap/>
        <w:overflowPunct/>
        <w:topLinePunct w:val="0"/>
        <w:autoSpaceDE/>
        <w:autoSpaceDN/>
        <w:bidi w:val="0"/>
        <w:adjustRightInd/>
        <w:snapToGrid/>
        <w:spacing w:before="120" w:after="120" w:line="240" w:lineRule="auto"/>
        <w:textAlignment w:val="auto"/>
      </w:pPr>
      <w:r>
        <w:t>2022年预算收支安排30256.09万元，较2021年预算增加22920.40万元，其中：基本支出增加507.54万元，项目支出增加22412.86万元。</w:t>
      </w:r>
    </w:p>
    <w:p>
      <w:pPr>
        <w:keepNext w:val="0"/>
        <w:keepLines w:val="0"/>
        <w:pageBreakBefore w:val="0"/>
        <w:widowControl/>
        <w:kinsoku/>
        <w:wordWrap/>
        <w:overflowPunct/>
        <w:topLinePunct w:val="0"/>
        <w:autoSpaceDE/>
        <w:autoSpaceDN/>
        <w:bidi w:val="0"/>
        <w:adjustRightInd/>
        <w:snapToGrid/>
        <w:spacing w:before="120" w:after="120" w:line="240" w:lineRule="auto"/>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1"/>
        <w:keepNext w:val="0"/>
        <w:keepLines w:val="0"/>
        <w:pageBreakBefore w:val="0"/>
        <w:widowControl/>
        <w:kinsoku/>
        <w:wordWrap/>
        <w:overflowPunct/>
        <w:topLinePunct w:val="0"/>
        <w:autoSpaceDE/>
        <w:autoSpaceDN/>
        <w:bidi w:val="0"/>
        <w:adjustRightInd/>
        <w:snapToGrid/>
        <w:spacing w:before="120" w:after="120" w:line="240" w:lineRule="auto"/>
        <w:textAlignment w:val="auto"/>
      </w:pPr>
      <w:r>
        <w:t>2022年，我部门机关运行经费共计安排31.16万元，主要用于保障单位的正常办公条件，确保单位工作正常运转。</w:t>
      </w:r>
    </w:p>
    <w:p>
      <w:pPr>
        <w:keepNext w:val="0"/>
        <w:keepLines w:val="0"/>
        <w:pageBreakBefore w:val="0"/>
        <w:widowControl/>
        <w:kinsoku/>
        <w:wordWrap/>
        <w:overflowPunct/>
        <w:topLinePunct w:val="0"/>
        <w:autoSpaceDE/>
        <w:autoSpaceDN/>
        <w:bidi w:val="0"/>
        <w:adjustRightInd/>
        <w:snapToGrid/>
        <w:spacing w:before="120" w:after="120" w:line="240" w:lineRule="auto"/>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keepNext w:val="0"/>
        <w:keepLines w:val="0"/>
        <w:pageBreakBefore w:val="0"/>
        <w:widowControl/>
        <w:kinsoku/>
        <w:wordWrap/>
        <w:overflowPunct/>
        <w:topLinePunct w:val="0"/>
        <w:autoSpaceDE/>
        <w:autoSpaceDN/>
        <w:bidi w:val="0"/>
        <w:adjustRightInd/>
        <w:snapToGrid/>
        <w:spacing w:before="120" w:after="120" w:line="240" w:lineRule="auto"/>
        <w:textAlignment w:val="auto"/>
      </w:pPr>
      <w:r>
        <w:t>2022年，我部门财政拨款“三公”经费预算安排0万元，与2021年相比无变化。</w:t>
      </w:r>
    </w:p>
    <w:p>
      <w:pPr>
        <w:keepNext w:val="0"/>
        <w:keepLines w:val="0"/>
        <w:pageBreakBefore w:val="0"/>
        <w:widowControl/>
        <w:kinsoku/>
        <w:wordWrap/>
        <w:overflowPunct/>
        <w:topLinePunct w:val="0"/>
        <w:autoSpaceDE/>
        <w:autoSpaceDN/>
        <w:bidi w:val="0"/>
        <w:adjustRightInd/>
        <w:snapToGrid/>
        <w:spacing w:before="120" w:after="120" w:line="240" w:lineRule="auto"/>
        <w:ind w:firstLine="640"/>
        <w:jc w:val="left"/>
        <w:textAlignment w:val="auto"/>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抓好城区市场秩序整治、交通秩序管理、广告牌匾监管、园林绿化建设和管护、大气污染治理、污水处理厂监管和排污执法巡查、集中供热监管等工作为目标，积极贯彻落实上级关于城市管理工作的方针政策和决策部署，全面提升城市精细化管理水平。确保2022年实现各项既定目标：园林绿化方面，圆满完成市、县安排的城乡结合部绿化整治任务；综合秩序方面，城区店外经营得到有效治理，交通秩序得到明显缓解；户外广告方面，各类广告设置进一步规范；污水监管方面，确保城区污水处理厂高效运转，污水集中处理率99%以上，污泥有效处置率100%；其他方面，确保冬季正常供暖，做好夏季防汛抢险工作。</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城市绿化建设管护方面。</w:t>
      </w:r>
    </w:p>
    <w:p>
      <w:pPr>
        <w:pStyle w:val="24"/>
      </w:pPr>
      <w:r>
        <w:t>绩效目标：完成城乡结合部规划编制。全面治理完成城乡结合部黄土裸露和绿化缺株，达到市、县验收要求。新建一批游园项目，新建公园绿地1.5万平方米，治理城区裸土10万平方米。持续做好绿化养护工作，进一步提升绿化管护水平，推进绿化管护向专业化和精细化发展。确保完成城市出入口、重点街道、国省干线绿化整治任务。</w:t>
      </w:r>
    </w:p>
    <w:p>
      <w:pPr>
        <w:pStyle w:val="24"/>
      </w:pPr>
      <w:r>
        <w:rPr>
          <w:rFonts w:hint="eastAsia"/>
          <w:lang w:val="en-US" w:eastAsia="zh-CN"/>
        </w:rPr>
        <w:t>2、</w:t>
      </w:r>
      <w:r>
        <w:t>城区综合秩序管理方面。</w:t>
      </w:r>
    </w:p>
    <w:p>
      <w:pPr>
        <w:pStyle w:val="24"/>
      </w:pPr>
      <w:r>
        <w:t>绩效目标：城区店外经营秩序明显改观。违章停车、部分路段交通拥堵有效缓解。户外广告整体效果明显改观。对城区18条主次干道持续强化店外经营、交通秩序监管，确保违法占道经营、违章停车相比上一年下降50%以上。按照一店一牌的要求，加强广告监管，进一步提升数字化城管系统。</w:t>
      </w:r>
    </w:p>
    <w:p>
      <w:pPr>
        <w:pStyle w:val="24"/>
      </w:pPr>
      <w:r>
        <w:rPr>
          <w:rFonts w:hint="eastAsia"/>
          <w:lang w:val="en-US" w:eastAsia="zh-CN"/>
        </w:rPr>
        <w:t>3、</w:t>
      </w:r>
      <w:r>
        <w:t>污水监管及配套管网建设方面。</w:t>
      </w:r>
    </w:p>
    <w:p>
      <w:pPr>
        <w:pStyle w:val="24"/>
      </w:pPr>
      <w:r>
        <w:t>绩效目标：按照国家有关法律及合同约定，持续推进河古庙高新区污水处理厂、平乡镇滏阳污水处理厂2个污水处理厂的建设、移交和正常运转的工作。同时，推进主城区相关配套雨污管网建设。平乡县污水处理厂将整合全县污水排放处理，达到集中处理、排放，加强污水排放的监管，改善平乡县的水环境。平乡县属于子牙河流域水污染物排放重点控制区，污水处理项目要在规定时间内完成提标改造和新建，确保出水达标。完成雨污分流管网升级改造工程，解决县城雨季排水，避免造成县城雨季内涝。完成县城17个老旧小区污水管网改造等工程，解决县城雨季排水和污水的分离，避免造成县城小区内雨季内涝而实施的民心工程。</w:t>
      </w:r>
    </w:p>
    <w:p>
      <w:pPr>
        <w:pStyle w:val="24"/>
      </w:pPr>
      <w:r>
        <w:rPr>
          <w:rFonts w:hint="eastAsia"/>
          <w:lang w:val="en-US" w:eastAsia="zh-CN"/>
        </w:rPr>
        <w:t>4、</w:t>
      </w:r>
      <w:r>
        <w:t>冬季集中供热监管方面。</w:t>
      </w:r>
    </w:p>
    <w:p>
      <w:pPr>
        <w:pStyle w:val="24"/>
      </w:pPr>
      <w:r>
        <w:t>绩效目标：新接入供暖小区11个，确保供暖达标，保证县城居民的冬季供热正常。</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pPr>
        <w:pStyle w:val="25"/>
      </w:pPr>
      <w:r>
        <w:t>1、建立高效工作机制。加强广告牌匾设置标准、规范店外经营，进一步推进精细化绿化管护办法，不断推进城市管理向终端末梢延伸，向精细化发展，促进城区经济和社会健康有序发展。</w:t>
      </w:r>
    </w:p>
    <w:p>
      <w:pPr>
        <w:pStyle w:val="25"/>
      </w:pPr>
      <w:r>
        <w:t>2、注重实效，加强预算绩效管理。落实中央和我省实施全面预算绩效管理相关部署，将事前绩效评估、绩效目标设定、绩效跟踪、绩效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w:t>
      </w:r>
    </w:p>
    <w:p>
      <w:pPr>
        <w:pStyle w:val="25"/>
      </w:pPr>
      <w:r>
        <w:t>3、补齐短板，加强基础设施建设。按照“科学规划、合理布局，统筹资金、突出重点，量力而行、适度发展”的原则，加强制度引导和组织实施，稳步推进城市管理公共服务设施建设，比如继续强化数字化城管，强化和改善改善基础条件，提高服务质量。</w:t>
      </w:r>
    </w:p>
    <w:p>
      <w:pPr>
        <w:pStyle w:val="25"/>
      </w:pPr>
      <w:r>
        <w:t>4、加强培训，提高基层服务能力。随着人民群众对城市管理水平的要求不断提高，城管人员在履职尽责过程中不同程度地存在“能力不足”问题。因此，通过对基层城管人员开展业务技能培训，不断提高城管队伍能力素质，做到文明执法，人性化执法，逐步摆脱“以罚代管”的落后局面，内强素质，外树形象，适应做好新时代城市管理工作新要求。</w:t>
      </w:r>
    </w:p>
    <w:p>
      <w:pPr>
        <w:pStyle w:val="25"/>
      </w:pPr>
      <w:r>
        <w:t>5、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1、城区新建路灯运行费用绩效目标表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1.保证路灯正常运行。</w:t>
            </w:r>
          </w:p>
          <w:p>
            <w:pPr>
              <w:pStyle w:val="14"/>
            </w:pPr>
            <w:r>
              <w:t>2.提升城市形象的重要抓手，确保实现城市品位再升级。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修复路灯盏数</w:t>
            </w:r>
          </w:p>
        </w:tc>
        <w:tc>
          <w:tcPr>
            <w:tcW w:w="2835" w:type="dxa"/>
            <w:vAlign w:val="center"/>
          </w:tcPr>
          <w:p>
            <w:pPr>
              <w:pStyle w:val="14"/>
            </w:pPr>
            <w:r>
              <w:t>新建路灯维护维修数量</w:t>
            </w:r>
          </w:p>
        </w:tc>
        <w:tc>
          <w:tcPr>
            <w:tcW w:w="2551" w:type="dxa"/>
            <w:vAlign w:val="center"/>
          </w:tcPr>
          <w:p>
            <w:pPr>
              <w:pStyle w:val="14"/>
            </w:pPr>
            <w:r>
              <w:t>≥325盏</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亮灯率</w:t>
            </w:r>
          </w:p>
        </w:tc>
        <w:tc>
          <w:tcPr>
            <w:tcW w:w="2835" w:type="dxa"/>
            <w:vAlign w:val="center"/>
          </w:tcPr>
          <w:p>
            <w:pPr>
              <w:pStyle w:val="14"/>
            </w:pPr>
            <w:r>
              <w:t>通过日常维护新建路灯亮灯率</w:t>
            </w:r>
          </w:p>
        </w:tc>
        <w:tc>
          <w:tcPr>
            <w:tcW w:w="2551" w:type="dxa"/>
            <w:vAlign w:val="center"/>
          </w:tcPr>
          <w:p>
            <w:pPr>
              <w:pStyle w:val="14"/>
            </w:pPr>
            <w:r>
              <w:t>≧98%</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新建路灯维护按期完成的工程量占总工程量的比率</w:t>
            </w:r>
          </w:p>
        </w:tc>
        <w:tc>
          <w:tcPr>
            <w:tcW w:w="2551" w:type="dxa"/>
            <w:vAlign w:val="center"/>
          </w:tcPr>
          <w:p>
            <w:pPr>
              <w:pStyle w:val="14"/>
            </w:pPr>
            <w:r>
              <w:t>≧98%</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路灯维修维护（元/每月100盏）</w:t>
            </w:r>
          </w:p>
        </w:tc>
        <w:tc>
          <w:tcPr>
            <w:tcW w:w="2835" w:type="dxa"/>
            <w:vAlign w:val="center"/>
          </w:tcPr>
          <w:p>
            <w:pPr>
              <w:pStyle w:val="14"/>
            </w:pPr>
            <w:r>
              <w:t>对新建路灯维修维护（元/每月100盏）</w:t>
            </w:r>
          </w:p>
        </w:tc>
        <w:tc>
          <w:tcPr>
            <w:tcW w:w="2551" w:type="dxa"/>
            <w:vAlign w:val="center"/>
          </w:tcPr>
          <w:p>
            <w:pPr>
              <w:pStyle w:val="14"/>
            </w:pPr>
            <w:r>
              <w:t>≤1200元</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设施完好率（%）</w:t>
            </w:r>
          </w:p>
        </w:tc>
        <w:tc>
          <w:tcPr>
            <w:tcW w:w="2835" w:type="dxa"/>
            <w:vAlign w:val="center"/>
          </w:tcPr>
          <w:p>
            <w:pPr>
              <w:pStyle w:val="14"/>
            </w:pPr>
            <w:r>
              <w:t>新建路灯设施完好率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提高城区照明质量</w:t>
            </w:r>
          </w:p>
        </w:tc>
        <w:tc>
          <w:tcPr>
            <w:tcW w:w="2835" w:type="dxa"/>
            <w:vAlign w:val="center"/>
          </w:tcPr>
          <w:p>
            <w:pPr>
              <w:pStyle w:val="14"/>
            </w:pPr>
            <w:r>
              <w:t>通过日常维护新建路提高城区照明质量</w:t>
            </w:r>
          </w:p>
        </w:tc>
        <w:tc>
          <w:tcPr>
            <w:tcW w:w="2551" w:type="dxa"/>
            <w:vAlign w:val="center"/>
          </w:tcPr>
          <w:p>
            <w:pPr>
              <w:pStyle w:val="14"/>
            </w:pPr>
            <w:r>
              <w:t>明显提高</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综合利用率</w:t>
            </w:r>
          </w:p>
        </w:tc>
        <w:tc>
          <w:tcPr>
            <w:tcW w:w="2835" w:type="dxa"/>
            <w:vAlign w:val="center"/>
          </w:tcPr>
          <w:p>
            <w:pPr>
              <w:pStyle w:val="14"/>
            </w:pPr>
            <w:r>
              <w:t>新建路灯使用、利用情况</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2、大气污染整治机械人工费绩效目标表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311"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1.提升路面洁净，为大家居住环境创造良好条件</w:t>
            </w:r>
            <w:r>
              <w:tab/>
            </w:r>
            <w:r>
              <w:tab/>
            </w:r>
            <w:r>
              <w:tab/>
            </w:r>
            <w:r>
              <w:tab/>
            </w:r>
          </w:p>
          <w:p>
            <w:pPr>
              <w:pStyle w:val="14"/>
            </w:pPr>
          </w:p>
          <w:p>
            <w:pPr>
              <w:pStyle w:val="14"/>
            </w:pPr>
            <w:r>
              <w:t>2.提生县城环境整治精细化管理水平、确保大气污染防治工作落实到实处</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作业车数量</w:t>
            </w:r>
          </w:p>
        </w:tc>
        <w:tc>
          <w:tcPr>
            <w:tcW w:w="2835" w:type="dxa"/>
            <w:vAlign w:val="center"/>
          </w:tcPr>
          <w:p>
            <w:pPr>
              <w:pStyle w:val="14"/>
            </w:pPr>
            <w:r>
              <w:t>实际进行作业的车辆总数</w:t>
            </w:r>
          </w:p>
        </w:tc>
        <w:tc>
          <w:tcPr>
            <w:tcW w:w="2551" w:type="dxa"/>
            <w:vAlign w:val="center"/>
          </w:tcPr>
          <w:p>
            <w:pPr>
              <w:pStyle w:val="14"/>
            </w:pPr>
            <w:r>
              <w:t>6辆</w:t>
            </w:r>
          </w:p>
        </w:tc>
        <w:tc>
          <w:tcPr>
            <w:tcW w:w="2268"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机械/人共费用拨付率</w:t>
            </w:r>
          </w:p>
        </w:tc>
        <w:tc>
          <w:tcPr>
            <w:tcW w:w="2835" w:type="dxa"/>
            <w:vAlign w:val="center"/>
          </w:tcPr>
          <w:p>
            <w:pPr>
              <w:pStyle w:val="14"/>
            </w:pPr>
            <w:r>
              <w:t>机械/人共费用拨付率</w:t>
            </w:r>
          </w:p>
        </w:tc>
        <w:tc>
          <w:tcPr>
            <w:tcW w:w="2551" w:type="dxa"/>
            <w:vAlign w:val="center"/>
          </w:tcPr>
          <w:p>
            <w:pPr>
              <w:pStyle w:val="14"/>
            </w:pPr>
            <w:r>
              <w:t>≥98%</w:t>
            </w:r>
          </w:p>
        </w:tc>
        <w:tc>
          <w:tcPr>
            <w:tcW w:w="2268" w:type="dxa"/>
            <w:vAlign w:val="center"/>
          </w:tcPr>
          <w:p>
            <w:pPr>
              <w:pStyle w:val="14"/>
            </w:pPr>
            <w:r>
              <w:t>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机械/人共费用按时拨付率</w:t>
            </w:r>
          </w:p>
        </w:tc>
        <w:tc>
          <w:tcPr>
            <w:tcW w:w="2835" w:type="dxa"/>
            <w:vAlign w:val="center"/>
          </w:tcPr>
          <w:p>
            <w:pPr>
              <w:pStyle w:val="14"/>
            </w:pPr>
            <w:r>
              <w:t>机械/人共费用按时拨付率</w:t>
            </w:r>
          </w:p>
        </w:tc>
        <w:tc>
          <w:tcPr>
            <w:tcW w:w="2551" w:type="dxa"/>
            <w:vAlign w:val="center"/>
          </w:tcPr>
          <w:p>
            <w:pPr>
              <w:pStyle w:val="14"/>
            </w:pPr>
            <w:r>
              <w:t>≥98%</w:t>
            </w:r>
          </w:p>
        </w:tc>
        <w:tc>
          <w:tcPr>
            <w:tcW w:w="2268" w:type="dxa"/>
            <w:vAlign w:val="center"/>
          </w:tcPr>
          <w:p>
            <w:pPr>
              <w:pStyle w:val="14"/>
            </w:pPr>
            <w:r>
              <w:t>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车辆燃油月需费用</w:t>
            </w:r>
          </w:p>
        </w:tc>
        <w:tc>
          <w:tcPr>
            <w:tcW w:w="2835" w:type="dxa"/>
            <w:vAlign w:val="center"/>
          </w:tcPr>
          <w:p>
            <w:pPr>
              <w:pStyle w:val="14"/>
            </w:pPr>
            <w:r>
              <w:t>车辆燃油月需费用</w:t>
            </w:r>
          </w:p>
        </w:tc>
        <w:tc>
          <w:tcPr>
            <w:tcW w:w="2551" w:type="dxa"/>
            <w:vAlign w:val="center"/>
          </w:tcPr>
          <w:p>
            <w:pPr>
              <w:pStyle w:val="14"/>
            </w:pPr>
            <w:r>
              <w:t>9万元</w:t>
            </w:r>
          </w:p>
        </w:tc>
        <w:tc>
          <w:tcPr>
            <w:tcW w:w="2268" w:type="dxa"/>
            <w:vAlign w:val="center"/>
          </w:tcPr>
          <w:p>
            <w:pPr>
              <w:pStyle w:val="14"/>
            </w:pPr>
            <w:r>
              <w:t>台帐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提升环境卫生情况</w:t>
            </w:r>
          </w:p>
          <w:p>
            <w:pPr>
              <w:pStyle w:val="14"/>
            </w:pPr>
          </w:p>
        </w:tc>
        <w:tc>
          <w:tcPr>
            <w:tcW w:w="2835" w:type="dxa"/>
            <w:vAlign w:val="center"/>
          </w:tcPr>
          <w:p>
            <w:pPr>
              <w:pStyle w:val="14"/>
            </w:pPr>
            <w:r>
              <w:t>环境卫生的提升情况</w:t>
            </w:r>
          </w:p>
        </w:tc>
        <w:tc>
          <w:tcPr>
            <w:tcW w:w="2551" w:type="dxa"/>
            <w:vAlign w:val="center"/>
          </w:tcPr>
          <w:p>
            <w:pPr>
              <w:pStyle w:val="14"/>
            </w:pPr>
            <w:r>
              <w:t>明显提升</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人员出勤率%</w:t>
            </w:r>
          </w:p>
        </w:tc>
        <w:tc>
          <w:tcPr>
            <w:tcW w:w="2835" w:type="dxa"/>
            <w:vAlign w:val="center"/>
          </w:tcPr>
          <w:p>
            <w:pPr>
              <w:pStyle w:val="14"/>
            </w:pPr>
            <w:r>
              <w:t>人员出勤天数占全年出勤天数的比率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调查中满意和较满意的公众人数占全部调查人数的比率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受益职工调查中，满意和较满意的人数占全部调查人数的比率</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3、管理人员补助绩效目标表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1.改善城市管理人员待遇，解决城市管理人员的后顾之忧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享受待遇比率</w:t>
            </w:r>
          </w:p>
        </w:tc>
        <w:tc>
          <w:tcPr>
            <w:tcW w:w="2835" w:type="dxa"/>
            <w:vAlign w:val="center"/>
          </w:tcPr>
          <w:p>
            <w:pPr>
              <w:pStyle w:val="14"/>
            </w:pPr>
            <w:r>
              <w:t>实际享受待遇人数占总人数比率</w:t>
            </w:r>
          </w:p>
        </w:tc>
        <w:tc>
          <w:tcPr>
            <w:tcW w:w="2551" w:type="dxa"/>
            <w:vAlign w:val="center"/>
          </w:tcPr>
          <w:p>
            <w:pPr>
              <w:pStyle w:val="14"/>
            </w:pPr>
            <w:r>
              <w:t>≥98%</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≥100%</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每月按标准发放工资的时间</w:t>
            </w:r>
          </w:p>
        </w:tc>
        <w:tc>
          <w:tcPr>
            <w:tcW w:w="2551" w:type="dxa"/>
            <w:vAlign w:val="center"/>
          </w:tcPr>
          <w:p>
            <w:pPr>
              <w:pStyle w:val="14"/>
            </w:pPr>
            <w:r>
              <w:t>每月30日前发放到位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≥3000元/人/月</w:t>
            </w:r>
          </w:p>
        </w:tc>
        <w:tc>
          <w:tcPr>
            <w:tcW w:w="2268" w:type="dxa"/>
            <w:vAlign w:val="center"/>
          </w:tcPr>
          <w:p>
            <w:pPr>
              <w:pStyle w:val="14"/>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4、河古庙镇雨污分流管网工程绩效目标表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1.该项目的实施用于更好的解决内涝问题</w:t>
            </w:r>
            <w:r>
              <w:tab/>
            </w:r>
            <w:r>
              <w:t>。</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敷设雨水管道、污水管道、检查井、雨水口、接户井、安全措施、支管包封、提升泵站、破除及恢复路</w:t>
            </w:r>
          </w:p>
          <w:p>
            <w:pPr>
              <w:pStyle w:val="14"/>
            </w:pPr>
            <w:r>
              <w:t>面</w:t>
            </w:r>
          </w:p>
        </w:tc>
        <w:tc>
          <w:tcPr>
            <w:tcW w:w="2835" w:type="dxa"/>
            <w:vAlign w:val="center"/>
          </w:tcPr>
          <w:p>
            <w:pPr>
              <w:pStyle w:val="14"/>
            </w:pPr>
            <w:r>
              <w:t>雨污分流后能加快污水收集率，提高污水处理率，避免污水对河道、地下水造成污染，明显改善城镇水环境，还能降低污水处理成本，这也是雨污分流的一大益处</w:t>
            </w:r>
          </w:p>
        </w:tc>
        <w:tc>
          <w:tcPr>
            <w:tcW w:w="2551" w:type="dxa"/>
            <w:vAlign w:val="center"/>
          </w:tcPr>
          <w:p>
            <w:pPr>
              <w:pStyle w:val="14"/>
            </w:pPr>
            <w:r>
              <w:t>铺设雨水管道47067米，铺设污水管道50443米，砌筑检查井2379座，雨水口2294座，接户井242座，安全措施2621座，支管包封1181.41m3，新建提升泵站3座，破除及恢复路面369882.5m2</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达到验收标准</w:t>
            </w:r>
          </w:p>
        </w:tc>
        <w:tc>
          <w:tcPr>
            <w:tcW w:w="2551" w:type="dxa"/>
            <w:vAlign w:val="center"/>
          </w:tcPr>
          <w:p>
            <w:pPr>
              <w:pStyle w:val="14"/>
            </w:pPr>
            <w:r>
              <w:t>100%</w:t>
            </w:r>
          </w:p>
        </w:tc>
        <w:tc>
          <w:tcPr>
            <w:tcW w:w="2268" w:type="dxa"/>
            <w:vAlign w:val="center"/>
          </w:tcPr>
          <w:p>
            <w:pPr>
              <w:pStyle w:val="14"/>
            </w:pPr>
            <w:r>
              <w:t>验收要求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建设周期</w:t>
            </w:r>
          </w:p>
        </w:tc>
        <w:tc>
          <w:tcPr>
            <w:tcW w:w="2835" w:type="dxa"/>
            <w:vAlign w:val="center"/>
          </w:tcPr>
          <w:p>
            <w:pPr>
              <w:pStyle w:val="14"/>
            </w:pPr>
            <w:r>
              <w:t>按时完成</w:t>
            </w:r>
          </w:p>
        </w:tc>
        <w:tc>
          <w:tcPr>
            <w:tcW w:w="2551" w:type="dxa"/>
            <w:vAlign w:val="center"/>
          </w:tcPr>
          <w:p>
            <w:pPr>
              <w:pStyle w:val="14"/>
            </w:pPr>
            <w:r>
              <w:t>2021.10-2022.12</w:t>
            </w:r>
          </w:p>
        </w:tc>
        <w:tc>
          <w:tcPr>
            <w:tcW w:w="2268" w:type="dxa"/>
            <w:vAlign w:val="center"/>
          </w:tcPr>
          <w:p>
            <w:pPr>
              <w:pStyle w:val="14"/>
            </w:pPr>
            <w:r>
              <w:t>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总投资控制金</w:t>
            </w:r>
          </w:p>
          <w:p>
            <w:pPr>
              <w:pStyle w:val="14"/>
            </w:pPr>
            <w:r>
              <w:t>额</w:t>
            </w:r>
          </w:p>
        </w:tc>
        <w:tc>
          <w:tcPr>
            <w:tcW w:w="2835" w:type="dxa"/>
            <w:vAlign w:val="center"/>
          </w:tcPr>
          <w:p>
            <w:pPr>
              <w:pStyle w:val="14"/>
            </w:pPr>
            <w:r>
              <w:t>总投资控制金额</w:t>
            </w:r>
          </w:p>
        </w:tc>
        <w:tc>
          <w:tcPr>
            <w:tcW w:w="2551" w:type="dxa"/>
            <w:vAlign w:val="center"/>
          </w:tcPr>
          <w:p>
            <w:pPr>
              <w:pStyle w:val="14"/>
            </w:pPr>
            <w:r>
              <w:t>控制在预算内</w:t>
            </w:r>
          </w:p>
        </w:tc>
        <w:tc>
          <w:tcPr>
            <w:tcW w:w="2268" w:type="dxa"/>
            <w:vAlign w:val="center"/>
          </w:tcPr>
          <w:p>
            <w:pPr>
              <w:pStyle w:val="14"/>
            </w:pPr>
            <w:r>
              <w:t>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满足当前雨污分流管网消费市场的极大需求，推动我国相关产业的快速发展，对地方经济建设有积极的促进作用。项目产品市场前景广阔。可以带动本地相关配套企业的发展。</w:t>
            </w:r>
          </w:p>
        </w:tc>
        <w:tc>
          <w:tcPr>
            <w:tcW w:w="2551" w:type="dxa"/>
            <w:vAlign w:val="center"/>
          </w:tcPr>
          <w:p>
            <w:pPr>
              <w:pStyle w:val="14"/>
            </w:pPr>
            <w:r>
              <w:t>本项目经营期净收益为</w:t>
            </w:r>
          </w:p>
          <w:p>
            <w:pPr>
              <w:pStyle w:val="14"/>
            </w:pPr>
            <w:r>
              <w:t>15,514.87 万元，包括：</w:t>
            </w:r>
          </w:p>
          <w:p>
            <w:pPr>
              <w:pStyle w:val="14"/>
            </w:pPr>
            <w:r>
              <w:t>1、新增居民 9547 户、非居民145 户、特殊行业 698 户的污水处理收益，共计 5,071.69 万元；</w:t>
            </w:r>
          </w:p>
          <w:p>
            <w:pPr>
              <w:pStyle w:val="14"/>
            </w:pPr>
            <w:r>
              <w:t>2、新增 530 户非居民购买的中水预计在经营期可形成收入10,443.18 万元。</w:t>
            </w:r>
          </w:p>
        </w:tc>
        <w:tc>
          <w:tcPr>
            <w:tcW w:w="2268" w:type="dxa"/>
            <w:vAlign w:val="center"/>
          </w:tcPr>
          <w:p>
            <w:pPr>
              <w:pStyle w:val="14"/>
            </w:pPr>
            <w:r>
              <w:t>经济测算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改善居住环境、带动区域经济</w:t>
            </w:r>
          </w:p>
          <w:p>
            <w:pPr>
              <w:pStyle w:val="14"/>
            </w:pPr>
            <w:r>
              <w:t>发展</w:t>
            </w:r>
          </w:p>
        </w:tc>
        <w:tc>
          <w:tcPr>
            <w:tcW w:w="2835" w:type="dxa"/>
            <w:vAlign w:val="center"/>
          </w:tcPr>
          <w:p>
            <w:pPr>
              <w:pStyle w:val="14"/>
            </w:pPr>
            <w:r>
              <w:t>带动当地就业，增加当地利税，带动当地经济发展。项目建设还将形成产业集群，拉大产业链条。因此，本项目的建设具有很强的社会效益。</w:t>
            </w:r>
          </w:p>
        </w:tc>
        <w:tc>
          <w:tcPr>
            <w:tcW w:w="2551" w:type="dxa"/>
            <w:vAlign w:val="center"/>
          </w:tcPr>
          <w:p>
            <w:pPr>
              <w:pStyle w:val="14"/>
            </w:pPr>
            <w:r>
              <w:t>污水妥善处理可以避免污水乱排造成的环境污染，保护居民用水安全，为人民群众的身体健康提供了有力的保障。在节约淡水资源同时，增加就业机会。</w:t>
            </w:r>
          </w:p>
        </w:tc>
        <w:tc>
          <w:tcPr>
            <w:tcW w:w="2268" w:type="dxa"/>
            <w:vAlign w:val="center"/>
          </w:tcPr>
          <w:p>
            <w:pPr>
              <w:pStyle w:val="14"/>
            </w:pPr>
            <w:r>
              <w:t>直接效益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净化环境</w:t>
            </w:r>
          </w:p>
        </w:tc>
        <w:tc>
          <w:tcPr>
            <w:tcW w:w="2835" w:type="dxa"/>
            <w:vAlign w:val="center"/>
          </w:tcPr>
          <w:p>
            <w:pPr>
              <w:pStyle w:val="14"/>
            </w:pPr>
            <w:r>
              <w:t>将雨水、污水纳入城镇的排水管网中，减少污水漫流和居民随意排放对地下水资源及大气的污染。可以保持平乡县经济和社会可持续发展，保障人民身体健康，提高人民生活质量、改善生态环境。</w:t>
            </w:r>
          </w:p>
        </w:tc>
        <w:tc>
          <w:tcPr>
            <w:tcW w:w="2551" w:type="dxa"/>
            <w:vAlign w:val="center"/>
          </w:tcPr>
          <w:p>
            <w:pPr>
              <w:pStyle w:val="14"/>
            </w:pPr>
            <w:r>
              <w:t>雨污分流便于雨水收集利用和集中管理排放。将会大大提升城镇的环境质量、城镇品位和管理水平，切实改善平乡县的生存环境和生活质量。</w:t>
            </w:r>
          </w:p>
        </w:tc>
        <w:tc>
          <w:tcPr>
            <w:tcW w:w="2268" w:type="dxa"/>
            <w:vAlign w:val="center"/>
          </w:tcPr>
          <w:p>
            <w:pPr>
              <w:pStyle w:val="14"/>
            </w:pPr>
            <w:r>
              <w:t>直接效益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运营年限</w:t>
            </w:r>
          </w:p>
        </w:tc>
        <w:tc>
          <w:tcPr>
            <w:tcW w:w="2835" w:type="dxa"/>
            <w:vAlign w:val="center"/>
          </w:tcPr>
          <w:p>
            <w:pPr>
              <w:pStyle w:val="14"/>
            </w:pPr>
            <w:r>
              <w:t>运营年限</w:t>
            </w:r>
          </w:p>
        </w:tc>
        <w:tc>
          <w:tcPr>
            <w:tcW w:w="2551" w:type="dxa"/>
            <w:vAlign w:val="center"/>
          </w:tcPr>
          <w:p>
            <w:pPr>
              <w:pStyle w:val="14"/>
            </w:pPr>
            <w:r>
              <w:t>≥10年</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受益群体调查</w:t>
            </w:r>
          </w:p>
        </w:tc>
        <w:tc>
          <w:tcPr>
            <w:tcW w:w="2551" w:type="dxa"/>
            <w:vAlign w:val="center"/>
          </w:tcPr>
          <w:p>
            <w:pPr>
              <w:pStyle w:val="14"/>
            </w:pPr>
            <w:r>
              <w:t>≥90%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5、劳务派遣人员工资社保待遇绩效目标表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1.用于劳务派遣人员工资、社保及其他待遇及时发放与缴纳。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工资发放人员数量（人）</w:t>
            </w:r>
          </w:p>
        </w:tc>
        <w:tc>
          <w:tcPr>
            <w:tcW w:w="2835" w:type="dxa"/>
            <w:vAlign w:val="center"/>
          </w:tcPr>
          <w:p>
            <w:pPr>
              <w:pStyle w:val="14"/>
            </w:pPr>
            <w:r>
              <w:t>享受待遇的人数</w:t>
            </w:r>
          </w:p>
        </w:tc>
        <w:tc>
          <w:tcPr>
            <w:tcW w:w="2551" w:type="dxa"/>
            <w:vAlign w:val="center"/>
          </w:tcPr>
          <w:p>
            <w:pPr>
              <w:pStyle w:val="14"/>
            </w:pPr>
            <w:r>
              <w:t>105人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≥96%</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实际工资发放及时率</w:t>
            </w:r>
          </w:p>
        </w:tc>
        <w:tc>
          <w:tcPr>
            <w:tcW w:w="2551" w:type="dxa"/>
            <w:vAlign w:val="center"/>
          </w:tcPr>
          <w:p>
            <w:pPr>
              <w:pStyle w:val="14"/>
            </w:pPr>
            <w:r>
              <w:t>≥90%</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≥2500元/人/月</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政府工资报告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6、落实重新安置军队退役人员待遇绩效目标表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1.用于保障退役人员的工资待遇、社保缴费及其他待遇的及时足额发放缴纳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工资发放人员数量（人）</w:t>
            </w:r>
          </w:p>
        </w:tc>
        <w:tc>
          <w:tcPr>
            <w:tcW w:w="2835" w:type="dxa"/>
            <w:vAlign w:val="center"/>
          </w:tcPr>
          <w:p>
            <w:pPr>
              <w:pStyle w:val="14"/>
            </w:pPr>
            <w:r>
              <w:t>享受待遇的人数</w:t>
            </w:r>
          </w:p>
        </w:tc>
        <w:tc>
          <w:tcPr>
            <w:tcW w:w="2551" w:type="dxa"/>
            <w:vAlign w:val="center"/>
          </w:tcPr>
          <w:p>
            <w:pPr>
              <w:pStyle w:val="14"/>
            </w:pPr>
            <w:r>
              <w:t>33人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≥96%</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每月按标准发放工资的时间</w:t>
            </w:r>
          </w:p>
        </w:tc>
        <w:tc>
          <w:tcPr>
            <w:tcW w:w="2551" w:type="dxa"/>
            <w:vAlign w:val="center"/>
          </w:tcPr>
          <w:p>
            <w:pPr>
              <w:pStyle w:val="14"/>
            </w:pPr>
            <w:r>
              <w:t>每月30日前发放到位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≤4000元/人/月</w:t>
            </w:r>
          </w:p>
        </w:tc>
        <w:tc>
          <w:tcPr>
            <w:tcW w:w="2268" w:type="dxa"/>
            <w:vAlign w:val="center"/>
          </w:tcPr>
          <w:p>
            <w:pPr>
              <w:pStyle w:val="14"/>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政府工资报告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7、南水北调水费绩效目标表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1.缴纳南水北调水费</w:t>
            </w:r>
          </w:p>
          <w:p>
            <w:pPr>
              <w:pStyle w:val="14"/>
            </w:pPr>
            <w:r>
              <w:t>2.做好南水北调水质安全运行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源水消纳量</w:t>
            </w:r>
          </w:p>
        </w:tc>
        <w:tc>
          <w:tcPr>
            <w:tcW w:w="2835" w:type="dxa"/>
            <w:vAlign w:val="center"/>
          </w:tcPr>
          <w:p>
            <w:pPr>
              <w:pStyle w:val="14"/>
            </w:pPr>
            <w:r>
              <w:t>源水消纳量</w:t>
            </w:r>
          </w:p>
        </w:tc>
        <w:tc>
          <w:tcPr>
            <w:tcW w:w="2551" w:type="dxa"/>
            <w:vAlign w:val="center"/>
          </w:tcPr>
          <w:p>
            <w:pPr>
              <w:pStyle w:val="14"/>
            </w:pPr>
            <w:r>
              <w:t>≥571万吨</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化验合格率</w:t>
            </w:r>
          </w:p>
        </w:tc>
        <w:tc>
          <w:tcPr>
            <w:tcW w:w="2835" w:type="dxa"/>
            <w:vAlign w:val="center"/>
          </w:tcPr>
          <w:p>
            <w:pPr>
              <w:pStyle w:val="14"/>
            </w:pPr>
            <w:r>
              <w:t>水质化验合格率</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按时消纳比率</w:t>
            </w:r>
          </w:p>
        </w:tc>
        <w:tc>
          <w:tcPr>
            <w:tcW w:w="2835" w:type="dxa"/>
            <w:vAlign w:val="center"/>
          </w:tcPr>
          <w:p>
            <w:pPr>
              <w:pStyle w:val="14"/>
            </w:pPr>
            <w:r>
              <w:t>按时消纳南水北调水量的比率</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最低单价</w:t>
            </w:r>
          </w:p>
        </w:tc>
        <w:tc>
          <w:tcPr>
            <w:tcW w:w="2835" w:type="dxa"/>
            <w:vAlign w:val="center"/>
          </w:tcPr>
          <w:p>
            <w:pPr>
              <w:pStyle w:val="14"/>
            </w:pPr>
            <w:r>
              <w:t>最低源水单价</w:t>
            </w:r>
          </w:p>
        </w:tc>
        <w:tc>
          <w:tcPr>
            <w:tcW w:w="2551" w:type="dxa"/>
            <w:vAlign w:val="center"/>
          </w:tcPr>
          <w:p>
            <w:pPr>
              <w:pStyle w:val="14"/>
            </w:pPr>
            <w:r>
              <w:t>≥2.51元/吨</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水质达标率，满足人民群众用水要求</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减少地下水开采量</w:t>
            </w:r>
          </w:p>
        </w:tc>
        <w:tc>
          <w:tcPr>
            <w:tcW w:w="2835" w:type="dxa"/>
            <w:vAlign w:val="center"/>
          </w:tcPr>
          <w:p>
            <w:pPr>
              <w:pStyle w:val="14"/>
            </w:pPr>
            <w:r>
              <w:t>减少地下水开采量</w:t>
            </w:r>
          </w:p>
        </w:tc>
        <w:tc>
          <w:tcPr>
            <w:tcW w:w="2551" w:type="dxa"/>
            <w:vAlign w:val="center"/>
          </w:tcPr>
          <w:p>
            <w:pPr>
              <w:pStyle w:val="14"/>
            </w:pPr>
            <w:r>
              <w:t>≥55%</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长期使用情况</w:t>
            </w:r>
          </w:p>
        </w:tc>
        <w:tc>
          <w:tcPr>
            <w:tcW w:w="2835" w:type="dxa"/>
            <w:vAlign w:val="center"/>
          </w:tcPr>
          <w:p>
            <w:pPr>
              <w:pStyle w:val="14"/>
            </w:pPr>
            <w:r>
              <w:t>水长期使用情况</w:t>
            </w:r>
          </w:p>
        </w:tc>
        <w:tc>
          <w:tcPr>
            <w:tcW w:w="2551" w:type="dxa"/>
            <w:vAlign w:val="center"/>
          </w:tcPr>
          <w:p>
            <w:pPr>
              <w:pStyle w:val="14"/>
            </w:pPr>
            <w:r>
              <w:t>≥100%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8、南水北调水费绩效目标表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1.缴纳南水北调水费</w:t>
            </w:r>
          </w:p>
          <w:p>
            <w:pPr>
              <w:pStyle w:val="14"/>
            </w:pPr>
            <w:r>
              <w:t>2.做好南水北调水质安全运行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源水消纳量</w:t>
            </w:r>
          </w:p>
        </w:tc>
        <w:tc>
          <w:tcPr>
            <w:tcW w:w="2835" w:type="dxa"/>
            <w:vAlign w:val="center"/>
          </w:tcPr>
          <w:p>
            <w:pPr>
              <w:pStyle w:val="14"/>
            </w:pPr>
            <w:r>
              <w:t>源水消纳量</w:t>
            </w:r>
          </w:p>
        </w:tc>
        <w:tc>
          <w:tcPr>
            <w:tcW w:w="2551" w:type="dxa"/>
            <w:vAlign w:val="center"/>
          </w:tcPr>
          <w:p>
            <w:pPr>
              <w:pStyle w:val="14"/>
            </w:pPr>
            <w:r>
              <w:t>571万吨</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化验合格率</w:t>
            </w:r>
          </w:p>
        </w:tc>
        <w:tc>
          <w:tcPr>
            <w:tcW w:w="2835" w:type="dxa"/>
            <w:vAlign w:val="center"/>
          </w:tcPr>
          <w:p>
            <w:pPr>
              <w:pStyle w:val="14"/>
            </w:pPr>
            <w:r>
              <w:t>水质化验合格率</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按时消纳比率</w:t>
            </w:r>
          </w:p>
        </w:tc>
        <w:tc>
          <w:tcPr>
            <w:tcW w:w="2835" w:type="dxa"/>
            <w:vAlign w:val="center"/>
          </w:tcPr>
          <w:p>
            <w:pPr>
              <w:pStyle w:val="14"/>
            </w:pPr>
            <w:r>
              <w:t>按时消纳南水北调水量的比率</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最低单价</w:t>
            </w:r>
          </w:p>
        </w:tc>
        <w:tc>
          <w:tcPr>
            <w:tcW w:w="2835" w:type="dxa"/>
            <w:vAlign w:val="center"/>
          </w:tcPr>
          <w:p>
            <w:pPr>
              <w:pStyle w:val="14"/>
            </w:pPr>
            <w:r>
              <w:t>最低源水单价</w:t>
            </w:r>
          </w:p>
        </w:tc>
        <w:tc>
          <w:tcPr>
            <w:tcW w:w="2551" w:type="dxa"/>
            <w:vAlign w:val="center"/>
          </w:tcPr>
          <w:p>
            <w:pPr>
              <w:pStyle w:val="14"/>
            </w:pPr>
            <w:r>
              <w:t>≥2.51元/吨</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水质达标率，满足人民群众用水要求</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减少地下水开采量</w:t>
            </w:r>
          </w:p>
        </w:tc>
        <w:tc>
          <w:tcPr>
            <w:tcW w:w="2835" w:type="dxa"/>
            <w:vAlign w:val="center"/>
          </w:tcPr>
          <w:p>
            <w:pPr>
              <w:pStyle w:val="14"/>
            </w:pPr>
            <w:r>
              <w:t>减少地下水开采量</w:t>
            </w:r>
          </w:p>
        </w:tc>
        <w:tc>
          <w:tcPr>
            <w:tcW w:w="2551" w:type="dxa"/>
            <w:vAlign w:val="center"/>
          </w:tcPr>
          <w:p>
            <w:pPr>
              <w:pStyle w:val="14"/>
            </w:pPr>
            <w:r>
              <w:t>≥55%</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长期使用情况</w:t>
            </w:r>
          </w:p>
        </w:tc>
        <w:tc>
          <w:tcPr>
            <w:tcW w:w="2835" w:type="dxa"/>
            <w:vAlign w:val="center"/>
          </w:tcPr>
          <w:p>
            <w:pPr>
              <w:pStyle w:val="14"/>
            </w:pPr>
            <w:r>
              <w:t>水长期使用情况</w:t>
            </w:r>
          </w:p>
        </w:tc>
        <w:tc>
          <w:tcPr>
            <w:tcW w:w="2551" w:type="dxa"/>
            <w:vAlign w:val="center"/>
          </w:tcPr>
          <w:p>
            <w:pPr>
              <w:pStyle w:val="14"/>
            </w:pPr>
            <w:r>
              <w:t>100%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9、平乡县2022年绿化养护费用kn绩效目标表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1.提升县城绿化水平，保障更好的绿化环境。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养护总量占比（%）</w:t>
            </w:r>
          </w:p>
        </w:tc>
        <w:tc>
          <w:tcPr>
            <w:tcW w:w="2835" w:type="dxa"/>
            <w:vAlign w:val="center"/>
          </w:tcPr>
          <w:p>
            <w:pPr>
              <w:pStyle w:val="14"/>
            </w:pPr>
            <w:r>
              <w:t>按照合同约定，全部绿化植被养护量占比</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实际工程省三级养护达标比率</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养护施工效率（%）</w:t>
            </w:r>
          </w:p>
        </w:tc>
        <w:tc>
          <w:tcPr>
            <w:tcW w:w="2835" w:type="dxa"/>
            <w:vAlign w:val="center"/>
          </w:tcPr>
          <w:p>
            <w:pPr>
              <w:pStyle w:val="14"/>
            </w:pPr>
            <w:r>
              <w:t>按照省三级标准，全部绿化养护及时达标比例</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控制养护成本（%）</w:t>
            </w:r>
          </w:p>
        </w:tc>
        <w:tc>
          <w:tcPr>
            <w:tcW w:w="2835" w:type="dxa"/>
            <w:vAlign w:val="center"/>
          </w:tcPr>
          <w:p>
            <w:pPr>
              <w:pStyle w:val="14"/>
            </w:pPr>
            <w:r>
              <w:t>实际养护价格控制达标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高标准养护（%）</w:t>
            </w:r>
          </w:p>
        </w:tc>
        <w:tc>
          <w:tcPr>
            <w:tcW w:w="2835" w:type="dxa"/>
            <w:vAlign w:val="center"/>
          </w:tcPr>
          <w:p>
            <w:pPr>
              <w:pStyle w:val="14"/>
            </w:pPr>
            <w:r>
              <w:t>实际工程省三级养护达标比率</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公园绿地服务半径覆盖比率</w:t>
            </w:r>
          </w:p>
        </w:tc>
        <w:tc>
          <w:tcPr>
            <w:tcW w:w="2551" w:type="dxa"/>
            <w:vAlign w:val="center"/>
          </w:tcPr>
          <w:p>
            <w:pPr>
              <w:pStyle w:val="14"/>
            </w:pPr>
            <w:r>
              <w:t>≥80%</w:t>
            </w:r>
          </w:p>
        </w:tc>
        <w:tc>
          <w:tcPr>
            <w:tcW w:w="2268" w:type="dxa"/>
            <w:vAlign w:val="center"/>
          </w:tcPr>
          <w:p>
            <w:pPr>
              <w:pStyle w:val="14"/>
            </w:pPr>
            <w:r>
              <w:t>实际情况调查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绿地率（%）</w:t>
            </w:r>
          </w:p>
        </w:tc>
        <w:tc>
          <w:tcPr>
            <w:tcW w:w="2835" w:type="dxa"/>
            <w:vAlign w:val="center"/>
          </w:tcPr>
          <w:p>
            <w:pPr>
              <w:pStyle w:val="14"/>
            </w:pPr>
            <w:r>
              <w:t>建成区绿地面积占建成区总面积的比率</w:t>
            </w:r>
          </w:p>
        </w:tc>
        <w:tc>
          <w:tcPr>
            <w:tcW w:w="2551" w:type="dxa"/>
            <w:vAlign w:val="center"/>
          </w:tcPr>
          <w:p>
            <w:pPr>
              <w:pStyle w:val="14"/>
            </w:pPr>
            <w:r>
              <w:t>≥35%</w:t>
            </w:r>
          </w:p>
        </w:tc>
        <w:tc>
          <w:tcPr>
            <w:tcW w:w="2268" w:type="dxa"/>
            <w:vAlign w:val="center"/>
          </w:tcPr>
          <w:p>
            <w:pPr>
              <w:pStyle w:val="14"/>
            </w:pPr>
            <w:r>
              <w:t>省级园林县城标准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环保贡献率(％)</w:t>
            </w:r>
          </w:p>
        </w:tc>
        <w:tc>
          <w:tcPr>
            <w:tcW w:w="2835" w:type="dxa"/>
            <w:vAlign w:val="center"/>
          </w:tcPr>
          <w:p>
            <w:pPr>
              <w:pStyle w:val="14"/>
            </w:pPr>
            <w:r>
              <w:t>降低扬尘总量贡献</w:t>
            </w:r>
          </w:p>
        </w:tc>
        <w:tc>
          <w:tcPr>
            <w:tcW w:w="2551" w:type="dxa"/>
            <w:vAlign w:val="center"/>
          </w:tcPr>
          <w:p>
            <w:pPr>
              <w:pStyle w:val="14"/>
            </w:pPr>
            <w:r>
              <w:t>≥20%</w:t>
            </w:r>
          </w:p>
        </w:tc>
        <w:tc>
          <w:tcPr>
            <w:tcW w:w="2268" w:type="dxa"/>
            <w:vAlign w:val="center"/>
          </w:tcPr>
          <w:p>
            <w:pPr>
              <w:pStyle w:val="14"/>
            </w:pPr>
            <w:r>
              <w:t>环保数据统计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满意与比较满意的总人数与调查总人数的比率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10、平乡县城区街道环卫一体化项目kn绩效目标表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13"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1.提高资金的使用率和环境综合治理深入持久开展</w:t>
            </w:r>
            <w:r>
              <w:tab/>
            </w:r>
            <w:r>
              <w:tab/>
            </w:r>
            <w:r>
              <w:tab/>
            </w:r>
          </w:p>
          <w:p>
            <w:pPr>
              <w:pStyle w:val="14"/>
            </w:pPr>
            <w:r>
              <w:t>2.焚烧企业安全稳定运行、污染物控排达标</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590"/>
        <w:gridCol w:w="234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590" w:type="dxa"/>
            <w:vAlign w:val="center"/>
          </w:tcPr>
          <w:p>
            <w:pPr>
              <w:pStyle w:val="12"/>
            </w:pPr>
            <w:r>
              <w:t>绩效指标描述</w:t>
            </w:r>
          </w:p>
        </w:tc>
        <w:tc>
          <w:tcPr>
            <w:tcW w:w="234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焚烧费用(元/吨）</w:t>
            </w:r>
          </w:p>
        </w:tc>
        <w:tc>
          <w:tcPr>
            <w:tcW w:w="2590" w:type="dxa"/>
            <w:vAlign w:val="center"/>
          </w:tcPr>
          <w:p>
            <w:pPr>
              <w:pStyle w:val="14"/>
            </w:pPr>
            <w:r>
              <w:t>巨鹿县焚烧垃圾每吨价格（元/吨）</w:t>
            </w:r>
          </w:p>
        </w:tc>
        <w:tc>
          <w:tcPr>
            <w:tcW w:w="2342" w:type="dxa"/>
            <w:vAlign w:val="center"/>
          </w:tcPr>
          <w:p>
            <w:pPr>
              <w:pStyle w:val="14"/>
            </w:pPr>
            <w:r>
              <w:t>每吨大约50元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外包清扫保洁合格率（%）</w:t>
            </w:r>
          </w:p>
        </w:tc>
        <w:tc>
          <w:tcPr>
            <w:tcW w:w="2590" w:type="dxa"/>
            <w:vAlign w:val="center"/>
          </w:tcPr>
          <w:p>
            <w:pPr>
              <w:pStyle w:val="14"/>
            </w:pPr>
            <w:r>
              <w:t>外包清扫保洁作业占计划清扫保洁的比率（%）</w:t>
            </w:r>
          </w:p>
        </w:tc>
        <w:tc>
          <w:tcPr>
            <w:tcW w:w="2342" w:type="dxa"/>
            <w:vAlign w:val="center"/>
          </w:tcPr>
          <w:p>
            <w:pPr>
              <w:pStyle w:val="14"/>
            </w:pPr>
            <w:r>
              <w:t>≥98%</w:t>
            </w:r>
          </w:p>
        </w:tc>
        <w:tc>
          <w:tcPr>
            <w:tcW w:w="2466" w:type="dxa"/>
            <w:vAlign w:val="center"/>
          </w:tcPr>
          <w:p>
            <w:pPr>
              <w:pStyle w:val="14"/>
            </w:pPr>
            <w:r>
              <w:t>履约验收书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清扫垃圾街道（条）</w:t>
            </w:r>
          </w:p>
        </w:tc>
        <w:tc>
          <w:tcPr>
            <w:tcW w:w="2590" w:type="dxa"/>
            <w:vAlign w:val="center"/>
          </w:tcPr>
          <w:p>
            <w:pPr>
              <w:pStyle w:val="14"/>
            </w:pPr>
            <w:r>
              <w:t>城区街道清扫、清运垃圾街道数量（条）</w:t>
            </w:r>
          </w:p>
        </w:tc>
        <w:tc>
          <w:tcPr>
            <w:tcW w:w="2342" w:type="dxa"/>
            <w:vAlign w:val="center"/>
          </w:tcPr>
          <w:p>
            <w:pPr>
              <w:pStyle w:val="14"/>
            </w:pPr>
            <w:r>
              <w:t>46条</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工作完成率(%)</w:t>
            </w:r>
          </w:p>
        </w:tc>
        <w:tc>
          <w:tcPr>
            <w:tcW w:w="2590" w:type="dxa"/>
            <w:vAlign w:val="center"/>
          </w:tcPr>
          <w:p>
            <w:pPr>
              <w:pStyle w:val="14"/>
            </w:pPr>
            <w:r>
              <w:t>工作完成情况占规定工作完成的比率</w:t>
            </w:r>
          </w:p>
        </w:tc>
        <w:tc>
          <w:tcPr>
            <w:tcW w:w="2342" w:type="dxa"/>
            <w:vAlign w:val="center"/>
          </w:tcPr>
          <w:p>
            <w:pPr>
              <w:pStyle w:val="14"/>
            </w:pPr>
            <w:r>
              <w:t>≥98%</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垃圾的减量化资源化</w:t>
            </w:r>
          </w:p>
        </w:tc>
        <w:tc>
          <w:tcPr>
            <w:tcW w:w="2590" w:type="dxa"/>
            <w:vAlign w:val="center"/>
          </w:tcPr>
          <w:p>
            <w:pPr>
              <w:pStyle w:val="14"/>
            </w:pPr>
            <w:r>
              <w:t>解决垃圾在投放、收集处理各环节的分类工作，真正实现垃圾的减量化，资源化的比率（%）</w:t>
            </w:r>
          </w:p>
        </w:tc>
        <w:tc>
          <w:tcPr>
            <w:tcW w:w="2342" w:type="dxa"/>
            <w:vAlign w:val="center"/>
          </w:tcPr>
          <w:p>
            <w:pPr>
              <w:pStyle w:val="14"/>
            </w:pPr>
            <w:r>
              <w:t>≥98%</w:t>
            </w:r>
          </w:p>
        </w:tc>
        <w:tc>
          <w:tcPr>
            <w:tcW w:w="2466" w:type="dxa"/>
            <w:vAlign w:val="center"/>
          </w:tcPr>
          <w:p>
            <w:pPr>
              <w:pStyle w:val="14"/>
            </w:pPr>
            <w:r>
              <w:t>实地勘察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提省城市的洁净度（%）</w:t>
            </w:r>
          </w:p>
        </w:tc>
        <w:tc>
          <w:tcPr>
            <w:tcW w:w="2590" w:type="dxa"/>
            <w:vAlign w:val="center"/>
          </w:tcPr>
          <w:p>
            <w:pPr>
              <w:pStyle w:val="14"/>
            </w:pPr>
            <w:r>
              <w:t>垃圾直运使垃圾不处露，生活垃圾清运及时城市洁净提升率（%）</w:t>
            </w:r>
          </w:p>
        </w:tc>
        <w:tc>
          <w:tcPr>
            <w:tcW w:w="2342" w:type="dxa"/>
            <w:vAlign w:val="center"/>
          </w:tcPr>
          <w:p>
            <w:pPr>
              <w:pStyle w:val="14"/>
            </w:pPr>
            <w:r>
              <w:t>≥98%</w:t>
            </w:r>
          </w:p>
        </w:tc>
        <w:tc>
          <w:tcPr>
            <w:tcW w:w="2466" w:type="dxa"/>
            <w:vAlign w:val="center"/>
          </w:tcPr>
          <w:p>
            <w:pPr>
              <w:pStyle w:val="14"/>
            </w:pPr>
            <w:r>
              <w:t>实地勘察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590" w:type="dxa"/>
            <w:vAlign w:val="center"/>
          </w:tcPr>
          <w:p>
            <w:pPr>
              <w:pStyle w:val="14"/>
            </w:pPr>
            <w:r>
              <w:t>保障相关业务、工作等开展的情况</w:t>
            </w:r>
          </w:p>
        </w:tc>
        <w:tc>
          <w:tcPr>
            <w:tcW w:w="2342" w:type="dxa"/>
            <w:vAlign w:val="center"/>
          </w:tcPr>
          <w:p>
            <w:pPr>
              <w:pStyle w:val="14"/>
            </w:pPr>
            <w:r>
              <w:t>≥98%</w:t>
            </w:r>
          </w:p>
        </w:tc>
        <w:tc>
          <w:tcPr>
            <w:tcW w:w="2466" w:type="dxa"/>
            <w:vAlign w:val="center"/>
          </w:tcPr>
          <w:p>
            <w:pPr>
              <w:pStyle w:val="14"/>
            </w:pPr>
            <w:r>
              <w:t>职工问卷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5"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运输人员满意度（%）</w:t>
            </w:r>
          </w:p>
        </w:tc>
        <w:tc>
          <w:tcPr>
            <w:tcW w:w="2590" w:type="dxa"/>
            <w:vAlign w:val="center"/>
          </w:tcPr>
          <w:p>
            <w:pPr>
              <w:pStyle w:val="14"/>
            </w:pPr>
            <w:r>
              <w:t>调查中，满意和较满意的人数占全部调查人数的比率</w:t>
            </w:r>
          </w:p>
        </w:tc>
        <w:tc>
          <w:tcPr>
            <w:tcW w:w="2342" w:type="dxa"/>
            <w:vAlign w:val="center"/>
          </w:tcPr>
          <w:p>
            <w:pPr>
              <w:pStyle w:val="14"/>
            </w:pPr>
            <w:r>
              <w:t>≥98%</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政府满意度（%）</w:t>
            </w:r>
          </w:p>
        </w:tc>
        <w:tc>
          <w:tcPr>
            <w:tcW w:w="2590" w:type="dxa"/>
            <w:vAlign w:val="center"/>
          </w:tcPr>
          <w:p>
            <w:pPr>
              <w:pStyle w:val="14"/>
            </w:pPr>
            <w:r>
              <w:t>调查中满意和较满意的群众人数占全部调查人数的比率</w:t>
            </w:r>
          </w:p>
        </w:tc>
        <w:tc>
          <w:tcPr>
            <w:tcW w:w="2342"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11、平乡县县城路灯节能改造托管工程绩效目标表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1.按照创建“文明县城”标准要求及节能环保原则。</w:t>
            </w:r>
          </w:p>
          <w:p>
            <w:pPr>
              <w:pStyle w:val="14"/>
            </w:pPr>
            <w:r>
              <w:t>2.满足城市道路照明要求，提高社会稳定性。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路灯节能改造托管数量</w:t>
            </w:r>
          </w:p>
        </w:tc>
        <w:tc>
          <w:tcPr>
            <w:tcW w:w="2835" w:type="dxa"/>
            <w:vAlign w:val="center"/>
          </w:tcPr>
          <w:p>
            <w:pPr>
              <w:pStyle w:val="14"/>
            </w:pPr>
            <w:r>
              <w:t>实际县城路灯节能改造托管数量</w:t>
            </w:r>
          </w:p>
        </w:tc>
        <w:tc>
          <w:tcPr>
            <w:tcW w:w="2551" w:type="dxa"/>
            <w:vAlign w:val="center"/>
          </w:tcPr>
          <w:p>
            <w:pPr>
              <w:pStyle w:val="14"/>
            </w:pPr>
            <w:r>
              <w:t>3391盏</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评审总经费</w:t>
            </w:r>
          </w:p>
        </w:tc>
        <w:tc>
          <w:tcPr>
            <w:tcW w:w="2835" w:type="dxa"/>
            <w:vAlign w:val="center"/>
          </w:tcPr>
          <w:p>
            <w:pPr>
              <w:pStyle w:val="14"/>
            </w:pPr>
            <w:r>
              <w:t>评审总经费</w:t>
            </w:r>
          </w:p>
        </w:tc>
        <w:tc>
          <w:tcPr>
            <w:tcW w:w="2551" w:type="dxa"/>
            <w:vAlign w:val="center"/>
          </w:tcPr>
          <w:p>
            <w:pPr>
              <w:pStyle w:val="14"/>
            </w:pPr>
            <w:r>
              <w:t>269万元</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验收合格的路灯占总路灯的比率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按时完工的工程量占总工程量的比率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提升居民生活质量</w:t>
            </w:r>
          </w:p>
        </w:tc>
        <w:tc>
          <w:tcPr>
            <w:tcW w:w="2835" w:type="dxa"/>
            <w:vAlign w:val="center"/>
          </w:tcPr>
          <w:p>
            <w:pPr>
              <w:pStyle w:val="14"/>
            </w:pPr>
            <w:r>
              <w:t>方便居民夜间出行，提升居民生活质量</w:t>
            </w:r>
          </w:p>
        </w:tc>
        <w:tc>
          <w:tcPr>
            <w:tcW w:w="2551" w:type="dxa"/>
            <w:vAlign w:val="center"/>
          </w:tcPr>
          <w:p>
            <w:pPr>
              <w:pStyle w:val="14"/>
            </w:pPr>
            <w:r>
              <w:t>明显提升</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节能改造后，合同内路灯使用、利用情况</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提高城区路灯亮灯率</w:t>
            </w:r>
          </w:p>
        </w:tc>
        <w:tc>
          <w:tcPr>
            <w:tcW w:w="2835" w:type="dxa"/>
            <w:vAlign w:val="center"/>
          </w:tcPr>
          <w:p>
            <w:pPr>
              <w:pStyle w:val="14"/>
            </w:pPr>
            <w:r>
              <w:t>通过对城区路灯维护维修，提高城区亮灯率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12、平乡县中水利用项目（二期工程）绩效目标表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1.使水环境可持续发展，打造城市形象、提升城区环境品质</w:t>
            </w:r>
            <w:r>
              <w:tab/>
            </w:r>
            <w:r>
              <w:tab/>
            </w:r>
            <w:r>
              <w:tab/>
            </w:r>
            <w:r>
              <w:tab/>
            </w:r>
          </w:p>
          <w:p>
            <w:pPr>
              <w:pStyle w:val="14"/>
            </w:pPr>
          </w:p>
          <w:p>
            <w:pPr>
              <w:pStyle w:val="14"/>
            </w:pPr>
            <w:r>
              <w:t>2.提高资金的使用率和环境综合治理深入持久开展</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建设防护栏杆长度</w:t>
            </w:r>
          </w:p>
        </w:tc>
        <w:tc>
          <w:tcPr>
            <w:tcW w:w="2835" w:type="dxa"/>
            <w:vAlign w:val="center"/>
          </w:tcPr>
          <w:p>
            <w:pPr>
              <w:pStyle w:val="14"/>
            </w:pPr>
            <w:r>
              <w:t>建设防护栏杆长度</w:t>
            </w:r>
          </w:p>
        </w:tc>
        <w:tc>
          <w:tcPr>
            <w:tcW w:w="2551" w:type="dxa"/>
            <w:vAlign w:val="center"/>
          </w:tcPr>
          <w:p>
            <w:pPr>
              <w:pStyle w:val="14"/>
            </w:pPr>
            <w:r>
              <w:t>10千米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河道修复及护坡面积</w:t>
            </w:r>
          </w:p>
        </w:tc>
        <w:tc>
          <w:tcPr>
            <w:tcW w:w="2835" w:type="dxa"/>
            <w:vAlign w:val="center"/>
          </w:tcPr>
          <w:p>
            <w:pPr>
              <w:pStyle w:val="14"/>
            </w:pPr>
            <w:r>
              <w:t>河道修复及护坡面积</w:t>
            </w:r>
          </w:p>
        </w:tc>
        <w:tc>
          <w:tcPr>
            <w:tcW w:w="2551" w:type="dxa"/>
            <w:vAlign w:val="center"/>
          </w:tcPr>
          <w:p>
            <w:pPr>
              <w:pStyle w:val="14"/>
            </w:pPr>
            <w:r>
              <w:t>6.15万平方米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绿化提升面积</w:t>
            </w:r>
          </w:p>
        </w:tc>
        <w:tc>
          <w:tcPr>
            <w:tcW w:w="2835" w:type="dxa"/>
            <w:vAlign w:val="center"/>
          </w:tcPr>
          <w:p>
            <w:pPr>
              <w:pStyle w:val="14"/>
            </w:pPr>
            <w:r>
              <w:t>绿化提升面积</w:t>
            </w:r>
          </w:p>
        </w:tc>
        <w:tc>
          <w:tcPr>
            <w:tcW w:w="2551" w:type="dxa"/>
            <w:vAlign w:val="center"/>
          </w:tcPr>
          <w:p>
            <w:pPr>
              <w:pStyle w:val="14"/>
            </w:pPr>
            <w:r>
              <w:t>20万平方米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工程合格率</w:t>
            </w:r>
          </w:p>
        </w:tc>
        <w:tc>
          <w:tcPr>
            <w:tcW w:w="2835" w:type="dxa"/>
            <w:vAlign w:val="center"/>
          </w:tcPr>
          <w:p>
            <w:pPr>
              <w:pStyle w:val="14"/>
            </w:pPr>
            <w:r>
              <w:t>完成工程的合格率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按时完工率</w:t>
            </w:r>
          </w:p>
        </w:tc>
        <w:tc>
          <w:tcPr>
            <w:tcW w:w="2835" w:type="dxa"/>
            <w:vAlign w:val="center"/>
          </w:tcPr>
          <w:p>
            <w:pPr>
              <w:pStyle w:val="14"/>
            </w:pPr>
            <w:r>
              <w:t>按时完成工程量的比率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资金控制在预算内</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提高人民生活质量，保障人民身体健康</w:t>
            </w:r>
          </w:p>
        </w:tc>
        <w:tc>
          <w:tcPr>
            <w:tcW w:w="2551" w:type="dxa"/>
            <w:vAlign w:val="center"/>
          </w:tcPr>
          <w:p>
            <w:pPr>
              <w:pStyle w:val="14"/>
            </w:pPr>
            <w:r>
              <w:t>≥90%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处理规模</w:t>
            </w:r>
          </w:p>
        </w:tc>
        <w:tc>
          <w:tcPr>
            <w:tcW w:w="2835" w:type="dxa"/>
            <w:vAlign w:val="center"/>
          </w:tcPr>
          <w:p>
            <w:pPr>
              <w:pStyle w:val="14"/>
            </w:pPr>
            <w:r>
              <w:t>设计每日处理规模</w:t>
            </w:r>
          </w:p>
        </w:tc>
        <w:tc>
          <w:tcPr>
            <w:tcW w:w="2551" w:type="dxa"/>
            <w:vAlign w:val="center"/>
          </w:tcPr>
          <w:p>
            <w:pPr>
              <w:pStyle w:val="14"/>
            </w:pPr>
            <w:r>
              <w:t>≥30000m3</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出水水质</w:t>
            </w:r>
          </w:p>
        </w:tc>
        <w:tc>
          <w:tcPr>
            <w:tcW w:w="2835" w:type="dxa"/>
            <w:vAlign w:val="center"/>
          </w:tcPr>
          <w:p>
            <w:pPr>
              <w:pStyle w:val="14"/>
            </w:pPr>
            <w:r>
              <w:t>改善整个环城水系水质达到水质标准</w:t>
            </w:r>
          </w:p>
        </w:tc>
        <w:tc>
          <w:tcPr>
            <w:tcW w:w="2551" w:type="dxa"/>
            <w:vAlign w:val="center"/>
          </w:tcPr>
          <w:p>
            <w:pPr>
              <w:pStyle w:val="14"/>
            </w:pPr>
            <w:r>
              <w:t>≤40COD</w:t>
            </w:r>
          </w:p>
        </w:tc>
        <w:tc>
          <w:tcPr>
            <w:tcW w:w="2268" w:type="dxa"/>
            <w:vAlign w:val="center"/>
          </w:tcPr>
          <w:p>
            <w:pPr>
              <w:pStyle w:val="14"/>
            </w:pPr>
            <w:r>
              <w:t>河北省地方标准《子牙河流域水污染物排放标准》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公众满意人数占参加调查总人数的比率</w:t>
            </w:r>
          </w:p>
        </w:tc>
        <w:tc>
          <w:tcPr>
            <w:tcW w:w="2551" w:type="dxa"/>
            <w:vAlign w:val="center"/>
          </w:tcPr>
          <w:p>
            <w:pPr>
              <w:pStyle w:val="14"/>
            </w:pPr>
            <w:r>
              <w:t>≥90%</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13、人员保险费绩效目标表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1.2022年日常正常运营，解决职工养老保险问题。</w:t>
            </w:r>
          </w:p>
          <w:p>
            <w:pPr>
              <w:pStyle w:val="14"/>
            </w:pPr>
            <w:r>
              <w:t>2.提高全体工作人员的积极性与主动性。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保险补贴人均标准</w:t>
            </w:r>
          </w:p>
        </w:tc>
        <w:tc>
          <w:tcPr>
            <w:tcW w:w="2835" w:type="dxa"/>
            <w:vAlign w:val="center"/>
          </w:tcPr>
          <w:p>
            <w:pPr>
              <w:pStyle w:val="14"/>
            </w:pPr>
            <w:r>
              <w:t>保险补贴人均标准</w:t>
            </w:r>
          </w:p>
        </w:tc>
        <w:tc>
          <w:tcPr>
            <w:tcW w:w="2551" w:type="dxa"/>
            <w:vAlign w:val="center"/>
          </w:tcPr>
          <w:p>
            <w:pPr>
              <w:pStyle w:val="14"/>
            </w:pPr>
            <w:r>
              <w:t>≥500元/人</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社保费缴纳完成率</w:t>
            </w:r>
          </w:p>
        </w:tc>
        <w:tc>
          <w:tcPr>
            <w:tcW w:w="2835" w:type="dxa"/>
            <w:vAlign w:val="center"/>
          </w:tcPr>
          <w:p>
            <w:pPr>
              <w:pStyle w:val="14"/>
            </w:pPr>
            <w:r>
              <w:t>实际缴纳社保金占计划社保缴费金额的比率</w:t>
            </w:r>
          </w:p>
        </w:tc>
        <w:tc>
          <w:tcPr>
            <w:tcW w:w="2551" w:type="dxa"/>
            <w:vAlign w:val="center"/>
          </w:tcPr>
          <w:p>
            <w:pPr>
              <w:pStyle w:val="14"/>
            </w:pPr>
            <w:r>
              <w:t>100%</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保险缴纳完成及时率</w:t>
            </w:r>
          </w:p>
        </w:tc>
        <w:tc>
          <w:tcPr>
            <w:tcW w:w="2835" w:type="dxa"/>
            <w:vAlign w:val="center"/>
          </w:tcPr>
          <w:p>
            <w:pPr>
              <w:pStyle w:val="14"/>
            </w:pPr>
            <w:r>
              <w:t>实际缴纳社保时间占计划社保缴费时间的比率</w:t>
            </w:r>
          </w:p>
        </w:tc>
        <w:tc>
          <w:tcPr>
            <w:tcW w:w="2551" w:type="dxa"/>
            <w:vAlign w:val="center"/>
          </w:tcPr>
          <w:p>
            <w:pPr>
              <w:pStyle w:val="14"/>
            </w:pPr>
            <w:r>
              <w:t>100%</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保险参保人数</w:t>
            </w:r>
          </w:p>
        </w:tc>
        <w:tc>
          <w:tcPr>
            <w:tcW w:w="2835" w:type="dxa"/>
            <w:vAlign w:val="center"/>
          </w:tcPr>
          <w:p>
            <w:pPr>
              <w:pStyle w:val="14"/>
            </w:pPr>
            <w:r>
              <w:t>保险参保人数</w:t>
            </w:r>
          </w:p>
        </w:tc>
        <w:tc>
          <w:tcPr>
            <w:tcW w:w="2551" w:type="dxa"/>
            <w:vAlign w:val="center"/>
          </w:tcPr>
          <w:p>
            <w:pPr>
              <w:pStyle w:val="14"/>
            </w:pPr>
            <w:r>
              <w:t>≥40人</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工作完成情况占规定工作完成的比率</w:t>
            </w:r>
          </w:p>
        </w:tc>
        <w:tc>
          <w:tcPr>
            <w:tcW w:w="2551" w:type="dxa"/>
            <w:vAlign w:val="center"/>
          </w:tcPr>
          <w:p>
            <w:pPr>
              <w:pStyle w:val="14"/>
            </w:pPr>
            <w:r>
              <w:t>≥98%</w:t>
            </w:r>
          </w:p>
        </w:tc>
        <w:tc>
          <w:tcPr>
            <w:tcW w:w="2268" w:type="dxa"/>
            <w:vAlign w:val="center"/>
          </w:tcPr>
          <w:p>
            <w:pPr>
              <w:pStyle w:val="14"/>
            </w:pPr>
            <w:r>
              <w:t>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职工养老保险参保率</w:t>
            </w:r>
          </w:p>
        </w:tc>
        <w:tc>
          <w:tcPr>
            <w:tcW w:w="2835" w:type="dxa"/>
            <w:vAlign w:val="center"/>
          </w:tcPr>
          <w:p>
            <w:pPr>
              <w:pStyle w:val="14"/>
            </w:pPr>
            <w:r>
              <w:t>职工养老保险得到保障</w:t>
            </w:r>
          </w:p>
        </w:tc>
        <w:tc>
          <w:tcPr>
            <w:tcW w:w="2551" w:type="dxa"/>
            <w:vAlign w:val="center"/>
          </w:tcPr>
          <w:p>
            <w:pPr>
              <w:pStyle w:val="14"/>
            </w:pPr>
            <w:r>
              <w:t>保障</w:t>
            </w:r>
          </w:p>
        </w:tc>
        <w:tc>
          <w:tcPr>
            <w:tcW w:w="2268" w:type="dxa"/>
            <w:vAlign w:val="center"/>
          </w:tcPr>
          <w:p>
            <w:pPr>
              <w:pStyle w:val="14"/>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人员正常可持续性服务</w:t>
            </w:r>
          </w:p>
        </w:tc>
        <w:tc>
          <w:tcPr>
            <w:tcW w:w="2835" w:type="dxa"/>
            <w:vAlign w:val="center"/>
          </w:tcPr>
          <w:p>
            <w:pPr>
              <w:pStyle w:val="14"/>
            </w:pPr>
            <w:r>
              <w:t>不因社保缴纳造成人员流失</w:t>
            </w:r>
          </w:p>
        </w:tc>
        <w:tc>
          <w:tcPr>
            <w:tcW w:w="2551" w:type="dxa"/>
            <w:vAlign w:val="center"/>
          </w:tcPr>
          <w:p>
            <w:pPr>
              <w:pStyle w:val="14"/>
            </w:pPr>
            <w:r>
              <w:t>不发生人员流失</w:t>
            </w:r>
          </w:p>
        </w:tc>
        <w:tc>
          <w:tcPr>
            <w:tcW w:w="2268"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满意与比较满意的总人数与调查总人数的比率（%）</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14、事业人员工资绩效目标表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1.保障事业人员工资保险及其他各项待遇。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工资发放人员数量（人）</w:t>
            </w:r>
          </w:p>
        </w:tc>
        <w:tc>
          <w:tcPr>
            <w:tcW w:w="2835" w:type="dxa"/>
            <w:vAlign w:val="center"/>
          </w:tcPr>
          <w:p>
            <w:pPr>
              <w:pStyle w:val="14"/>
            </w:pPr>
            <w:r>
              <w:t>享受待遇的人数</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≥100%</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每月按标准发放工资的时间</w:t>
            </w:r>
          </w:p>
        </w:tc>
        <w:tc>
          <w:tcPr>
            <w:tcW w:w="2551" w:type="dxa"/>
            <w:vAlign w:val="center"/>
          </w:tcPr>
          <w:p>
            <w:pPr>
              <w:pStyle w:val="14"/>
            </w:pPr>
            <w:r>
              <w:t>每月30日前发放到位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≥3000元/人/月</w:t>
            </w:r>
          </w:p>
        </w:tc>
        <w:tc>
          <w:tcPr>
            <w:tcW w:w="2268" w:type="dxa"/>
            <w:vAlign w:val="center"/>
          </w:tcPr>
          <w:p>
            <w:pPr>
              <w:pStyle w:val="14"/>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15、市政维护绩效目标表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1.按政府工作安排部署，需对城区老旧便道、道路、窨井、排水、排污管网等市政基础设施进行维修维护。</w:t>
            </w:r>
            <w:r>
              <w:tab/>
            </w:r>
            <w:r>
              <w:tab/>
            </w:r>
            <w:r>
              <w:tab/>
            </w:r>
            <w:r>
              <w:tab/>
            </w:r>
            <w:r>
              <w:tab/>
            </w:r>
            <w:r>
              <w:tab/>
            </w:r>
          </w:p>
          <w:p>
            <w:pPr>
              <w:pStyle w:val="14"/>
            </w:pPr>
          </w:p>
          <w:p>
            <w:pPr>
              <w:pStyle w:val="14"/>
            </w:pPr>
            <w:r>
              <w:t>2.保障人居环境改善、公共服务提升和城市运转的基本保障。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县城便道道路维修(元/平方米)</w:t>
            </w:r>
          </w:p>
        </w:tc>
        <w:tc>
          <w:tcPr>
            <w:tcW w:w="2835" w:type="dxa"/>
            <w:vAlign w:val="center"/>
          </w:tcPr>
          <w:p>
            <w:pPr>
              <w:pStyle w:val="14"/>
            </w:pPr>
            <w:r>
              <w:t>对城区便道进行维护维修(元/平方米)</w:t>
            </w:r>
          </w:p>
        </w:tc>
        <w:tc>
          <w:tcPr>
            <w:tcW w:w="2551" w:type="dxa"/>
            <w:vAlign w:val="center"/>
          </w:tcPr>
          <w:p>
            <w:pPr>
              <w:pStyle w:val="14"/>
            </w:pPr>
            <w:r>
              <w:t>≤78元/平方米</w:t>
            </w:r>
          </w:p>
        </w:tc>
        <w:tc>
          <w:tcPr>
            <w:tcW w:w="2268"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市政维护按期完成的工程量占总工程量的比率</w:t>
            </w:r>
          </w:p>
        </w:tc>
        <w:tc>
          <w:tcPr>
            <w:tcW w:w="2551" w:type="dxa"/>
            <w:vAlign w:val="center"/>
          </w:tcPr>
          <w:p>
            <w:pPr>
              <w:pStyle w:val="14"/>
            </w:pPr>
            <w:r>
              <w:t>≧98%</w:t>
            </w:r>
          </w:p>
        </w:tc>
        <w:tc>
          <w:tcPr>
            <w:tcW w:w="2268"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修复面积(平方米)</w:t>
            </w:r>
          </w:p>
        </w:tc>
        <w:tc>
          <w:tcPr>
            <w:tcW w:w="2835" w:type="dxa"/>
            <w:vAlign w:val="center"/>
          </w:tcPr>
          <w:p>
            <w:pPr>
              <w:pStyle w:val="14"/>
            </w:pPr>
            <w:r>
              <w:t>县城便道维修维护数量（平方米）</w:t>
            </w:r>
          </w:p>
        </w:tc>
        <w:tc>
          <w:tcPr>
            <w:tcW w:w="2551" w:type="dxa"/>
            <w:vAlign w:val="center"/>
          </w:tcPr>
          <w:p>
            <w:pPr>
              <w:pStyle w:val="14"/>
            </w:pPr>
            <w:r>
              <w:t>≧11500平方米</w:t>
            </w:r>
          </w:p>
        </w:tc>
        <w:tc>
          <w:tcPr>
            <w:tcW w:w="2268"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通过验收的工程量占修缮总量的比率</w:t>
            </w:r>
          </w:p>
        </w:tc>
        <w:tc>
          <w:tcPr>
            <w:tcW w:w="2551" w:type="dxa"/>
            <w:vAlign w:val="center"/>
          </w:tcPr>
          <w:p>
            <w:pPr>
              <w:pStyle w:val="14"/>
            </w:pPr>
            <w:r>
              <w:t>≧98%</w:t>
            </w:r>
          </w:p>
        </w:tc>
        <w:tc>
          <w:tcPr>
            <w:tcW w:w="2268"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改善、消除隐患</w:t>
            </w:r>
          </w:p>
        </w:tc>
        <w:tc>
          <w:tcPr>
            <w:tcW w:w="2835" w:type="dxa"/>
            <w:vAlign w:val="center"/>
          </w:tcPr>
          <w:p>
            <w:pPr>
              <w:pStyle w:val="14"/>
            </w:pPr>
            <w:r>
              <w:t>通过对县城便道维护维修消除隐患情况</w:t>
            </w:r>
          </w:p>
        </w:tc>
        <w:tc>
          <w:tcPr>
            <w:tcW w:w="2551" w:type="dxa"/>
            <w:vAlign w:val="center"/>
          </w:tcPr>
          <w:p>
            <w:pPr>
              <w:pStyle w:val="14"/>
            </w:pPr>
            <w:r>
              <w:t>明显改善</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提升县城容貌</w:t>
            </w:r>
          </w:p>
        </w:tc>
        <w:tc>
          <w:tcPr>
            <w:tcW w:w="2835" w:type="dxa"/>
            <w:vAlign w:val="center"/>
          </w:tcPr>
          <w:p>
            <w:pPr>
              <w:pStyle w:val="14"/>
            </w:pPr>
            <w:r>
              <w:t>通过对县城便道维护维修改善提升县城容貌情况</w:t>
            </w:r>
          </w:p>
        </w:tc>
        <w:tc>
          <w:tcPr>
            <w:tcW w:w="2551" w:type="dxa"/>
            <w:vAlign w:val="center"/>
          </w:tcPr>
          <w:p>
            <w:pPr>
              <w:pStyle w:val="14"/>
            </w:pPr>
            <w:r>
              <w:t>明显提高</w:t>
            </w:r>
          </w:p>
        </w:tc>
        <w:tc>
          <w:tcPr>
            <w:tcW w:w="2268" w:type="dxa"/>
            <w:vAlign w:val="center"/>
          </w:tcPr>
          <w:p>
            <w:pPr>
              <w:pStyle w:val="14"/>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设施完好率（%）</w:t>
            </w:r>
          </w:p>
        </w:tc>
        <w:tc>
          <w:tcPr>
            <w:tcW w:w="2835" w:type="dxa"/>
            <w:vAlign w:val="center"/>
          </w:tcPr>
          <w:p>
            <w:pPr>
              <w:pStyle w:val="14"/>
            </w:pPr>
            <w:r>
              <w:t>城区市政设施完好数量占总设施数量的比率(%)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周围居民满意度（%）</w:t>
            </w:r>
          </w:p>
        </w:tc>
        <w:tc>
          <w:tcPr>
            <w:tcW w:w="2835" w:type="dxa"/>
            <w:vAlign w:val="center"/>
          </w:tcPr>
          <w:p>
            <w:pPr>
              <w:pStyle w:val="14"/>
            </w:pPr>
            <w:r>
              <w:t>周围居民调查中，满意和较满意的人数占全部调查人数的比率</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16、数字化城管指挥中心系统运营费绩效目标表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1.提高了城市管理执法效率，推动了城市精细化管理上水平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装配监控线路（条）</w:t>
            </w:r>
          </w:p>
        </w:tc>
        <w:tc>
          <w:tcPr>
            <w:tcW w:w="2835" w:type="dxa"/>
            <w:vAlign w:val="center"/>
          </w:tcPr>
          <w:p>
            <w:pPr>
              <w:pStyle w:val="14"/>
            </w:pPr>
            <w:r>
              <w:t>装配监控线路条数</w:t>
            </w:r>
          </w:p>
        </w:tc>
        <w:tc>
          <w:tcPr>
            <w:tcW w:w="2551" w:type="dxa"/>
            <w:vAlign w:val="center"/>
          </w:tcPr>
          <w:p>
            <w:pPr>
              <w:pStyle w:val="14"/>
            </w:pPr>
            <w:r>
              <w:t>90条</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数字化运营后工作完成占总工作量的比率</w:t>
            </w:r>
          </w:p>
        </w:tc>
        <w:tc>
          <w:tcPr>
            <w:tcW w:w="2551" w:type="dxa"/>
            <w:vAlign w:val="center"/>
          </w:tcPr>
          <w:p>
            <w:pPr>
              <w:pStyle w:val="14"/>
            </w:pPr>
            <w:r>
              <w:t>≥99.5%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运营费发放及时率（%）</w:t>
            </w:r>
          </w:p>
        </w:tc>
        <w:tc>
          <w:tcPr>
            <w:tcW w:w="2835" w:type="dxa"/>
            <w:vAlign w:val="center"/>
          </w:tcPr>
          <w:p>
            <w:pPr>
              <w:pStyle w:val="14"/>
            </w:pPr>
            <w:r>
              <w:t>运营费及时发放的比率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运营费用</w:t>
            </w:r>
          </w:p>
        </w:tc>
        <w:tc>
          <w:tcPr>
            <w:tcW w:w="2835" w:type="dxa"/>
            <w:vAlign w:val="center"/>
          </w:tcPr>
          <w:p>
            <w:pPr>
              <w:pStyle w:val="14"/>
            </w:pPr>
            <w:r>
              <w:t>数字化系统运营费用</w:t>
            </w:r>
          </w:p>
        </w:tc>
        <w:tc>
          <w:tcPr>
            <w:tcW w:w="2551" w:type="dxa"/>
            <w:vAlign w:val="center"/>
          </w:tcPr>
          <w:p>
            <w:pPr>
              <w:pStyle w:val="14"/>
            </w:pPr>
            <w:r>
              <w:t>≥20万元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综合利用率%</w:t>
            </w:r>
          </w:p>
        </w:tc>
        <w:tc>
          <w:tcPr>
            <w:tcW w:w="2835" w:type="dxa"/>
            <w:vAlign w:val="center"/>
          </w:tcPr>
          <w:p>
            <w:pPr>
              <w:pStyle w:val="14"/>
            </w:pPr>
            <w:r>
              <w:t>系统设施建成后的利用、使用情况</w:t>
            </w:r>
          </w:p>
          <w:p>
            <w:pPr>
              <w:pStyle w:val="14"/>
            </w:pPr>
          </w:p>
        </w:tc>
        <w:tc>
          <w:tcPr>
            <w:tcW w:w="2551" w:type="dxa"/>
            <w:vAlign w:val="center"/>
          </w:tcPr>
          <w:p>
            <w:pPr>
              <w:pStyle w:val="14"/>
            </w:pPr>
            <w:r>
              <w:t>≥95%</w:t>
            </w:r>
          </w:p>
        </w:tc>
        <w:tc>
          <w:tcPr>
            <w:tcW w:w="2268" w:type="dxa"/>
            <w:vAlign w:val="center"/>
          </w:tcPr>
          <w:p>
            <w:pPr>
              <w:pStyle w:val="14"/>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系统设施完好率(％)</w:t>
            </w:r>
          </w:p>
        </w:tc>
        <w:tc>
          <w:tcPr>
            <w:tcW w:w="2835" w:type="dxa"/>
            <w:vAlign w:val="center"/>
          </w:tcPr>
          <w:p>
            <w:pPr>
              <w:pStyle w:val="14"/>
            </w:pPr>
            <w:r>
              <w:t>系统设施完好数量占系统设施总数量的比例(％)</w:t>
            </w:r>
          </w:p>
          <w:p>
            <w:pPr>
              <w:pStyle w:val="14"/>
            </w:pPr>
          </w:p>
        </w:tc>
        <w:tc>
          <w:tcPr>
            <w:tcW w:w="2551" w:type="dxa"/>
            <w:vAlign w:val="center"/>
          </w:tcPr>
          <w:p>
            <w:pPr>
              <w:pStyle w:val="14"/>
            </w:pPr>
            <w:r>
              <w:t>≥95%</w:t>
            </w:r>
          </w:p>
        </w:tc>
        <w:tc>
          <w:tcPr>
            <w:tcW w:w="2268" w:type="dxa"/>
            <w:vAlign w:val="center"/>
          </w:tcPr>
          <w:p>
            <w:pPr>
              <w:pStyle w:val="14"/>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数字化系统正常运营后的业务保障能力</w:t>
            </w:r>
          </w:p>
        </w:tc>
        <w:tc>
          <w:tcPr>
            <w:tcW w:w="2551" w:type="dxa"/>
            <w:vAlign w:val="center"/>
          </w:tcPr>
          <w:p>
            <w:pPr>
              <w:pStyle w:val="14"/>
            </w:pPr>
            <w:r>
              <w:t>≥98%</w:t>
            </w:r>
          </w:p>
        </w:tc>
        <w:tc>
          <w:tcPr>
            <w:tcW w:w="2268" w:type="dxa"/>
            <w:vAlign w:val="center"/>
          </w:tcPr>
          <w:p>
            <w:pPr>
              <w:pStyle w:val="14"/>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调查中，满意和比较满意的对象占全部调查对象的比率</w:t>
            </w:r>
          </w:p>
        </w:tc>
        <w:tc>
          <w:tcPr>
            <w:tcW w:w="2551" w:type="dxa"/>
            <w:vAlign w:val="center"/>
          </w:tcPr>
          <w:p>
            <w:pPr>
              <w:pStyle w:val="14"/>
            </w:pPr>
            <w:r>
              <w:t>≥99%</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实施满意度（%）</w:t>
            </w:r>
          </w:p>
        </w:tc>
        <w:tc>
          <w:tcPr>
            <w:tcW w:w="2835" w:type="dxa"/>
            <w:vAlign w:val="center"/>
          </w:tcPr>
          <w:p>
            <w:pPr>
              <w:pStyle w:val="14"/>
            </w:pPr>
            <w:r>
              <w:t>实施进度占实施计划的比率的满意度</w:t>
            </w:r>
          </w:p>
        </w:tc>
        <w:tc>
          <w:tcPr>
            <w:tcW w:w="2551" w:type="dxa"/>
            <w:vAlign w:val="center"/>
          </w:tcPr>
          <w:p>
            <w:pPr>
              <w:pStyle w:val="14"/>
            </w:pPr>
            <w:r>
              <w:t>≥99%</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17、退还款绩效目标表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1.为保持社会稳定防范风险，根据财力情况，每年按总额20%列入预算，5年内还清。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退还人员数量（人）</w:t>
            </w:r>
          </w:p>
        </w:tc>
        <w:tc>
          <w:tcPr>
            <w:tcW w:w="2835" w:type="dxa"/>
            <w:vAlign w:val="center"/>
          </w:tcPr>
          <w:p>
            <w:pPr>
              <w:pStyle w:val="14"/>
            </w:pPr>
            <w:r>
              <w:t>享受退还政策的人数</w:t>
            </w:r>
          </w:p>
        </w:tc>
        <w:tc>
          <w:tcPr>
            <w:tcW w:w="2551" w:type="dxa"/>
            <w:vAlign w:val="center"/>
          </w:tcPr>
          <w:p>
            <w:pPr>
              <w:pStyle w:val="14"/>
            </w:pPr>
            <w:r>
              <w:t>49人数</w:t>
            </w:r>
          </w:p>
        </w:tc>
        <w:tc>
          <w:tcPr>
            <w:tcW w:w="2268" w:type="dxa"/>
            <w:vAlign w:val="center"/>
          </w:tcPr>
          <w:p>
            <w:pPr>
              <w:pStyle w:val="14"/>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退还金额发放及时率（%）</w:t>
            </w:r>
          </w:p>
        </w:tc>
        <w:tc>
          <w:tcPr>
            <w:tcW w:w="2835" w:type="dxa"/>
            <w:vAlign w:val="center"/>
          </w:tcPr>
          <w:p>
            <w:pPr>
              <w:pStyle w:val="14"/>
            </w:pPr>
            <w:r>
              <w:t>退还金额发放时间占计划发放金额时间的比率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退还金额发放率(%)</w:t>
            </w:r>
          </w:p>
        </w:tc>
        <w:tc>
          <w:tcPr>
            <w:tcW w:w="2835" w:type="dxa"/>
            <w:vAlign w:val="center"/>
          </w:tcPr>
          <w:p>
            <w:pPr>
              <w:pStyle w:val="14"/>
            </w:pPr>
            <w:r>
              <w:t>实际发放退还资金额占计划发放金额的比率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退还人员金额</w:t>
            </w:r>
          </w:p>
        </w:tc>
        <w:tc>
          <w:tcPr>
            <w:tcW w:w="2835" w:type="dxa"/>
            <w:vAlign w:val="center"/>
          </w:tcPr>
          <w:p>
            <w:pPr>
              <w:pStyle w:val="14"/>
            </w:pPr>
            <w:r>
              <w:t>每人每年退还金额</w:t>
            </w:r>
          </w:p>
          <w:p>
            <w:pPr>
              <w:pStyle w:val="14"/>
            </w:pPr>
          </w:p>
        </w:tc>
        <w:tc>
          <w:tcPr>
            <w:tcW w:w="2551" w:type="dxa"/>
            <w:vAlign w:val="center"/>
          </w:tcPr>
          <w:p>
            <w:pPr>
              <w:pStyle w:val="14"/>
            </w:pPr>
            <w:r>
              <w:t>2万元</w:t>
            </w:r>
          </w:p>
        </w:tc>
        <w:tc>
          <w:tcPr>
            <w:tcW w:w="2268" w:type="dxa"/>
            <w:vAlign w:val="center"/>
          </w:tcPr>
          <w:p>
            <w:pPr>
              <w:pStyle w:val="14"/>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退还人员满意度（%）</w:t>
            </w:r>
          </w:p>
        </w:tc>
        <w:tc>
          <w:tcPr>
            <w:tcW w:w="2835" w:type="dxa"/>
            <w:vAlign w:val="center"/>
          </w:tcPr>
          <w:p>
            <w:pPr>
              <w:pStyle w:val="14"/>
            </w:pPr>
            <w:r>
              <w:t>退还人员调查中，满意和较满意的人数占全部调查人数的比率</w:t>
            </w:r>
          </w:p>
        </w:tc>
        <w:tc>
          <w:tcPr>
            <w:tcW w:w="2551" w:type="dxa"/>
            <w:vAlign w:val="center"/>
          </w:tcPr>
          <w:p>
            <w:pPr>
              <w:pStyle w:val="14"/>
            </w:pPr>
            <w:r>
              <w:t>95%</w:t>
            </w:r>
          </w:p>
        </w:tc>
        <w:tc>
          <w:tcPr>
            <w:tcW w:w="2268" w:type="dxa"/>
            <w:vAlign w:val="center"/>
          </w:tcPr>
          <w:p>
            <w:pPr>
              <w:pStyle w:val="14"/>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18、污水处理厂PPP项目污水处理费绩效目标表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1.推动城市基础设施和公用事业投融资体制的创新，盘活平乡县存量水务资产，积极探索政府和社会资本合作模式，提高城市基础设施和公用事业的服务理念和服务效率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处理污水吨数</w:t>
            </w:r>
          </w:p>
        </w:tc>
        <w:tc>
          <w:tcPr>
            <w:tcW w:w="2835" w:type="dxa"/>
            <w:vAlign w:val="center"/>
          </w:tcPr>
          <w:p>
            <w:pPr>
              <w:pStyle w:val="14"/>
            </w:pPr>
            <w:r>
              <w:t>每日处理污水吨数</w:t>
            </w:r>
          </w:p>
        </w:tc>
        <w:tc>
          <w:tcPr>
            <w:tcW w:w="2551" w:type="dxa"/>
            <w:vAlign w:val="center"/>
          </w:tcPr>
          <w:p>
            <w:pPr>
              <w:pStyle w:val="14"/>
            </w:pPr>
            <w:r>
              <w:t>≥1.8万吨/日</w:t>
            </w:r>
          </w:p>
        </w:tc>
        <w:tc>
          <w:tcPr>
            <w:tcW w:w="2268" w:type="dxa"/>
            <w:vAlign w:val="center"/>
          </w:tcPr>
          <w:p>
            <w:pPr>
              <w:pStyle w:val="14"/>
            </w:pPr>
            <w:r>
              <w:t>进水流量计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县城污水处理率</w:t>
            </w:r>
          </w:p>
        </w:tc>
        <w:tc>
          <w:tcPr>
            <w:tcW w:w="2835" w:type="dxa"/>
            <w:vAlign w:val="center"/>
          </w:tcPr>
          <w:p>
            <w:pPr>
              <w:pStyle w:val="14"/>
            </w:pPr>
            <w:r>
              <w:t>处理的污水量占县城收集的污水总量的比率</w:t>
            </w:r>
          </w:p>
        </w:tc>
        <w:tc>
          <w:tcPr>
            <w:tcW w:w="2551" w:type="dxa"/>
            <w:vAlign w:val="center"/>
          </w:tcPr>
          <w:p>
            <w:pPr>
              <w:pStyle w:val="14"/>
            </w:pPr>
            <w:r>
              <w:t>≥85%</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污水处理及时率</w:t>
            </w:r>
          </w:p>
        </w:tc>
        <w:tc>
          <w:tcPr>
            <w:tcW w:w="2835" w:type="dxa"/>
            <w:vAlign w:val="center"/>
          </w:tcPr>
          <w:p>
            <w:pPr>
              <w:pStyle w:val="14"/>
            </w:pPr>
            <w:r>
              <w:t>城建区污水是否及时处理</w:t>
            </w:r>
          </w:p>
        </w:tc>
        <w:tc>
          <w:tcPr>
            <w:tcW w:w="2551" w:type="dxa"/>
            <w:vAlign w:val="center"/>
          </w:tcPr>
          <w:p>
            <w:pPr>
              <w:pStyle w:val="14"/>
            </w:pPr>
            <w:r>
              <w:t>≥85%</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污水处理费单价</w:t>
            </w:r>
          </w:p>
        </w:tc>
        <w:tc>
          <w:tcPr>
            <w:tcW w:w="2835" w:type="dxa"/>
            <w:vAlign w:val="center"/>
          </w:tcPr>
          <w:p>
            <w:pPr>
              <w:pStyle w:val="14"/>
            </w:pPr>
            <w:r>
              <w:t>城镇污水处理费单价</w:t>
            </w:r>
          </w:p>
        </w:tc>
        <w:tc>
          <w:tcPr>
            <w:tcW w:w="2551" w:type="dxa"/>
            <w:vAlign w:val="center"/>
          </w:tcPr>
          <w:p>
            <w:pPr>
              <w:pStyle w:val="14"/>
            </w:pPr>
            <w:r>
              <w:t>≤2.29元/吨</w:t>
            </w:r>
          </w:p>
        </w:tc>
        <w:tc>
          <w:tcPr>
            <w:tcW w:w="2268" w:type="dxa"/>
            <w:vAlign w:val="center"/>
          </w:tcPr>
          <w:p>
            <w:pPr>
              <w:pStyle w:val="14"/>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处理后中水达标率</w:t>
            </w:r>
          </w:p>
        </w:tc>
        <w:tc>
          <w:tcPr>
            <w:tcW w:w="2835" w:type="dxa"/>
            <w:vAlign w:val="center"/>
          </w:tcPr>
          <w:p>
            <w:pPr>
              <w:pStyle w:val="14"/>
            </w:pPr>
            <w:r>
              <w:t>处理后的污水COD/氨氮/总磷/总氮指标达标率</w:t>
            </w:r>
          </w:p>
        </w:tc>
        <w:tc>
          <w:tcPr>
            <w:tcW w:w="2551" w:type="dxa"/>
            <w:vAlign w:val="center"/>
          </w:tcPr>
          <w:p>
            <w:pPr>
              <w:pStyle w:val="14"/>
            </w:pPr>
            <w:r>
              <w:t>≥98%</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改善水生态环境</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长期实用性</w:t>
            </w:r>
          </w:p>
        </w:tc>
        <w:tc>
          <w:tcPr>
            <w:tcW w:w="2835" w:type="dxa"/>
            <w:vAlign w:val="center"/>
          </w:tcPr>
          <w:p>
            <w:pPr>
              <w:pStyle w:val="14"/>
            </w:pPr>
            <w:r>
              <w:t>能够长期较好运行，满足污水处理需求</w:t>
            </w:r>
          </w:p>
        </w:tc>
        <w:tc>
          <w:tcPr>
            <w:tcW w:w="2551" w:type="dxa"/>
            <w:vAlign w:val="center"/>
          </w:tcPr>
          <w:p>
            <w:pPr>
              <w:pStyle w:val="14"/>
            </w:pPr>
            <w:r>
              <w:t>保障污水处理设施正常运行</w:t>
            </w:r>
          </w:p>
        </w:tc>
        <w:tc>
          <w:tcPr>
            <w:tcW w:w="2268"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周围居民满意度（%）</w:t>
            </w:r>
          </w:p>
        </w:tc>
        <w:tc>
          <w:tcPr>
            <w:tcW w:w="2835" w:type="dxa"/>
            <w:vAlign w:val="center"/>
          </w:tcPr>
          <w:p>
            <w:pPr>
              <w:pStyle w:val="14"/>
            </w:pPr>
            <w:r>
              <w:t>周围居民调查中，满意和较满意的人数占全部调查人数的比率</w:t>
            </w:r>
          </w:p>
        </w:tc>
        <w:tc>
          <w:tcPr>
            <w:tcW w:w="2551" w:type="dxa"/>
            <w:vAlign w:val="center"/>
          </w:tcPr>
          <w:p>
            <w:pPr>
              <w:pStyle w:val="14"/>
            </w:pPr>
            <w:r>
              <w:t>≥90%</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19、新能源车辆租赁费用绩效目标表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1.提升城区形象，改善城区环境</w:t>
            </w:r>
          </w:p>
          <w:p>
            <w:pPr>
              <w:pStyle w:val="14"/>
            </w:pPr>
            <w:r>
              <w:t>2.租用新能源车辆进行替代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租赁环卫车辆价格（元/辆）</w:t>
            </w:r>
          </w:p>
        </w:tc>
        <w:tc>
          <w:tcPr>
            <w:tcW w:w="2835" w:type="dxa"/>
            <w:vAlign w:val="center"/>
          </w:tcPr>
          <w:p>
            <w:pPr>
              <w:pStyle w:val="14"/>
            </w:pPr>
            <w:r>
              <w:t>租赁环卫车辆平均每台价格（元/辆）</w:t>
            </w:r>
          </w:p>
        </w:tc>
        <w:tc>
          <w:tcPr>
            <w:tcW w:w="2551" w:type="dxa"/>
            <w:vAlign w:val="center"/>
          </w:tcPr>
          <w:p>
            <w:pPr>
              <w:pStyle w:val="14"/>
            </w:pPr>
            <w:r>
              <w:t>14.77元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按期完成的工作量占总工作量的比率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通过验收的车辆占总车辆的比率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租赁车辆</w:t>
            </w:r>
          </w:p>
        </w:tc>
        <w:tc>
          <w:tcPr>
            <w:tcW w:w="2835" w:type="dxa"/>
            <w:vAlign w:val="center"/>
          </w:tcPr>
          <w:p>
            <w:pPr>
              <w:pStyle w:val="14"/>
            </w:pPr>
            <w:r>
              <w:t>共计租赁的环卫车辆</w:t>
            </w:r>
          </w:p>
        </w:tc>
        <w:tc>
          <w:tcPr>
            <w:tcW w:w="2551" w:type="dxa"/>
            <w:vAlign w:val="center"/>
          </w:tcPr>
          <w:p>
            <w:pPr>
              <w:pStyle w:val="14"/>
            </w:pPr>
            <w:r>
              <w:t>44辆</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提高效率，增加职工积极性</w:t>
            </w:r>
          </w:p>
        </w:tc>
        <w:tc>
          <w:tcPr>
            <w:tcW w:w="2551" w:type="dxa"/>
            <w:vAlign w:val="center"/>
          </w:tcPr>
          <w:p>
            <w:pPr>
              <w:pStyle w:val="14"/>
            </w:pPr>
            <w:r>
              <w:t>明显提高</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环卫车辆对职工业务保障能力的提升</w:t>
            </w:r>
          </w:p>
        </w:tc>
        <w:tc>
          <w:tcPr>
            <w:tcW w:w="2551" w:type="dxa"/>
            <w:vAlign w:val="center"/>
          </w:tcPr>
          <w:p>
            <w:pPr>
              <w:pStyle w:val="14"/>
            </w:pPr>
            <w:r>
              <w:t>明显提升</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空气质量明显提升</w:t>
            </w:r>
          </w:p>
        </w:tc>
        <w:tc>
          <w:tcPr>
            <w:tcW w:w="2835" w:type="dxa"/>
            <w:vAlign w:val="center"/>
          </w:tcPr>
          <w:p>
            <w:pPr>
              <w:pStyle w:val="14"/>
            </w:pPr>
            <w:r>
              <w:t>对街道喷洒降低灰尘污染，空气质量得到提升</w:t>
            </w:r>
          </w:p>
        </w:tc>
        <w:tc>
          <w:tcPr>
            <w:tcW w:w="2551" w:type="dxa"/>
            <w:vAlign w:val="center"/>
          </w:tcPr>
          <w:p>
            <w:pPr>
              <w:pStyle w:val="14"/>
            </w:pPr>
            <w:r>
              <w:t>明显提升</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改善环境，促进社会和谐可持续发展</w:t>
            </w:r>
          </w:p>
        </w:tc>
        <w:tc>
          <w:tcPr>
            <w:tcW w:w="2835" w:type="dxa"/>
            <w:vAlign w:val="center"/>
          </w:tcPr>
          <w:p>
            <w:pPr>
              <w:pStyle w:val="14"/>
            </w:pPr>
            <w:r>
              <w:t>改善环境，促进社会和谐可持续发展</w:t>
            </w:r>
          </w:p>
        </w:tc>
        <w:tc>
          <w:tcPr>
            <w:tcW w:w="2551" w:type="dxa"/>
            <w:vAlign w:val="center"/>
          </w:tcPr>
          <w:p>
            <w:pPr>
              <w:pStyle w:val="14"/>
            </w:pPr>
            <w:r>
              <w:t>明显改善</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20、益民垃圾处理中心开展土壤污染检测yp绩效目标表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1.加强生态环境保护打好</w:t>
            </w:r>
            <w:bookmarkStart w:id="18" w:name="_GoBack"/>
            <w:bookmarkEnd w:id="18"/>
            <w:r>
              <w:rPr>
                <w:rFonts w:hint="eastAsia"/>
                <w:lang w:eastAsia="zh-CN"/>
              </w:rPr>
              <w:t>污染防治攻坚战</w:t>
            </w:r>
            <w:r>
              <w:t>工作部署</w:t>
            </w:r>
            <w:r>
              <w:tab/>
            </w:r>
            <w:r>
              <w:tab/>
            </w:r>
            <w:r>
              <w:tab/>
            </w:r>
            <w:r>
              <w:tab/>
            </w:r>
          </w:p>
          <w:p>
            <w:pPr>
              <w:pStyle w:val="14"/>
            </w:pPr>
          </w:p>
          <w:p>
            <w:pPr>
              <w:pStyle w:val="14"/>
            </w:pPr>
            <w:r>
              <w:t>2.彻底消除土壤环境安全隐患，切实维护人民群众切身利益</w:t>
            </w:r>
            <w:r>
              <w:tab/>
            </w:r>
            <w:r>
              <w:tab/>
            </w:r>
            <w:r>
              <w:tab/>
            </w:r>
            <w:r>
              <w:tab/>
            </w:r>
          </w:p>
          <w:p>
            <w:pPr>
              <w:pStyle w:val="14"/>
            </w:pP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土壤监测点位数</w:t>
            </w:r>
          </w:p>
        </w:tc>
        <w:tc>
          <w:tcPr>
            <w:tcW w:w="2835" w:type="dxa"/>
            <w:vAlign w:val="center"/>
          </w:tcPr>
          <w:p>
            <w:pPr>
              <w:pStyle w:val="14"/>
            </w:pPr>
            <w:r>
              <w:t>按检测要求对土壤污染物检测定点数量</w:t>
            </w:r>
          </w:p>
        </w:tc>
        <w:tc>
          <w:tcPr>
            <w:tcW w:w="2551" w:type="dxa"/>
            <w:vAlign w:val="center"/>
          </w:tcPr>
          <w:p>
            <w:pPr>
              <w:pStyle w:val="14"/>
            </w:pPr>
            <w:r>
              <w:t>21个</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检测工作完成率(%)</w:t>
            </w:r>
          </w:p>
        </w:tc>
        <w:tc>
          <w:tcPr>
            <w:tcW w:w="2835" w:type="dxa"/>
            <w:vAlign w:val="center"/>
          </w:tcPr>
          <w:p>
            <w:pPr>
              <w:pStyle w:val="14"/>
            </w:pPr>
            <w:r>
              <w:t>已完成的检测工作占完成工作总量的比例</w:t>
            </w:r>
          </w:p>
        </w:tc>
        <w:tc>
          <w:tcPr>
            <w:tcW w:w="2551" w:type="dxa"/>
            <w:vAlign w:val="center"/>
          </w:tcPr>
          <w:p>
            <w:pPr>
              <w:pStyle w:val="14"/>
            </w:pPr>
            <w:r>
              <w:t>≥98%</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检测及时率（%）</w:t>
            </w:r>
          </w:p>
        </w:tc>
        <w:tc>
          <w:tcPr>
            <w:tcW w:w="2835" w:type="dxa"/>
            <w:vAlign w:val="center"/>
          </w:tcPr>
          <w:p>
            <w:pPr>
              <w:pStyle w:val="14"/>
            </w:pPr>
            <w:r>
              <w:t>土壤检测费准时检测的比率</w:t>
            </w:r>
          </w:p>
        </w:tc>
        <w:tc>
          <w:tcPr>
            <w:tcW w:w="2551" w:type="dxa"/>
            <w:vAlign w:val="center"/>
          </w:tcPr>
          <w:p>
            <w:pPr>
              <w:pStyle w:val="14"/>
            </w:pPr>
            <w:r>
              <w:t>≥98%</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土壤检测费（元/点）</w:t>
            </w:r>
          </w:p>
        </w:tc>
        <w:tc>
          <w:tcPr>
            <w:tcW w:w="2835" w:type="dxa"/>
            <w:vAlign w:val="center"/>
          </w:tcPr>
          <w:p>
            <w:pPr>
              <w:pStyle w:val="14"/>
            </w:pPr>
            <w:r>
              <w:t>每个点位数的土壤检测单价</w:t>
            </w:r>
          </w:p>
        </w:tc>
        <w:tc>
          <w:tcPr>
            <w:tcW w:w="2551" w:type="dxa"/>
            <w:vAlign w:val="center"/>
          </w:tcPr>
          <w:p>
            <w:pPr>
              <w:pStyle w:val="14"/>
            </w:pPr>
            <w:r>
              <w:t>5000元/点</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提升土壤环境修复能力</w:t>
            </w:r>
          </w:p>
        </w:tc>
        <w:tc>
          <w:tcPr>
            <w:tcW w:w="2835" w:type="dxa"/>
            <w:vAlign w:val="center"/>
          </w:tcPr>
          <w:p>
            <w:pPr>
              <w:pStyle w:val="14"/>
            </w:pPr>
            <w:r>
              <w:t>提升损坏的土壤环境的修复能力</w:t>
            </w:r>
          </w:p>
        </w:tc>
        <w:tc>
          <w:tcPr>
            <w:tcW w:w="2551" w:type="dxa"/>
            <w:vAlign w:val="center"/>
          </w:tcPr>
          <w:p>
            <w:pPr>
              <w:pStyle w:val="14"/>
            </w:pPr>
            <w:r>
              <w:t>明显提升</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有效治理土壤环境</w:t>
            </w:r>
          </w:p>
        </w:tc>
        <w:tc>
          <w:tcPr>
            <w:tcW w:w="2835" w:type="dxa"/>
            <w:vAlign w:val="center"/>
          </w:tcPr>
          <w:p>
            <w:pPr>
              <w:pStyle w:val="14"/>
            </w:pPr>
            <w:r>
              <w:t>有效治理被污染的土壤环境</w:t>
            </w:r>
          </w:p>
        </w:tc>
        <w:tc>
          <w:tcPr>
            <w:tcW w:w="2551" w:type="dxa"/>
            <w:vAlign w:val="center"/>
          </w:tcPr>
          <w:p>
            <w:pPr>
              <w:pStyle w:val="14"/>
            </w:pPr>
            <w:r>
              <w:t>有效治理</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及时了解土质</w:t>
            </w:r>
          </w:p>
        </w:tc>
        <w:tc>
          <w:tcPr>
            <w:tcW w:w="2835" w:type="dxa"/>
            <w:vAlign w:val="center"/>
          </w:tcPr>
          <w:p>
            <w:pPr>
              <w:pStyle w:val="14"/>
            </w:pPr>
            <w:r>
              <w:t>及时了解土质情况以促进土资源可持续发展</w:t>
            </w:r>
          </w:p>
        </w:tc>
        <w:tc>
          <w:tcPr>
            <w:tcW w:w="2551" w:type="dxa"/>
            <w:vAlign w:val="center"/>
          </w:tcPr>
          <w:p>
            <w:pPr>
              <w:pStyle w:val="14"/>
            </w:pPr>
            <w:r>
              <w:t>及时了解</w:t>
            </w:r>
          </w:p>
        </w:tc>
        <w:tc>
          <w:tcPr>
            <w:tcW w:w="2268"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调查中满意和较满意的公众人数占全部调查人数的比率</w:t>
            </w:r>
          </w:p>
        </w:tc>
        <w:tc>
          <w:tcPr>
            <w:tcW w:w="2551" w:type="dxa"/>
            <w:vAlign w:val="center"/>
          </w:tcPr>
          <w:p>
            <w:pPr>
              <w:pStyle w:val="14"/>
            </w:pPr>
            <w:r>
              <w:t>≥98%</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受益职工调查中，满意和较满意的人数占全部调查人数的比率</w:t>
            </w:r>
          </w:p>
        </w:tc>
        <w:tc>
          <w:tcPr>
            <w:tcW w:w="2551" w:type="dxa"/>
            <w:vAlign w:val="center"/>
          </w:tcPr>
          <w:p>
            <w:pPr>
              <w:pStyle w:val="14"/>
            </w:pPr>
            <w:r>
              <w:t>≥98%</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21、益民垃圾处理中心洒水车、雾炮车加水yp绩效目标表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1.做好大气污染综合治理和臭氧管控工作</w:t>
            </w:r>
            <w:r>
              <w:tab/>
            </w:r>
            <w:r>
              <w:tab/>
            </w:r>
            <w:r>
              <w:tab/>
            </w:r>
            <w:r>
              <w:tab/>
            </w:r>
          </w:p>
          <w:p>
            <w:pPr>
              <w:pStyle w:val="14"/>
            </w:pPr>
          </w:p>
          <w:p>
            <w:pPr>
              <w:pStyle w:val="14"/>
            </w:pPr>
            <w:r>
              <w:t>2.有效降低环境温度，抑制大气污染</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车辆加冰数量（吨）</w:t>
            </w:r>
          </w:p>
        </w:tc>
        <w:tc>
          <w:tcPr>
            <w:tcW w:w="2835" w:type="dxa"/>
            <w:vAlign w:val="center"/>
          </w:tcPr>
          <w:p>
            <w:pPr>
              <w:pStyle w:val="14"/>
            </w:pPr>
            <w:r>
              <w:t>对雾炮车和洒水车加水数量（吨）</w:t>
            </w:r>
          </w:p>
        </w:tc>
        <w:tc>
          <w:tcPr>
            <w:tcW w:w="2551" w:type="dxa"/>
            <w:vAlign w:val="center"/>
          </w:tcPr>
          <w:p>
            <w:pPr>
              <w:pStyle w:val="14"/>
            </w:pPr>
            <w:r>
              <w:t>270吨</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加水价格(元/吨）</w:t>
            </w:r>
          </w:p>
        </w:tc>
        <w:tc>
          <w:tcPr>
            <w:tcW w:w="2835" w:type="dxa"/>
            <w:vAlign w:val="center"/>
          </w:tcPr>
          <w:p>
            <w:pPr>
              <w:pStyle w:val="14"/>
            </w:pPr>
            <w:r>
              <w:t>实施车辆加水每吨价格（元/吨）</w:t>
            </w:r>
          </w:p>
        </w:tc>
        <w:tc>
          <w:tcPr>
            <w:tcW w:w="2551" w:type="dxa"/>
            <w:vAlign w:val="center"/>
          </w:tcPr>
          <w:p>
            <w:pPr>
              <w:pStyle w:val="14"/>
            </w:pPr>
            <w:r>
              <w:t>380元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加水验收合格率（%）</w:t>
            </w:r>
          </w:p>
        </w:tc>
        <w:tc>
          <w:tcPr>
            <w:tcW w:w="2835" w:type="dxa"/>
            <w:vAlign w:val="center"/>
          </w:tcPr>
          <w:p>
            <w:pPr>
              <w:pStyle w:val="14"/>
            </w:pPr>
            <w:r>
              <w:t>通过验收的工作加水量占工作加水总量的比率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工作按期完成率（%）</w:t>
            </w:r>
          </w:p>
        </w:tc>
        <w:tc>
          <w:tcPr>
            <w:tcW w:w="2835" w:type="dxa"/>
            <w:vAlign w:val="center"/>
          </w:tcPr>
          <w:p>
            <w:pPr>
              <w:pStyle w:val="14"/>
            </w:pPr>
            <w:r>
              <w:t>按期完成的工作量占总工作量的比率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车辆加水对公共服务水平的提升情况</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业务保障能力提升情况</w:t>
            </w:r>
          </w:p>
        </w:tc>
        <w:tc>
          <w:tcPr>
            <w:tcW w:w="2835" w:type="dxa"/>
            <w:vAlign w:val="center"/>
          </w:tcPr>
          <w:p>
            <w:pPr>
              <w:pStyle w:val="14"/>
            </w:pPr>
            <w:r>
              <w:t>车辆加水对职工业务保障能力的提升情况</w:t>
            </w:r>
          </w:p>
        </w:tc>
        <w:tc>
          <w:tcPr>
            <w:tcW w:w="2551" w:type="dxa"/>
            <w:vAlign w:val="center"/>
          </w:tcPr>
          <w:p>
            <w:pPr>
              <w:pStyle w:val="14"/>
            </w:pPr>
            <w:r>
              <w:t>≥95%</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利用率占总利用率的比率</w:t>
            </w:r>
          </w:p>
        </w:tc>
        <w:tc>
          <w:tcPr>
            <w:tcW w:w="2551" w:type="dxa"/>
            <w:vAlign w:val="center"/>
          </w:tcPr>
          <w:p>
            <w:pPr>
              <w:pStyle w:val="14"/>
            </w:pPr>
            <w:r>
              <w:t>≥95%</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≥98%</w:t>
            </w:r>
          </w:p>
        </w:tc>
        <w:tc>
          <w:tcPr>
            <w:tcW w:w="2268"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调查中使用人员满意和较满意的数量占调查总人数的比率）</w:t>
            </w:r>
          </w:p>
        </w:tc>
        <w:tc>
          <w:tcPr>
            <w:tcW w:w="2551" w:type="dxa"/>
            <w:vAlign w:val="center"/>
          </w:tcPr>
          <w:p>
            <w:pPr>
              <w:pStyle w:val="14"/>
            </w:pPr>
            <w:r>
              <w:t>≥98%</w:t>
            </w:r>
          </w:p>
        </w:tc>
        <w:tc>
          <w:tcPr>
            <w:tcW w:w="226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22、益民垃圾处理中心渗滤液处理环评提标改造yp绩效目标表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1.处理后的水质达到国家一级A标准</w:t>
            </w:r>
            <w:r>
              <w:tab/>
            </w:r>
            <w:r>
              <w:tab/>
            </w:r>
            <w:r>
              <w:tab/>
            </w:r>
            <w:r>
              <w:tab/>
            </w:r>
          </w:p>
          <w:p>
            <w:pPr>
              <w:pStyle w:val="14"/>
            </w:pPr>
          </w:p>
          <w:p>
            <w:pPr>
              <w:pStyle w:val="14"/>
            </w:pPr>
            <w:r>
              <w:t>2.城市污水回收再利用</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检测报告(万元/份）</w:t>
            </w:r>
          </w:p>
        </w:tc>
        <w:tc>
          <w:tcPr>
            <w:tcW w:w="2835" w:type="dxa"/>
            <w:vAlign w:val="center"/>
          </w:tcPr>
          <w:p>
            <w:pPr>
              <w:pStyle w:val="14"/>
            </w:pPr>
            <w:r>
              <w:t>最新标准检测报告（万元/份）</w:t>
            </w:r>
          </w:p>
        </w:tc>
        <w:tc>
          <w:tcPr>
            <w:tcW w:w="2551" w:type="dxa"/>
            <w:vAlign w:val="center"/>
          </w:tcPr>
          <w:p>
            <w:pPr>
              <w:pStyle w:val="14"/>
            </w:pPr>
            <w:r>
              <w:t>3万元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按期完成率（%）</w:t>
            </w:r>
          </w:p>
        </w:tc>
        <w:tc>
          <w:tcPr>
            <w:tcW w:w="2835" w:type="dxa"/>
            <w:vAlign w:val="center"/>
          </w:tcPr>
          <w:p>
            <w:pPr>
              <w:pStyle w:val="14"/>
            </w:pPr>
            <w:r>
              <w:t>按期完成的工程量占总工程量的比率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工程验收合格率（%）</w:t>
            </w:r>
          </w:p>
        </w:tc>
        <w:tc>
          <w:tcPr>
            <w:tcW w:w="2835" w:type="dxa"/>
            <w:vAlign w:val="center"/>
          </w:tcPr>
          <w:p>
            <w:pPr>
              <w:pStyle w:val="14"/>
            </w:pPr>
            <w:r>
              <w:t>通过验收的工程量占建设、改造总量的比率</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管道改造（米）</w:t>
            </w:r>
          </w:p>
        </w:tc>
        <w:tc>
          <w:tcPr>
            <w:tcW w:w="2835" w:type="dxa"/>
            <w:vAlign w:val="center"/>
          </w:tcPr>
          <w:p>
            <w:pPr>
              <w:pStyle w:val="14"/>
            </w:pPr>
            <w:r>
              <w:t>提升井管道改造（米）</w:t>
            </w:r>
          </w:p>
        </w:tc>
        <w:tc>
          <w:tcPr>
            <w:tcW w:w="2551" w:type="dxa"/>
            <w:vAlign w:val="center"/>
          </w:tcPr>
          <w:p>
            <w:pPr>
              <w:pStyle w:val="14"/>
            </w:pPr>
            <w:r>
              <w:t>500米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综合利用率（%）</w:t>
            </w:r>
          </w:p>
        </w:tc>
        <w:tc>
          <w:tcPr>
            <w:tcW w:w="2835" w:type="dxa"/>
            <w:vAlign w:val="center"/>
          </w:tcPr>
          <w:p>
            <w:pPr>
              <w:pStyle w:val="14"/>
            </w:pPr>
            <w:r>
              <w:t>渗滤液处理提标、改造后的利用、使用情况</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设计功能实现率</w:t>
            </w:r>
          </w:p>
        </w:tc>
        <w:tc>
          <w:tcPr>
            <w:tcW w:w="2835" w:type="dxa"/>
            <w:vAlign w:val="center"/>
          </w:tcPr>
          <w:p>
            <w:pPr>
              <w:pStyle w:val="14"/>
            </w:pPr>
            <w:r>
              <w:t>提标改造工程达到设计结构或标准的程度</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设施完好率(％)</w:t>
            </w:r>
          </w:p>
        </w:tc>
        <w:tc>
          <w:tcPr>
            <w:tcW w:w="2835" w:type="dxa"/>
            <w:vAlign w:val="center"/>
          </w:tcPr>
          <w:p>
            <w:pPr>
              <w:pStyle w:val="14"/>
            </w:pPr>
            <w:r>
              <w:t>广场设施完好数量占广场总设施数量的比例</w:t>
            </w:r>
          </w:p>
        </w:tc>
        <w:tc>
          <w:tcPr>
            <w:tcW w:w="2551" w:type="dxa"/>
            <w:vAlign w:val="center"/>
          </w:tcPr>
          <w:p>
            <w:pPr>
              <w:pStyle w:val="14"/>
            </w:pPr>
            <w:r>
              <w:t>≥98%</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社会公众调查中，满意和较满意的人数占全部调查人数的比率</w:t>
            </w:r>
          </w:p>
        </w:tc>
        <w:tc>
          <w:tcPr>
            <w:tcW w:w="2551" w:type="dxa"/>
            <w:vAlign w:val="center"/>
          </w:tcPr>
          <w:p>
            <w:pPr>
              <w:pStyle w:val="14"/>
            </w:pPr>
            <w:r>
              <w:t>≥98%</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政府满意度（%）</w:t>
            </w:r>
          </w:p>
        </w:tc>
        <w:tc>
          <w:tcPr>
            <w:tcW w:w="2835" w:type="dxa"/>
            <w:vAlign w:val="center"/>
          </w:tcPr>
          <w:p>
            <w:pPr>
              <w:pStyle w:val="14"/>
            </w:pPr>
            <w:r>
              <w:t>调查中满意和较满意的群众人数占全部调查人数的比率</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23、益民垃圾运行经费绩效目标表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1.为了环境更美好，加大益民垃圾处理场处理能力及环境卫生整治</w:t>
            </w:r>
            <w:r>
              <w:tab/>
            </w:r>
            <w:r>
              <w:tab/>
            </w:r>
            <w:r>
              <w:tab/>
            </w:r>
            <w:r>
              <w:tab/>
            </w:r>
          </w:p>
          <w:p>
            <w:pPr>
              <w:pStyle w:val="14"/>
            </w:pPr>
          </w:p>
          <w:p>
            <w:pPr>
              <w:pStyle w:val="14"/>
            </w:pPr>
            <w:r>
              <w:t>2.使城乡生活更美好，使环境卫生水平进一步提</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铲车油耗（元/月）</w:t>
            </w:r>
          </w:p>
        </w:tc>
        <w:tc>
          <w:tcPr>
            <w:tcW w:w="2835" w:type="dxa"/>
            <w:vAlign w:val="center"/>
          </w:tcPr>
          <w:p>
            <w:pPr>
              <w:pStyle w:val="14"/>
            </w:pPr>
            <w:r>
              <w:t>铲车耗油及保养费用（元/月）</w:t>
            </w:r>
          </w:p>
        </w:tc>
        <w:tc>
          <w:tcPr>
            <w:tcW w:w="2551" w:type="dxa"/>
            <w:vAlign w:val="center"/>
          </w:tcPr>
          <w:p>
            <w:pPr>
              <w:pStyle w:val="14"/>
            </w:pPr>
            <w:r>
              <w:t>3941元</w:t>
            </w:r>
          </w:p>
        </w:tc>
        <w:tc>
          <w:tcPr>
            <w:tcW w:w="2268"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填埋处理工作完成情况占规定工作完成的比率</w:t>
            </w:r>
          </w:p>
        </w:tc>
        <w:tc>
          <w:tcPr>
            <w:tcW w:w="2551" w:type="dxa"/>
            <w:vAlign w:val="center"/>
          </w:tcPr>
          <w:p>
            <w:pPr>
              <w:pStyle w:val="14"/>
            </w:pPr>
            <w:r>
              <w:t>≥98%</w:t>
            </w:r>
          </w:p>
        </w:tc>
        <w:tc>
          <w:tcPr>
            <w:tcW w:w="2268" w:type="dxa"/>
            <w:vAlign w:val="center"/>
          </w:tcPr>
          <w:p>
            <w:pPr>
              <w:pStyle w:val="14"/>
            </w:pPr>
            <w:r>
              <w:t>垃圾场处理规定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当月准时发放的比率</w:t>
            </w:r>
          </w:p>
        </w:tc>
        <w:tc>
          <w:tcPr>
            <w:tcW w:w="2551" w:type="dxa"/>
            <w:vAlign w:val="center"/>
          </w:tcPr>
          <w:p>
            <w:pPr>
              <w:pStyle w:val="14"/>
            </w:pPr>
            <w:r>
              <w:t>100%</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每季度发放金额（万元）</w:t>
            </w:r>
          </w:p>
        </w:tc>
        <w:tc>
          <w:tcPr>
            <w:tcW w:w="2835" w:type="dxa"/>
            <w:vAlign w:val="center"/>
          </w:tcPr>
          <w:p>
            <w:pPr>
              <w:pStyle w:val="14"/>
            </w:pPr>
            <w:r>
              <w:t>运行经费每季度发放金额（万元）</w:t>
            </w:r>
          </w:p>
        </w:tc>
        <w:tc>
          <w:tcPr>
            <w:tcW w:w="2551" w:type="dxa"/>
            <w:vAlign w:val="center"/>
          </w:tcPr>
          <w:p>
            <w:pPr>
              <w:pStyle w:val="14"/>
            </w:pPr>
            <w:r>
              <w:t>7.5万元</w:t>
            </w:r>
          </w:p>
        </w:tc>
        <w:tc>
          <w:tcPr>
            <w:tcW w:w="2268"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环境卫生提升率(%)</w:t>
            </w:r>
          </w:p>
        </w:tc>
        <w:tc>
          <w:tcPr>
            <w:tcW w:w="2835" w:type="dxa"/>
            <w:vAlign w:val="center"/>
          </w:tcPr>
          <w:p>
            <w:pPr>
              <w:pStyle w:val="14"/>
            </w:pPr>
            <w:r>
              <w:t>垃圾运行经费使环境卫生提升的比率（%）</w:t>
            </w:r>
          </w:p>
        </w:tc>
        <w:tc>
          <w:tcPr>
            <w:tcW w:w="2551" w:type="dxa"/>
            <w:vAlign w:val="center"/>
          </w:tcPr>
          <w:p>
            <w:pPr>
              <w:pStyle w:val="14"/>
            </w:pPr>
            <w:r>
              <w:t>≥20%</w:t>
            </w:r>
          </w:p>
        </w:tc>
        <w:tc>
          <w:tcPr>
            <w:tcW w:w="2268"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全年空气优良天数增长率(%)（%）</w:t>
            </w:r>
          </w:p>
        </w:tc>
        <w:tc>
          <w:tcPr>
            <w:tcW w:w="2835" w:type="dxa"/>
            <w:vAlign w:val="center"/>
          </w:tcPr>
          <w:p>
            <w:pPr>
              <w:pStyle w:val="14"/>
            </w:pPr>
            <w:r>
              <w:t>全年空气优良天数同比增长率</w:t>
            </w:r>
          </w:p>
        </w:tc>
        <w:tc>
          <w:tcPr>
            <w:tcW w:w="2551" w:type="dxa"/>
            <w:vAlign w:val="center"/>
          </w:tcPr>
          <w:p>
            <w:pPr>
              <w:pStyle w:val="14"/>
            </w:pPr>
            <w:r>
              <w:t>≥6%</w:t>
            </w:r>
          </w:p>
        </w:tc>
        <w:tc>
          <w:tcPr>
            <w:tcW w:w="2268" w:type="dxa"/>
            <w:vAlign w:val="center"/>
          </w:tcPr>
          <w:p>
            <w:pPr>
              <w:pStyle w:val="14"/>
            </w:pPr>
            <w:r>
              <w:t>真气网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≥98%</w:t>
            </w:r>
          </w:p>
        </w:tc>
        <w:tc>
          <w:tcPr>
            <w:tcW w:w="2268"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职工群体调查中，满意和较满意的人数占全部调查人数的比率</w:t>
            </w:r>
          </w:p>
        </w:tc>
        <w:tc>
          <w:tcPr>
            <w:tcW w:w="2551" w:type="dxa"/>
            <w:vAlign w:val="center"/>
          </w:tcPr>
          <w:p>
            <w:pPr>
              <w:pStyle w:val="14"/>
            </w:pPr>
            <w:r>
              <w:t>≥98%</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调查中满意和较满意的公众人数占全部调查人数的比率</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2022年，平乡县城市管理综合行政执法局安排政府采购预算0.00万元。具体内容见下表。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平乡县城市管理综合行政执法局（含所属单位）上年末固定资产金额为70.82万元（详见下表）。本年度拟购置固定资产总额为0.00万元，已按要求列入政府采购预算，详见政府采购预算表。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179</w:t>
            </w:r>
          </w:p>
        </w:tc>
        <w:tc>
          <w:tcPr>
            <w:tcW w:w="2835" w:type="dxa"/>
            <w:vAlign w:val="center"/>
          </w:tcPr>
          <w:p>
            <w:pPr>
              <w:pStyle w:val="13"/>
            </w:pPr>
            <w:r>
              <w:t>70.82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预算</w:t>
      </w:r>
      <w:r>
        <w:rPr>
          <w:rFonts w:ascii="Times New Roman" w:hAnsi="Times New Roman" w:eastAsia="方正仿宋_GBK" w:cs="Times New Roman"/>
          <w:b w:val="0"/>
          <w:color w:val="000000"/>
          <w:sz w:val="28"/>
        </w:rPr>
        <w:t>部门</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1347893"/>
    <w:rsid w:val="024206B8"/>
    <w:rsid w:val="03B72AA1"/>
    <w:rsid w:val="0CB42FE4"/>
    <w:rsid w:val="11D94B6E"/>
    <w:rsid w:val="3C682472"/>
    <w:rsid w:val="3E020CB9"/>
    <w:rsid w:val="3E1C6376"/>
    <w:rsid w:val="725B1ACE"/>
    <w:rsid w:val="775C69F7"/>
    <w:rsid w:val="789E1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fontTable.xml" Type="http://schemas.openxmlformats.org/officeDocument/2006/relationships/fontTable"/><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2022-03-08T16:13:38Z</dcterms:created>
  <dcterms:modified xsi:type="dcterms:W3CDTF">2022-03-08T08:13:38Z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2022-03-08T16:13:41Z</dcterms:created>
  <dcterms:modified xsi:type="dcterms:W3CDTF">2022-03-08T08:13:41Z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2022-03-08T16:13:43Z</dcterms:created>
  <dcterms:modified xsi:type="dcterms:W3CDTF">2022-03-08T08:13:43Z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2022-03-08T16:13:44Z</dcterms:created>
  <dcterms:modified xsi:type="dcterms:W3CDTF">2022-03-08T08:13:44Z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2022-03-08T16:13:44Z</dcterms:created>
  <dcterms:modified xsi:type="dcterms:W3CDTF">2022-03-08T08:13:44Z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2022-03-08T16:13:44Z</dcterms:created>
  <dcterms:modified xsi:type="dcterms:W3CDTF">2022-03-08T08:13:44Z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2022-03-08T16:13:45Z</dcterms:created>
  <dcterms:modified xsi:type="dcterms:W3CDTF">2022-03-08T08:13:45Z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2022-03-08T16:13:40Z</dcterms:created>
  <dcterms:modified xsi:type="dcterms:W3CDTF">2022-03-08T08:13:40Z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2022-03-08T16:13:46Z</dcterms:created>
  <dcterms:modified xsi:type="dcterms:W3CDTF">2022-03-08T08:13:46Z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2022-03-08T16:13:39Z</dcterms:created>
  <dcterms:modified xsi:type="dcterms:W3CDTF">2022-03-08T08:13:39Z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f3bd715-d0f2-476d-a924-242d6b43b81f}">
  <ds:schemaRefs/>
</ds:datastoreItem>
</file>

<file path=customXml/itemProps10.xml><?xml version="1.0" encoding="utf-8"?>
<ds:datastoreItem xmlns:ds="http://schemas.openxmlformats.org/officeDocument/2006/customXml" ds:itemID="{f86ae779-e896-4f86-8169-5ae8aeb8324a}">
  <ds:schemaRefs/>
</ds:datastoreItem>
</file>

<file path=customXml/itemProps100.xml><?xml version="1.0" encoding="utf-8"?>
<ds:datastoreItem xmlns:ds="http://schemas.openxmlformats.org/officeDocument/2006/customXml" ds:itemID="{e1550255-7dd0-4348-ad2e-c351f06bb8a6}">
  <ds:schemaRefs/>
</ds:datastoreItem>
</file>

<file path=customXml/itemProps101.xml><?xml version="1.0" encoding="utf-8"?>
<ds:datastoreItem xmlns:ds="http://schemas.openxmlformats.org/officeDocument/2006/customXml" ds:itemID="{ab6f3ab1-3b01-4e69-bae1-9df4f1ed48f0}">
  <ds:schemaRefs/>
</ds:datastoreItem>
</file>

<file path=customXml/itemProps102.xml><?xml version="1.0" encoding="utf-8"?>
<ds:datastoreItem xmlns:ds="http://schemas.openxmlformats.org/officeDocument/2006/customXml" ds:itemID="{006ad8ed-463b-4c2b-9418-55071cee78f7}">
  <ds:schemaRefs/>
</ds:datastoreItem>
</file>

<file path=customXml/itemProps11.xml><?xml version="1.0" encoding="utf-8"?>
<ds:datastoreItem xmlns:ds="http://schemas.openxmlformats.org/officeDocument/2006/customXml" ds:itemID="{93eeb088-1945-40d8-b1bc-dce8820d75b1}">
  <ds:schemaRefs/>
</ds:datastoreItem>
</file>

<file path=customXml/itemProps12.xml><?xml version="1.0" encoding="utf-8"?>
<ds:datastoreItem xmlns:ds="http://schemas.openxmlformats.org/officeDocument/2006/customXml" ds:itemID="{042d2063-196a-4157-bd52-631f07acc170}">
  <ds:schemaRefs/>
</ds:datastoreItem>
</file>

<file path=customXml/itemProps13.xml><?xml version="1.0" encoding="utf-8"?>
<ds:datastoreItem xmlns:ds="http://schemas.openxmlformats.org/officeDocument/2006/customXml" ds:itemID="{affce54a-1d52-43ce-96a9-685e5ce16790}">
  <ds:schemaRefs/>
</ds:datastoreItem>
</file>

<file path=customXml/itemProps14.xml><?xml version="1.0" encoding="utf-8"?>
<ds:datastoreItem xmlns:ds="http://schemas.openxmlformats.org/officeDocument/2006/customXml" ds:itemID="{5c366cb3-f068-4a9f-b179-1e0d74c23c24}">
  <ds:schemaRefs/>
</ds:datastoreItem>
</file>

<file path=customXml/itemProps15.xml><?xml version="1.0" encoding="utf-8"?>
<ds:datastoreItem xmlns:ds="http://schemas.openxmlformats.org/officeDocument/2006/customXml" ds:itemID="{ca9f2ef6-c18c-4e61-8046-6ee8d209a92a}">
  <ds:schemaRefs/>
</ds:datastoreItem>
</file>

<file path=customXml/itemProps16.xml><?xml version="1.0" encoding="utf-8"?>
<ds:datastoreItem xmlns:ds="http://schemas.openxmlformats.org/officeDocument/2006/customXml" ds:itemID="{42abec5d-8759-4d04-bc66-5b4f6aa6dda7}">
  <ds:schemaRefs/>
</ds:datastoreItem>
</file>

<file path=customXml/itemProps17.xml><?xml version="1.0" encoding="utf-8"?>
<ds:datastoreItem xmlns:ds="http://schemas.openxmlformats.org/officeDocument/2006/customXml" ds:itemID="{1bbbef11-bcf5-4203-b883-c370b1fbf0b7}">
  <ds:schemaRefs/>
</ds:datastoreItem>
</file>

<file path=customXml/itemProps18.xml><?xml version="1.0" encoding="utf-8"?>
<ds:datastoreItem xmlns:ds="http://schemas.openxmlformats.org/officeDocument/2006/customXml" ds:itemID="{32013046-c7c1-41f0-a541-c12f055cb7c7}">
  <ds:schemaRefs/>
</ds:datastoreItem>
</file>

<file path=customXml/itemProps19.xml><?xml version="1.0" encoding="utf-8"?>
<ds:datastoreItem xmlns:ds="http://schemas.openxmlformats.org/officeDocument/2006/customXml" ds:itemID="{a4f6fa39-006e-4195-800a-d537cff818cf}">
  <ds:schemaRefs/>
</ds:datastoreItem>
</file>

<file path=customXml/itemProps2.xml><?xml version="1.0" encoding="utf-8"?>
<ds:datastoreItem xmlns:ds="http://schemas.openxmlformats.org/officeDocument/2006/customXml" ds:itemID="{9c38344d-a1e7-4c91-a236-76a06c8d151a}">
  <ds:schemaRefs/>
</ds:datastoreItem>
</file>

<file path=customXml/itemProps20.xml><?xml version="1.0" encoding="utf-8"?>
<ds:datastoreItem xmlns:ds="http://schemas.openxmlformats.org/officeDocument/2006/customXml" ds:itemID="{6a6304d6-15e2-4272-85ef-819e5c0c9580}">
  <ds:schemaRefs/>
</ds:datastoreItem>
</file>

<file path=customXml/itemProps21.xml><?xml version="1.0" encoding="utf-8"?>
<ds:datastoreItem xmlns:ds="http://schemas.openxmlformats.org/officeDocument/2006/customXml" ds:itemID="{aca9af27-7e19-497e-9036-7b4dbd843bf3}">
  <ds:schemaRefs/>
</ds:datastoreItem>
</file>

<file path=customXml/itemProps22.xml><?xml version="1.0" encoding="utf-8"?>
<ds:datastoreItem xmlns:ds="http://schemas.openxmlformats.org/officeDocument/2006/customXml" ds:itemID="{38746961-b854-4211-95c6-6d05f1baa8c9}">
  <ds:schemaRefs/>
</ds:datastoreItem>
</file>

<file path=customXml/itemProps23.xml><?xml version="1.0" encoding="utf-8"?>
<ds:datastoreItem xmlns:ds="http://schemas.openxmlformats.org/officeDocument/2006/customXml" ds:itemID="{34864ca7-2792-4b2c-b14a-a3a0a1276e8d}">
  <ds:schemaRefs/>
</ds:datastoreItem>
</file>

<file path=customXml/itemProps24.xml><?xml version="1.0" encoding="utf-8"?>
<ds:datastoreItem xmlns:ds="http://schemas.openxmlformats.org/officeDocument/2006/customXml" ds:itemID="{a22ffd21-86c8-498b-a4ca-5f3efec5f4ee}">
  <ds:schemaRefs/>
</ds:datastoreItem>
</file>

<file path=customXml/itemProps25.xml><?xml version="1.0" encoding="utf-8"?>
<ds:datastoreItem xmlns:ds="http://schemas.openxmlformats.org/officeDocument/2006/customXml" ds:itemID="{54d273aa-da49-4867-bb43-7fcff399fc86}">
  <ds:schemaRefs/>
</ds:datastoreItem>
</file>

<file path=customXml/itemProps26.xml><?xml version="1.0" encoding="utf-8"?>
<ds:datastoreItem xmlns:ds="http://schemas.openxmlformats.org/officeDocument/2006/customXml" ds:itemID="{0775191f-96dd-42b4-a44d-6cfb518c8e33}">
  <ds:schemaRefs/>
</ds:datastoreItem>
</file>

<file path=customXml/itemProps27.xml><?xml version="1.0" encoding="utf-8"?>
<ds:datastoreItem xmlns:ds="http://schemas.openxmlformats.org/officeDocument/2006/customXml" ds:itemID="{599d10e4-8574-4ef7-8a57-460b963ebb59}">
  <ds:schemaRefs/>
</ds:datastoreItem>
</file>

<file path=customXml/itemProps28.xml><?xml version="1.0" encoding="utf-8"?>
<ds:datastoreItem xmlns:ds="http://schemas.openxmlformats.org/officeDocument/2006/customXml" ds:itemID="{50090d01-d787-4c2d-815e-8acd53752435}">
  <ds:schemaRefs/>
</ds:datastoreItem>
</file>

<file path=customXml/itemProps29.xml><?xml version="1.0" encoding="utf-8"?>
<ds:datastoreItem xmlns:ds="http://schemas.openxmlformats.org/officeDocument/2006/customXml" ds:itemID="{07c2ed08-242b-43c8-84ce-545efc67b9dc}">
  <ds:schemaRefs/>
</ds:datastoreItem>
</file>

<file path=customXml/itemProps3.xml><?xml version="1.0" encoding="utf-8"?>
<ds:datastoreItem xmlns:ds="http://schemas.openxmlformats.org/officeDocument/2006/customXml" ds:itemID="{85357316-915a-4d65-a9ff-83881b11a1cf}">
  <ds:schemaRefs/>
</ds:datastoreItem>
</file>

<file path=customXml/itemProps30.xml><?xml version="1.0" encoding="utf-8"?>
<ds:datastoreItem xmlns:ds="http://schemas.openxmlformats.org/officeDocument/2006/customXml" ds:itemID="{00025ddf-c5d5-474d-ab78-b44439b14e08}">
  <ds:schemaRefs/>
</ds:datastoreItem>
</file>

<file path=customXml/itemProps31.xml><?xml version="1.0" encoding="utf-8"?>
<ds:datastoreItem xmlns:ds="http://schemas.openxmlformats.org/officeDocument/2006/customXml" ds:itemID="{60244c03-3ce7-48b6-85ab-13856172818e}">
  <ds:schemaRefs/>
</ds:datastoreItem>
</file>

<file path=customXml/itemProps32.xml><?xml version="1.0" encoding="utf-8"?>
<ds:datastoreItem xmlns:ds="http://schemas.openxmlformats.org/officeDocument/2006/customXml" ds:itemID="{a62dcf07-dc86-48e3-bff4-36805770c191}">
  <ds:schemaRefs/>
</ds:datastoreItem>
</file>

<file path=customXml/itemProps33.xml><?xml version="1.0" encoding="utf-8"?>
<ds:datastoreItem xmlns:ds="http://schemas.openxmlformats.org/officeDocument/2006/customXml" ds:itemID="{00977b07-e982-43b4-942f-03f8f40f8c87}">
  <ds:schemaRefs/>
</ds:datastoreItem>
</file>

<file path=customXml/itemProps34.xml><?xml version="1.0" encoding="utf-8"?>
<ds:datastoreItem xmlns:ds="http://schemas.openxmlformats.org/officeDocument/2006/customXml" ds:itemID="{d0a74a1a-0057-4341-9680-9a9a6c343f0c}">
  <ds:schemaRefs/>
</ds:datastoreItem>
</file>

<file path=customXml/itemProps35.xml><?xml version="1.0" encoding="utf-8"?>
<ds:datastoreItem xmlns:ds="http://schemas.openxmlformats.org/officeDocument/2006/customXml" ds:itemID="{a71ec7e2-d143-400d-a132-56fb0dc17143}">
  <ds:schemaRefs/>
</ds:datastoreItem>
</file>

<file path=customXml/itemProps36.xml><?xml version="1.0" encoding="utf-8"?>
<ds:datastoreItem xmlns:ds="http://schemas.openxmlformats.org/officeDocument/2006/customXml" ds:itemID="{a9397cb2-4e08-4c85-ab82-96be8e8535a8}">
  <ds:schemaRefs/>
</ds:datastoreItem>
</file>

<file path=customXml/itemProps37.xml><?xml version="1.0" encoding="utf-8"?>
<ds:datastoreItem xmlns:ds="http://schemas.openxmlformats.org/officeDocument/2006/customXml" ds:itemID="{9aa48766-1542-4407-8683-3a0482c573c8}">
  <ds:schemaRefs/>
</ds:datastoreItem>
</file>

<file path=customXml/itemProps38.xml><?xml version="1.0" encoding="utf-8"?>
<ds:datastoreItem xmlns:ds="http://schemas.openxmlformats.org/officeDocument/2006/customXml" ds:itemID="{fa6e247c-ed39-4292-8a8f-a10f958231fd}">
  <ds:schemaRefs/>
</ds:datastoreItem>
</file>

<file path=customXml/itemProps39.xml><?xml version="1.0" encoding="utf-8"?>
<ds:datastoreItem xmlns:ds="http://schemas.openxmlformats.org/officeDocument/2006/customXml" ds:itemID="{f6514339-686f-45cb-af11-8581eb6518c1}">
  <ds:schemaRefs/>
</ds:datastoreItem>
</file>

<file path=customXml/itemProps4.xml><?xml version="1.0" encoding="utf-8"?>
<ds:datastoreItem xmlns:ds="http://schemas.openxmlformats.org/officeDocument/2006/customXml" ds:itemID="{755e0ea0-0e3b-4563-b8bd-da0ebff49c73}">
  <ds:schemaRefs/>
</ds:datastoreItem>
</file>

<file path=customXml/itemProps40.xml><?xml version="1.0" encoding="utf-8"?>
<ds:datastoreItem xmlns:ds="http://schemas.openxmlformats.org/officeDocument/2006/customXml" ds:itemID="{c0946d63-0fd9-44ea-a838-2d5bc4fc56a5}">
  <ds:schemaRefs/>
</ds:datastoreItem>
</file>

<file path=customXml/itemProps41.xml><?xml version="1.0" encoding="utf-8"?>
<ds:datastoreItem xmlns:ds="http://schemas.openxmlformats.org/officeDocument/2006/customXml" ds:itemID="{d3aeadfe-34bf-4490-b8e1-ff8f2b1938e6}">
  <ds:schemaRefs/>
</ds:datastoreItem>
</file>

<file path=customXml/itemProps42.xml><?xml version="1.0" encoding="utf-8"?>
<ds:datastoreItem xmlns:ds="http://schemas.openxmlformats.org/officeDocument/2006/customXml" ds:itemID="{f7c90906-e50f-4fe1-b7d0-f36dbd6ac950}">
  <ds:schemaRefs/>
</ds:datastoreItem>
</file>

<file path=customXml/itemProps43.xml><?xml version="1.0" encoding="utf-8"?>
<ds:datastoreItem xmlns:ds="http://schemas.openxmlformats.org/officeDocument/2006/customXml" ds:itemID="{8a0d0217-f3e1-4a99-bc16-2959ff99f9b2}">
  <ds:schemaRefs/>
</ds:datastoreItem>
</file>

<file path=customXml/itemProps44.xml><?xml version="1.0" encoding="utf-8"?>
<ds:datastoreItem xmlns:ds="http://schemas.openxmlformats.org/officeDocument/2006/customXml" ds:itemID="{53d675e1-48e3-4ae0-9b6d-78c94d6883fb}">
  <ds:schemaRefs/>
</ds:datastoreItem>
</file>

<file path=customXml/itemProps45.xml><?xml version="1.0" encoding="utf-8"?>
<ds:datastoreItem xmlns:ds="http://schemas.openxmlformats.org/officeDocument/2006/customXml" ds:itemID="{0b888c8e-3533-4f35-8f43-0c0e8678eef9}">
  <ds:schemaRefs/>
</ds:datastoreItem>
</file>

<file path=customXml/itemProps46.xml><?xml version="1.0" encoding="utf-8"?>
<ds:datastoreItem xmlns:ds="http://schemas.openxmlformats.org/officeDocument/2006/customXml" ds:itemID="{6303e688-e693-49a8-b925-87dfcc3ff737}">
  <ds:schemaRefs/>
</ds:datastoreItem>
</file>

<file path=customXml/itemProps47.xml><?xml version="1.0" encoding="utf-8"?>
<ds:datastoreItem xmlns:ds="http://schemas.openxmlformats.org/officeDocument/2006/customXml" ds:itemID="{c7510006-8155-4d51-937e-a766ac345263}">
  <ds:schemaRefs/>
</ds:datastoreItem>
</file>

<file path=customXml/itemProps48.xml><?xml version="1.0" encoding="utf-8"?>
<ds:datastoreItem xmlns:ds="http://schemas.openxmlformats.org/officeDocument/2006/customXml" ds:itemID="{bffb0de2-ec53-4f99-b9da-99e11f7bf82c}">
  <ds:schemaRefs/>
</ds:datastoreItem>
</file>

<file path=customXml/itemProps49.xml><?xml version="1.0" encoding="utf-8"?>
<ds:datastoreItem xmlns:ds="http://schemas.openxmlformats.org/officeDocument/2006/customXml" ds:itemID="{31c4114d-7c52-4fb1-910a-a75137fa386e}">
  <ds:schemaRefs/>
</ds:datastoreItem>
</file>

<file path=customXml/itemProps5.xml><?xml version="1.0" encoding="utf-8"?>
<ds:datastoreItem xmlns:ds="http://schemas.openxmlformats.org/officeDocument/2006/customXml" ds:itemID="{656e4949-d91f-440b-a9d8-73100df56eea}">
  <ds:schemaRefs/>
</ds:datastoreItem>
</file>

<file path=customXml/itemProps50.xml><?xml version="1.0" encoding="utf-8"?>
<ds:datastoreItem xmlns:ds="http://schemas.openxmlformats.org/officeDocument/2006/customXml" ds:itemID="{fbf661b8-ab5b-4f9b-bedf-b2703a3d9796}">
  <ds:schemaRefs/>
</ds:datastoreItem>
</file>

<file path=customXml/itemProps51.xml><?xml version="1.0" encoding="utf-8"?>
<ds:datastoreItem xmlns:ds="http://schemas.openxmlformats.org/officeDocument/2006/customXml" ds:itemID="{ec322a1c-609f-47b7-a846-1e59114965dd}">
  <ds:schemaRefs/>
</ds:datastoreItem>
</file>

<file path=customXml/itemProps52.xml><?xml version="1.0" encoding="utf-8"?>
<ds:datastoreItem xmlns:ds="http://schemas.openxmlformats.org/officeDocument/2006/customXml" ds:itemID="{eaef258d-a8e2-4b3c-9cde-49e374c885d5}">
  <ds:schemaRefs/>
</ds:datastoreItem>
</file>

<file path=customXml/itemProps53.xml><?xml version="1.0" encoding="utf-8"?>
<ds:datastoreItem xmlns:ds="http://schemas.openxmlformats.org/officeDocument/2006/customXml" ds:itemID="{cb2758d0-5dd6-4c5c-b860-a8e34ce3a048}">
  <ds:schemaRefs/>
</ds:datastoreItem>
</file>

<file path=customXml/itemProps54.xml><?xml version="1.0" encoding="utf-8"?>
<ds:datastoreItem xmlns:ds="http://schemas.openxmlformats.org/officeDocument/2006/customXml" ds:itemID="{4effb8d1-1155-453e-bde7-0d230ad45f55}">
  <ds:schemaRefs/>
</ds:datastoreItem>
</file>

<file path=customXml/itemProps55.xml><?xml version="1.0" encoding="utf-8"?>
<ds:datastoreItem xmlns:ds="http://schemas.openxmlformats.org/officeDocument/2006/customXml" ds:itemID="{8d2b33ca-8ba0-4631-83c6-071e0cfcf080}">
  <ds:schemaRefs/>
</ds:datastoreItem>
</file>

<file path=customXml/itemProps56.xml><?xml version="1.0" encoding="utf-8"?>
<ds:datastoreItem xmlns:ds="http://schemas.openxmlformats.org/officeDocument/2006/customXml" ds:itemID="{e9f42548-fb28-4a72-9516-1117ee4b4a15}">
  <ds:schemaRefs/>
</ds:datastoreItem>
</file>

<file path=customXml/itemProps57.xml><?xml version="1.0" encoding="utf-8"?>
<ds:datastoreItem xmlns:ds="http://schemas.openxmlformats.org/officeDocument/2006/customXml" ds:itemID="{20bccdac-3fad-4505-897b-4334d8bb5611}">
  <ds:schemaRefs/>
</ds:datastoreItem>
</file>

<file path=customXml/itemProps58.xml><?xml version="1.0" encoding="utf-8"?>
<ds:datastoreItem xmlns:ds="http://schemas.openxmlformats.org/officeDocument/2006/customXml" ds:itemID="{3c5a6bf6-01b1-4a27-933c-370c805ec091}">
  <ds:schemaRefs/>
</ds:datastoreItem>
</file>

<file path=customXml/itemProps59.xml><?xml version="1.0" encoding="utf-8"?>
<ds:datastoreItem xmlns:ds="http://schemas.openxmlformats.org/officeDocument/2006/customXml" ds:itemID="{86723242-ceef-4507-be90-d7e815d78f71}">
  <ds:schemaRefs/>
</ds:datastoreItem>
</file>

<file path=customXml/itemProps6.xml><?xml version="1.0" encoding="utf-8"?>
<ds:datastoreItem xmlns:ds="http://schemas.openxmlformats.org/officeDocument/2006/customXml" ds:itemID="{bad7933d-428f-46f5-9571-c5f730f0b92b}">
  <ds:schemaRefs/>
</ds:datastoreItem>
</file>

<file path=customXml/itemProps60.xml><?xml version="1.0" encoding="utf-8"?>
<ds:datastoreItem xmlns:ds="http://schemas.openxmlformats.org/officeDocument/2006/customXml" ds:itemID="{75c9dc76-4f10-4459-bcf2-6594e48f3324}">
  <ds:schemaRefs/>
</ds:datastoreItem>
</file>

<file path=customXml/itemProps61.xml><?xml version="1.0" encoding="utf-8"?>
<ds:datastoreItem xmlns:ds="http://schemas.openxmlformats.org/officeDocument/2006/customXml" ds:itemID="{a7bb10c0-17f1-4372-859f-0ae8b1e64268}">
  <ds:schemaRefs/>
</ds:datastoreItem>
</file>

<file path=customXml/itemProps62.xml><?xml version="1.0" encoding="utf-8"?>
<ds:datastoreItem xmlns:ds="http://schemas.openxmlformats.org/officeDocument/2006/customXml" ds:itemID="{32897f25-495d-4991-abcc-ccad7e5012ba}">
  <ds:schemaRefs/>
</ds:datastoreItem>
</file>

<file path=customXml/itemProps63.xml><?xml version="1.0" encoding="utf-8"?>
<ds:datastoreItem xmlns:ds="http://schemas.openxmlformats.org/officeDocument/2006/customXml" ds:itemID="{8ab91925-b260-4d3a-89b3-2297de085c48}">
  <ds:schemaRefs/>
</ds:datastoreItem>
</file>

<file path=customXml/itemProps64.xml><?xml version="1.0" encoding="utf-8"?>
<ds:datastoreItem xmlns:ds="http://schemas.openxmlformats.org/officeDocument/2006/customXml" ds:itemID="{9d58a6e6-6233-4732-bbe8-c5dc9b37c790}">
  <ds:schemaRefs/>
</ds:datastoreItem>
</file>

<file path=customXml/itemProps65.xml><?xml version="1.0" encoding="utf-8"?>
<ds:datastoreItem xmlns:ds="http://schemas.openxmlformats.org/officeDocument/2006/customXml" ds:itemID="{ee2a25af-151b-4832-8f27-8a47cce89ea7}">
  <ds:schemaRefs/>
</ds:datastoreItem>
</file>

<file path=customXml/itemProps66.xml><?xml version="1.0" encoding="utf-8"?>
<ds:datastoreItem xmlns:ds="http://schemas.openxmlformats.org/officeDocument/2006/customXml" ds:itemID="{c084f2bd-7431-424e-bb0f-0b8df5873b77}">
  <ds:schemaRefs/>
</ds:datastoreItem>
</file>

<file path=customXml/itemProps67.xml><?xml version="1.0" encoding="utf-8"?>
<ds:datastoreItem xmlns:ds="http://schemas.openxmlformats.org/officeDocument/2006/customXml" ds:itemID="{b6f4c621-f32f-479f-9de8-e9f8d49918c9}">
  <ds:schemaRefs/>
</ds:datastoreItem>
</file>

<file path=customXml/itemProps68.xml><?xml version="1.0" encoding="utf-8"?>
<ds:datastoreItem xmlns:ds="http://schemas.openxmlformats.org/officeDocument/2006/customXml" ds:itemID="{c7693eb1-34db-4a73-98a7-8995ae940332}">
  <ds:schemaRefs/>
</ds:datastoreItem>
</file>

<file path=customXml/itemProps69.xml><?xml version="1.0" encoding="utf-8"?>
<ds:datastoreItem xmlns:ds="http://schemas.openxmlformats.org/officeDocument/2006/customXml" ds:itemID="{65472408-cbcc-46ce-b854-edaa3708efe8}">
  <ds:schemaRefs/>
</ds:datastoreItem>
</file>

<file path=customXml/itemProps7.xml><?xml version="1.0" encoding="utf-8"?>
<ds:datastoreItem xmlns:ds="http://schemas.openxmlformats.org/officeDocument/2006/customXml" ds:itemID="{5d393f0c-bbc5-4134-8041-401a0132c896}">
  <ds:schemaRefs/>
</ds:datastoreItem>
</file>

<file path=customXml/itemProps70.xml><?xml version="1.0" encoding="utf-8"?>
<ds:datastoreItem xmlns:ds="http://schemas.openxmlformats.org/officeDocument/2006/customXml" ds:itemID="{73609280-f988-431e-8efb-e4fc609c91d4}">
  <ds:schemaRefs/>
</ds:datastoreItem>
</file>

<file path=customXml/itemProps71.xml><?xml version="1.0" encoding="utf-8"?>
<ds:datastoreItem xmlns:ds="http://schemas.openxmlformats.org/officeDocument/2006/customXml" ds:itemID="{c533f0c8-2505-43c5-88e5-b12fa45410c1}">
  <ds:schemaRefs/>
</ds:datastoreItem>
</file>

<file path=customXml/itemProps72.xml><?xml version="1.0" encoding="utf-8"?>
<ds:datastoreItem xmlns:ds="http://schemas.openxmlformats.org/officeDocument/2006/customXml" ds:itemID="{5eb65019-14b7-44d7-9881-f3ffbdd101a5}">
  <ds:schemaRefs/>
</ds:datastoreItem>
</file>

<file path=customXml/itemProps73.xml><?xml version="1.0" encoding="utf-8"?>
<ds:datastoreItem xmlns:ds="http://schemas.openxmlformats.org/officeDocument/2006/customXml" ds:itemID="{0915b273-5044-49a5-b0b8-cbc2bd4098ee}">
  <ds:schemaRefs/>
</ds:datastoreItem>
</file>

<file path=customXml/itemProps74.xml><?xml version="1.0" encoding="utf-8"?>
<ds:datastoreItem xmlns:ds="http://schemas.openxmlformats.org/officeDocument/2006/customXml" ds:itemID="{1bac0ec4-b81c-4acb-aa97-732999a07df5}">
  <ds:schemaRefs/>
</ds:datastoreItem>
</file>

<file path=customXml/itemProps75.xml><?xml version="1.0" encoding="utf-8"?>
<ds:datastoreItem xmlns:ds="http://schemas.openxmlformats.org/officeDocument/2006/customXml" ds:itemID="{3651bf55-18c8-41a1-a80b-d74e7e982c73}">
  <ds:schemaRefs/>
</ds:datastoreItem>
</file>

<file path=customXml/itemProps76.xml><?xml version="1.0" encoding="utf-8"?>
<ds:datastoreItem xmlns:ds="http://schemas.openxmlformats.org/officeDocument/2006/customXml" ds:itemID="{b1f13315-2371-4bb6-8268-4647ede0b914}">
  <ds:schemaRefs/>
</ds:datastoreItem>
</file>

<file path=customXml/itemProps77.xml><?xml version="1.0" encoding="utf-8"?>
<ds:datastoreItem xmlns:ds="http://schemas.openxmlformats.org/officeDocument/2006/customXml" ds:itemID="{2d235d2f-8852-4642-8235-332dbdeea7e9}">
  <ds:schemaRefs/>
</ds:datastoreItem>
</file>

<file path=customXml/itemProps78.xml><?xml version="1.0" encoding="utf-8"?>
<ds:datastoreItem xmlns:ds="http://schemas.openxmlformats.org/officeDocument/2006/customXml" ds:itemID="{f6c36944-afeb-4f43-8e4b-98b3068d7ee7}">
  <ds:schemaRefs/>
</ds:datastoreItem>
</file>

<file path=customXml/itemProps79.xml><?xml version="1.0" encoding="utf-8"?>
<ds:datastoreItem xmlns:ds="http://schemas.openxmlformats.org/officeDocument/2006/customXml" ds:itemID="{66c2fa03-57e2-47d3-9e0c-115039866897}">
  <ds:schemaRefs/>
</ds:datastoreItem>
</file>

<file path=customXml/itemProps8.xml><?xml version="1.0" encoding="utf-8"?>
<ds:datastoreItem xmlns:ds="http://schemas.openxmlformats.org/officeDocument/2006/customXml" ds:itemID="{0bff3b81-b100-4c02-abb2-f01fb3c48f80}">
  <ds:schemaRefs/>
</ds:datastoreItem>
</file>

<file path=customXml/itemProps80.xml><?xml version="1.0" encoding="utf-8"?>
<ds:datastoreItem xmlns:ds="http://schemas.openxmlformats.org/officeDocument/2006/customXml" ds:itemID="{a80f7b9b-0a1c-401a-b363-496b66eed538}">
  <ds:schemaRefs/>
</ds:datastoreItem>
</file>

<file path=customXml/itemProps81.xml><?xml version="1.0" encoding="utf-8"?>
<ds:datastoreItem xmlns:ds="http://schemas.openxmlformats.org/officeDocument/2006/customXml" ds:itemID="{b73ffbc4-42e3-4d12-8b5a-6782c3566f14}">
  <ds:schemaRefs/>
</ds:datastoreItem>
</file>

<file path=customXml/itemProps82.xml><?xml version="1.0" encoding="utf-8"?>
<ds:datastoreItem xmlns:ds="http://schemas.openxmlformats.org/officeDocument/2006/customXml" ds:itemID="{4e572847-d1d3-416c-9251-11231ea197cc}">
  <ds:schemaRefs/>
</ds:datastoreItem>
</file>

<file path=customXml/itemProps83.xml><?xml version="1.0" encoding="utf-8"?>
<ds:datastoreItem xmlns:ds="http://schemas.openxmlformats.org/officeDocument/2006/customXml" ds:itemID="{a9cdafab-8700-4ebf-8923-9f7744236149}">
  <ds:schemaRefs/>
</ds:datastoreItem>
</file>

<file path=customXml/itemProps84.xml><?xml version="1.0" encoding="utf-8"?>
<ds:datastoreItem xmlns:ds="http://schemas.openxmlformats.org/officeDocument/2006/customXml" ds:itemID="{0b27df54-be25-4e51-8c1c-a52783502557}">
  <ds:schemaRefs/>
</ds:datastoreItem>
</file>

<file path=customXml/itemProps85.xml><?xml version="1.0" encoding="utf-8"?>
<ds:datastoreItem xmlns:ds="http://schemas.openxmlformats.org/officeDocument/2006/customXml" ds:itemID="{a27ee346-5a18-4dd8-9f1d-5068a100c516}">
  <ds:schemaRefs/>
</ds:datastoreItem>
</file>

<file path=customXml/itemProps86.xml><?xml version="1.0" encoding="utf-8"?>
<ds:datastoreItem xmlns:ds="http://schemas.openxmlformats.org/officeDocument/2006/customXml" ds:itemID="{f020a7e2-5f54-4cb2-a3bb-17aa4e80299f}">
  <ds:schemaRefs/>
</ds:datastoreItem>
</file>

<file path=customXml/itemProps87.xml><?xml version="1.0" encoding="utf-8"?>
<ds:datastoreItem xmlns:ds="http://schemas.openxmlformats.org/officeDocument/2006/customXml" ds:itemID="{bf329b7b-5b85-4967-af4f-b50180af00a2}">
  <ds:schemaRefs/>
</ds:datastoreItem>
</file>

<file path=customXml/itemProps88.xml><?xml version="1.0" encoding="utf-8"?>
<ds:datastoreItem xmlns:ds="http://schemas.openxmlformats.org/officeDocument/2006/customXml" ds:itemID="{d7523486-3428-4b1c-9f85-461bad4b4909}">
  <ds:schemaRefs/>
</ds:datastoreItem>
</file>

<file path=customXml/itemProps89.xml><?xml version="1.0" encoding="utf-8"?>
<ds:datastoreItem xmlns:ds="http://schemas.openxmlformats.org/officeDocument/2006/customXml" ds:itemID="{1ea265b9-bca1-4808-bc7c-b1f4bd10f8f6}">
  <ds:schemaRefs/>
</ds:datastoreItem>
</file>

<file path=customXml/itemProps9.xml><?xml version="1.0" encoding="utf-8"?>
<ds:datastoreItem xmlns:ds="http://schemas.openxmlformats.org/officeDocument/2006/customXml" ds:itemID="{ddc8acf4-06c8-4526-8dbb-115df0cf01e2}">
  <ds:schemaRefs/>
</ds:datastoreItem>
</file>

<file path=customXml/itemProps90.xml><?xml version="1.0" encoding="utf-8"?>
<ds:datastoreItem xmlns:ds="http://schemas.openxmlformats.org/officeDocument/2006/customXml" ds:itemID="{2d37e898-708f-456b-b907-6cd5620806da}">
  <ds:schemaRefs/>
</ds:datastoreItem>
</file>

<file path=customXml/itemProps91.xml><?xml version="1.0" encoding="utf-8"?>
<ds:datastoreItem xmlns:ds="http://schemas.openxmlformats.org/officeDocument/2006/customXml" ds:itemID="{9bd7ec5a-e1e3-4ac0-a5b0-802a8b0a8603}">
  <ds:schemaRefs/>
</ds:datastoreItem>
</file>

<file path=customXml/itemProps92.xml><?xml version="1.0" encoding="utf-8"?>
<ds:datastoreItem xmlns:ds="http://schemas.openxmlformats.org/officeDocument/2006/customXml" ds:itemID="{a4916181-5699-412c-b314-a05c3092a0c7}">
  <ds:schemaRefs/>
</ds:datastoreItem>
</file>

<file path=customXml/itemProps93.xml><?xml version="1.0" encoding="utf-8"?>
<ds:datastoreItem xmlns:ds="http://schemas.openxmlformats.org/officeDocument/2006/customXml" ds:itemID="{786781e8-ead5-449f-adfb-efbcc0d24208}">
  <ds:schemaRefs/>
</ds:datastoreItem>
</file>

<file path=customXml/itemProps94.xml><?xml version="1.0" encoding="utf-8"?>
<ds:datastoreItem xmlns:ds="http://schemas.openxmlformats.org/officeDocument/2006/customXml" ds:itemID="{aba20fbb-5e60-435b-9b15-f38b35e10257}">
  <ds:schemaRefs/>
</ds:datastoreItem>
</file>

<file path=customXml/itemProps95.xml><?xml version="1.0" encoding="utf-8"?>
<ds:datastoreItem xmlns:ds="http://schemas.openxmlformats.org/officeDocument/2006/customXml" ds:itemID="{851bbf23-1c40-4042-8bb9-eb4d657f31fe}">
  <ds:schemaRefs/>
</ds:datastoreItem>
</file>

<file path=customXml/itemProps96.xml><?xml version="1.0" encoding="utf-8"?>
<ds:datastoreItem xmlns:ds="http://schemas.openxmlformats.org/officeDocument/2006/customXml" ds:itemID="{4c4adaa8-3f61-4b60-8063-4037fd3d519f}">
  <ds:schemaRefs/>
</ds:datastoreItem>
</file>

<file path=customXml/itemProps97.xml><?xml version="1.0" encoding="utf-8"?>
<ds:datastoreItem xmlns:ds="http://schemas.openxmlformats.org/officeDocument/2006/customXml" ds:itemID="{21f2b0e5-4d5a-41bb-af61-f4005d9b20ab}">
  <ds:schemaRefs/>
</ds:datastoreItem>
</file>

<file path=customXml/itemProps98.xml><?xml version="1.0" encoding="utf-8"?>
<ds:datastoreItem xmlns:ds="http://schemas.openxmlformats.org/officeDocument/2006/customXml" ds:itemID="{af458440-8daf-4061-b7e0-09762d2f6524}">
  <ds:schemaRefs/>
</ds:datastoreItem>
</file>

<file path=customXml/itemProps99.xml><?xml version="1.0" encoding="utf-8"?>
<ds:datastoreItem xmlns:ds="http://schemas.openxmlformats.org/officeDocument/2006/customXml" ds:itemID="{362fca7d-4676-473a-8f2f-51e4b896cbdc}">
  <ds:schemaRefs/>
</ds:datastoreItem>
</file>

<file path=docProps/app.xml><?xml version="1.0" encoding="utf-8"?>
<Properties xmlns="http://schemas.openxmlformats.org/officeDocument/2006/extended-properties" xmlns:vt="http://schemas.openxmlformats.org/officeDocument/2006/docPropsVTypes">
  <Pages>148</Pages>
  <Words>35297</Words>
  <Characters>42039</Characters>
  <TotalTime>20</TotalTime>
  <ScaleCrop>false</ScaleCrop>
  <LinksUpToDate>false</LinksUpToDate>
  <CharactersWithSpaces>42542</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2022-03-08T16:13:00Z</dcterms:created>
  <dc:creator>Administrator</dc:creator>
  <cp:lastModifiedBy>hw</cp:lastModifiedBy>
  <dcterms:modified xsi:type="dcterms:W3CDTF">2023-10-10T03:02:27Z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61169DFF84804D358DB9C692419C4438</vt:lpwstr>
  </property>
</Properties>
</file>