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中国人民政治协商会议河北省平乡县委员会所属单位</w:t>
      </w:r>
      <w:r>
        <w:rPr>
          <w:rFonts w:ascii="黑体" w:hAnsi="黑体" w:eastAsia="黑体" w:cs="黑体"/>
          <w:b/>
          <w:color w:val="000000"/>
          <w:sz w:val="44"/>
        </w:rPr>
        <w:t>2023年单位预算信息公开目录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部门所属单位预算</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一、中国人民政治协商会议河北省平乡县委员会本级收支预算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部门所属单位预算</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一、中国人民政治协商会议河北省平乡县委员会本级收支预算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rPr>
                <w:sz w:val="21"/>
                <w:szCs w:val="21"/>
              </w:rPr>
              <w:t>131001中国人民政治协商会议河北省平乡县委员会本级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545.16</w:t>
            </w:r>
          </w:p>
        </w:tc>
        <w:tc>
          <w:tcPr>
            <w:tcW w:w="2959" w:type="dxa"/>
            <w:vAlign w:val="center"/>
          </w:tcPr>
          <w:p>
            <w:pPr>
              <w:pStyle w:val="12"/>
            </w:pPr>
            <w:r>
              <w:t>一、一般公共服务支出</w:t>
            </w:r>
          </w:p>
        </w:tc>
        <w:tc>
          <w:tcPr>
            <w:tcW w:w="2959" w:type="dxa"/>
            <w:vAlign w:val="center"/>
          </w:tcPr>
          <w:p>
            <w:pPr>
              <w:pStyle w:val="11"/>
            </w:pPr>
            <w:r>
              <w:t>545.16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545.16</w:t>
            </w:r>
          </w:p>
        </w:tc>
        <w:tc>
          <w:tcPr>
            <w:tcW w:w="2959" w:type="dxa"/>
            <w:vAlign w:val="center"/>
          </w:tcPr>
          <w:p>
            <w:pPr>
              <w:pStyle w:val="14"/>
            </w:pPr>
            <w:r>
              <w:t>本年支出合计</w:t>
            </w:r>
          </w:p>
        </w:tc>
        <w:tc>
          <w:tcPr>
            <w:tcW w:w="2959" w:type="dxa"/>
            <w:vAlign w:val="center"/>
          </w:tcPr>
          <w:p>
            <w:pPr>
              <w:pStyle w:val="15"/>
            </w:pPr>
            <w:r>
              <w:t>545.16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545.16</w:t>
            </w:r>
          </w:p>
        </w:tc>
        <w:tc>
          <w:tcPr>
            <w:tcW w:w="2959" w:type="dxa"/>
            <w:vAlign w:val="center"/>
          </w:tcPr>
          <w:p>
            <w:pPr>
              <w:pStyle w:val="14"/>
            </w:pPr>
            <w:r>
              <w:t>支出总计</w:t>
            </w:r>
          </w:p>
        </w:tc>
        <w:tc>
          <w:tcPr>
            <w:tcW w:w="2959" w:type="dxa"/>
            <w:vAlign w:val="center"/>
          </w:tcPr>
          <w:p>
            <w:pPr>
              <w:pStyle w:val="15"/>
            </w:pPr>
            <w:r>
              <w:t>545.16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rPr>
                <w:sz w:val="21"/>
                <w:szCs w:val="21"/>
              </w:rPr>
              <w:t>131001中国人民政治协商会议河北省平乡县委员会本级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545.16</w:t>
            </w:r>
          </w:p>
        </w:tc>
        <w:tc>
          <w:tcPr>
            <w:tcW w:w="758" w:type="dxa"/>
            <w:vAlign w:val="center"/>
          </w:tcPr>
          <w:p>
            <w:pPr>
              <w:pStyle w:val="15"/>
            </w:pPr>
            <w:r>
              <w:t>545.16</w:t>
            </w:r>
          </w:p>
        </w:tc>
        <w:tc>
          <w:tcPr>
            <w:tcW w:w="758" w:type="dxa"/>
            <w:vAlign w:val="center"/>
          </w:tcPr>
          <w:p>
            <w:pPr>
              <w:pStyle w:val="15"/>
            </w:pPr>
            <w:r>
              <w:t>545.16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545.16</w:t>
            </w:r>
          </w:p>
        </w:tc>
        <w:tc>
          <w:tcPr>
            <w:tcW w:w="758" w:type="dxa"/>
            <w:vAlign w:val="center"/>
          </w:tcPr>
          <w:p>
            <w:pPr>
              <w:pStyle w:val="11"/>
            </w:pPr>
            <w:r>
              <w:t>545.16</w:t>
            </w:r>
          </w:p>
        </w:tc>
        <w:tc>
          <w:tcPr>
            <w:tcW w:w="758" w:type="dxa"/>
            <w:vAlign w:val="center"/>
          </w:tcPr>
          <w:p>
            <w:pPr>
              <w:pStyle w:val="11"/>
            </w:pPr>
            <w:r>
              <w:t>545.16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20102</w:t>
            </w:r>
          </w:p>
        </w:tc>
        <w:tc>
          <w:tcPr>
            <w:tcW w:w="758" w:type="dxa"/>
            <w:vAlign w:val="center"/>
          </w:tcPr>
          <w:p>
            <w:pPr>
              <w:pStyle w:val="12"/>
            </w:pPr>
            <w:r>
              <w:t>政协事务</w:t>
            </w:r>
          </w:p>
        </w:tc>
        <w:tc>
          <w:tcPr>
            <w:tcW w:w="758" w:type="dxa"/>
            <w:vAlign w:val="center"/>
          </w:tcPr>
          <w:p>
            <w:pPr>
              <w:pStyle w:val="11"/>
            </w:pPr>
            <w:r>
              <w:t>545.16</w:t>
            </w:r>
          </w:p>
        </w:tc>
        <w:tc>
          <w:tcPr>
            <w:tcW w:w="758" w:type="dxa"/>
            <w:vAlign w:val="center"/>
          </w:tcPr>
          <w:p>
            <w:pPr>
              <w:pStyle w:val="11"/>
            </w:pPr>
            <w:r>
              <w:t>545.16</w:t>
            </w:r>
          </w:p>
        </w:tc>
        <w:tc>
          <w:tcPr>
            <w:tcW w:w="758" w:type="dxa"/>
            <w:vAlign w:val="center"/>
          </w:tcPr>
          <w:p>
            <w:pPr>
              <w:pStyle w:val="11"/>
            </w:pPr>
            <w:r>
              <w:t>545.16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2010201</w:t>
            </w:r>
          </w:p>
        </w:tc>
        <w:tc>
          <w:tcPr>
            <w:tcW w:w="758" w:type="dxa"/>
            <w:vAlign w:val="center"/>
          </w:tcPr>
          <w:p>
            <w:pPr>
              <w:pStyle w:val="12"/>
            </w:pPr>
            <w:r>
              <w:t>行政运行</w:t>
            </w:r>
          </w:p>
        </w:tc>
        <w:tc>
          <w:tcPr>
            <w:tcW w:w="758" w:type="dxa"/>
            <w:vAlign w:val="center"/>
          </w:tcPr>
          <w:p>
            <w:pPr>
              <w:pStyle w:val="11"/>
            </w:pPr>
            <w:r>
              <w:t>408.16</w:t>
            </w:r>
          </w:p>
        </w:tc>
        <w:tc>
          <w:tcPr>
            <w:tcW w:w="758" w:type="dxa"/>
            <w:vAlign w:val="center"/>
          </w:tcPr>
          <w:p>
            <w:pPr>
              <w:pStyle w:val="11"/>
            </w:pPr>
            <w:r>
              <w:t>408.16</w:t>
            </w:r>
          </w:p>
        </w:tc>
        <w:tc>
          <w:tcPr>
            <w:tcW w:w="758" w:type="dxa"/>
            <w:vAlign w:val="center"/>
          </w:tcPr>
          <w:p>
            <w:pPr>
              <w:pStyle w:val="11"/>
            </w:pPr>
            <w:r>
              <w:t>408.16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2010202</w:t>
            </w:r>
          </w:p>
        </w:tc>
        <w:tc>
          <w:tcPr>
            <w:tcW w:w="758" w:type="dxa"/>
            <w:vAlign w:val="center"/>
          </w:tcPr>
          <w:p>
            <w:pPr>
              <w:pStyle w:val="12"/>
            </w:pPr>
            <w:r>
              <w:t>一般行政管理事务</w:t>
            </w:r>
          </w:p>
        </w:tc>
        <w:tc>
          <w:tcPr>
            <w:tcW w:w="758" w:type="dxa"/>
            <w:vAlign w:val="center"/>
          </w:tcPr>
          <w:p>
            <w:pPr>
              <w:pStyle w:val="11"/>
            </w:pPr>
            <w:r>
              <w:t>65.00</w:t>
            </w:r>
          </w:p>
        </w:tc>
        <w:tc>
          <w:tcPr>
            <w:tcW w:w="758" w:type="dxa"/>
            <w:vAlign w:val="center"/>
          </w:tcPr>
          <w:p>
            <w:pPr>
              <w:pStyle w:val="11"/>
            </w:pPr>
            <w:r>
              <w:t>65.00</w:t>
            </w:r>
          </w:p>
        </w:tc>
        <w:tc>
          <w:tcPr>
            <w:tcW w:w="758" w:type="dxa"/>
            <w:vAlign w:val="center"/>
          </w:tcPr>
          <w:p>
            <w:pPr>
              <w:pStyle w:val="11"/>
            </w:pPr>
            <w:r>
              <w:t>65.00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2010204</w:t>
            </w:r>
          </w:p>
        </w:tc>
        <w:tc>
          <w:tcPr>
            <w:tcW w:w="758" w:type="dxa"/>
            <w:vAlign w:val="center"/>
          </w:tcPr>
          <w:p>
            <w:pPr>
              <w:pStyle w:val="12"/>
            </w:pPr>
            <w:r>
              <w:t>政协会议</w:t>
            </w:r>
          </w:p>
        </w:tc>
        <w:tc>
          <w:tcPr>
            <w:tcW w:w="758" w:type="dxa"/>
            <w:vAlign w:val="center"/>
          </w:tcPr>
          <w:p>
            <w:pPr>
              <w:pStyle w:val="11"/>
            </w:pPr>
            <w:r>
              <w:t>25.00</w:t>
            </w:r>
          </w:p>
        </w:tc>
        <w:tc>
          <w:tcPr>
            <w:tcW w:w="758" w:type="dxa"/>
            <w:vAlign w:val="center"/>
          </w:tcPr>
          <w:p>
            <w:pPr>
              <w:pStyle w:val="11"/>
            </w:pPr>
            <w:r>
              <w:t>25.00</w:t>
            </w:r>
          </w:p>
        </w:tc>
        <w:tc>
          <w:tcPr>
            <w:tcW w:w="758" w:type="dxa"/>
            <w:vAlign w:val="center"/>
          </w:tcPr>
          <w:p>
            <w:pPr>
              <w:pStyle w:val="11"/>
            </w:pPr>
            <w:r>
              <w:t>25.00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2010205</w:t>
            </w:r>
          </w:p>
        </w:tc>
        <w:tc>
          <w:tcPr>
            <w:tcW w:w="758" w:type="dxa"/>
            <w:vAlign w:val="center"/>
          </w:tcPr>
          <w:p>
            <w:pPr>
              <w:pStyle w:val="12"/>
            </w:pPr>
            <w:r>
              <w:t>委员视察</w:t>
            </w:r>
          </w:p>
        </w:tc>
        <w:tc>
          <w:tcPr>
            <w:tcW w:w="758" w:type="dxa"/>
            <w:vAlign w:val="center"/>
          </w:tcPr>
          <w:p>
            <w:pPr>
              <w:pStyle w:val="11"/>
            </w:pPr>
            <w:r>
              <w:t>19.00</w:t>
            </w:r>
          </w:p>
        </w:tc>
        <w:tc>
          <w:tcPr>
            <w:tcW w:w="758" w:type="dxa"/>
            <w:vAlign w:val="center"/>
          </w:tcPr>
          <w:p>
            <w:pPr>
              <w:pStyle w:val="11"/>
            </w:pPr>
            <w:r>
              <w:t>19.00</w:t>
            </w:r>
          </w:p>
        </w:tc>
        <w:tc>
          <w:tcPr>
            <w:tcW w:w="758" w:type="dxa"/>
            <w:vAlign w:val="center"/>
          </w:tcPr>
          <w:p>
            <w:pPr>
              <w:pStyle w:val="11"/>
            </w:pPr>
            <w:r>
              <w:t>19.00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2010299</w:t>
            </w:r>
          </w:p>
        </w:tc>
        <w:tc>
          <w:tcPr>
            <w:tcW w:w="758" w:type="dxa"/>
            <w:vAlign w:val="center"/>
          </w:tcPr>
          <w:p>
            <w:pPr>
              <w:pStyle w:val="12"/>
            </w:pPr>
            <w:r>
              <w:t>其他政协事务支出</w:t>
            </w:r>
          </w:p>
        </w:tc>
        <w:tc>
          <w:tcPr>
            <w:tcW w:w="758" w:type="dxa"/>
            <w:vAlign w:val="center"/>
          </w:tcPr>
          <w:p>
            <w:pPr>
              <w:pStyle w:val="11"/>
            </w:pPr>
            <w:r>
              <w:t>28.00</w:t>
            </w:r>
          </w:p>
        </w:tc>
        <w:tc>
          <w:tcPr>
            <w:tcW w:w="758" w:type="dxa"/>
            <w:vAlign w:val="center"/>
          </w:tcPr>
          <w:p>
            <w:pPr>
              <w:pStyle w:val="11"/>
            </w:pPr>
            <w:r>
              <w:t>28.00</w:t>
            </w:r>
          </w:p>
        </w:tc>
        <w:tc>
          <w:tcPr>
            <w:tcW w:w="758" w:type="dxa"/>
            <w:vAlign w:val="center"/>
          </w:tcPr>
          <w:p>
            <w:pPr>
              <w:pStyle w:val="11"/>
            </w:pPr>
            <w:r>
              <w:t>28.00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rPr>
                <w:sz w:val="21"/>
                <w:szCs w:val="21"/>
              </w:rPr>
            </w:pPr>
            <w:r>
              <w:rPr>
                <w:sz w:val="21"/>
                <w:szCs w:val="21"/>
              </w:rPr>
              <w:t>131001中国人民政治协商会议河北省平乡县委员会本级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545.16</w:t>
            </w:r>
          </w:p>
        </w:tc>
        <w:tc>
          <w:tcPr>
            <w:tcW w:w="1095" w:type="dxa"/>
            <w:vAlign w:val="center"/>
          </w:tcPr>
          <w:p>
            <w:pPr>
              <w:pStyle w:val="15"/>
            </w:pPr>
            <w:r>
              <w:t>408.16</w:t>
            </w:r>
          </w:p>
        </w:tc>
        <w:tc>
          <w:tcPr>
            <w:tcW w:w="1095" w:type="dxa"/>
            <w:vAlign w:val="center"/>
          </w:tcPr>
          <w:p>
            <w:pPr>
              <w:pStyle w:val="15"/>
            </w:pPr>
            <w:r>
              <w:t>137.00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545.16</w:t>
            </w:r>
          </w:p>
        </w:tc>
        <w:tc>
          <w:tcPr>
            <w:tcW w:w="1095" w:type="dxa"/>
            <w:vAlign w:val="center"/>
          </w:tcPr>
          <w:p>
            <w:pPr>
              <w:pStyle w:val="11"/>
            </w:pPr>
            <w:r>
              <w:t>408.16</w:t>
            </w:r>
          </w:p>
        </w:tc>
        <w:tc>
          <w:tcPr>
            <w:tcW w:w="1095" w:type="dxa"/>
            <w:vAlign w:val="center"/>
          </w:tcPr>
          <w:p>
            <w:pPr>
              <w:pStyle w:val="11"/>
            </w:pPr>
            <w:r>
              <w:t>137.00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20102</w:t>
            </w:r>
          </w:p>
        </w:tc>
        <w:tc>
          <w:tcPr>
            <w:tcW w:w="1095" w:type="dxa"/>
            <w:vAlign w:val="center"/>
          </w:tcPr>
          <w:p>
            <w:pPr>
              <w:pStyle w:val="12"/>
            </w:pPr>
            <w:r>
              <w:t>政协事务</w:t>
            </w:r>
          </w:p>
        </w:tc>
        <w:tc>
          <w:tcPr>
            <w:tcW w:w="1095" w:type="dxa"/>
            <w:vAlign w:val="center"/>
          </w:tcPr>
          <w:p>
            <w:pPr>
              <w:pStyle w:val="11"/>
            </w:pPr>
            <w:r>
              <w:t>545.16</w:t>
            </w:r>
          </w:p>
        </w:tc>
        <w:tc>
          <w:tcPr>
            <w:tcW w:w="1095" w:type="dxa"/>
            <w:vAlign w:val="center"/>
          </w:tcPr>
          <w:p>
            <w:pPr>
              <w:pStyle w:val="11"/>
            </w:pPr>
            <w:r>
              <w:t>408.16</w:t>
            </w:r>
          </w:p>
        </w:tc>
        <w:tc>
          <w:tcPr>
            <w:tcW w:w="1095" w:type="dxa"/>
            <w:vAlign w:val="center"/>
          </w:tcPr>
          <w:p>
            <w:pPr>
              <w:pStyle w:val="11"/>
            </w:pPr>
            <w:r>
              <w:t>137.00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2010201</w:t>
            </w:r>
          </w:p>
        </w:tc>
        <w:tc>
          <w:tcPr>
            <w:tcW w:w="1095" w:type="dxa"/>
            <w:vAlign w:val="center"/>
          </w:tcPr>
          <w:p>
            <w:pPr>
              <w:pStyle w:val="12"/>
            </w:pPr>
            <w:r>
              <w:t>行政运行</w:t>
            </w:r>
          </w:p>
        </w:tc>
        <w:tc>
          <w:tcPr>
            <w:tcW w:w="1095" w:type="dxa"/>
            <w:vAlign w:val="center"/>
          </w:tcPr>
          <w:p>
            <w:pPr>
              <w:pStyle w:val="11"/>
            </w:pPr>
            <w:r>
              <w:t>408.16</w:t>
            </w:r>
          </w:p>
        </w:tc>
        <w:tc>
          <w:tcPr>
            <w:tcW w:w="1095" w:type="dxa"/>
            <w:vAlign w:val="center"/>
          </w:tcPr>
          <w:p>
            <w:pPr>
              <w:pStyle w:val="11"/>
            </w:pPr>
            <w:r>
              <w:t>408.16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2010202</w:t>
            </w:r>
          </w:p>
        </w:tc>
        <w:tc>
          <w:tcPr>
            <w:tcW w:w="1095" w:type="dxa"/>
            <w:vAlign w:val="center"/>
          </w:tcPr>
          <w:p>
            <w:pPr>
              <w:pStyle w:val="12"/>
            </w:pPr>
            <w:r>
              <w:t>一般行政管理事务</w:t>
            </w:r>
          </w:p>
        </w:tc>
        <w:tc>
          <w:tcPr>
            <w:tcW w:w="1095" w:type="dxa"/>
            <w:vAlign w:val="center"/>
          </w:tcPr>
          <w:p>
            <w:pPr>
              <w:pStyle w:val="11"/>
            </w:pPr>
            <w:r>
              <w:t>65.00</w:t>
            </w:r>
          </w:p>
        </w:tc>
        <w:tc>
          <w:tcPr>
            <w:tcW w:w="1095" w:type="dxa"/>
            <w:vAlign w:val="center"/>
          </w:tcPr>
          <w:p>
            <w:pPr>
              <w:pStyle w:val="11"/>
            </w:pPr>
          </w:p>
        </w:tc>
        <w:tc>
          <w:tcPr>
            <w:tcW w:w="1095" w:type="dxa"/>
            <w:vAlign w:val="center"/>
          </w:tcPr>
          <w:p>
            <w:pPr>
              <w:pStyle w:val="11"/>
            </w:pPr>
            <w:r>
              <w:t>65.00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2010204</w:t>
            </w:r>
          </w:p>
        </w:tc>
        <w:tc>
          <w:tcPr>
            <w:tcW w:w="1095" w:type="dxa"/>
            <w:vAlign w:val="center"/>
          </w:tcPr>
          <w:p>
            <w:pPr>
              <w:pStyle w:val="12"/>
            </w:pPr>
            <w:r>
              <w:t>政协会议</w:t>
            </w:r>
          </w:p>
        </w:tc>
        <w:tc>
          <w:tcPr>
            <w:tcW w:w="1095" w:type="dxa"/>
            <w:vAlign w:val="center"/>
          </w:tcPr>
          <w:p>
            <w:pPr>
              <w:pStyle w:val="11"/>
            </w:pPr>
            <w:r>
              <w:t>25.00</w:t>
            </w:r>
          </w:p>
        </w:tc>
        <w:tc>
          <w:tcPr>
            <w:tcW w:w="1095" w:type="dxa"/>
            <w:vAlign w:val="center"/>
          </w:tcPr>
          <w:p>
            <w:pPr>
              <w:pStyle w:val="11"/>
            </w:pPr>
          </w:p>
        </w:tc>
        <w:tc>
          <w:tcPr>
            <w:tcW w:w="1095" w:type="dxa"/>
            <w:vAlign w:val="center"/>
          </w:tcPr>
          <w:p>
            <w:pPr>
              <w:pStyle w:val="11"/>
            </w:pPr>
            <w:r>
              <w:t>25.00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2010205</w:t>
            </w:r>
          </w:p>
        </w:tc>
        <w:tc>
          <w:tcPr>
            <w:tcW w:w="1095" w:type="dxa"/>
            <w:vAlign w:val="center"/>
          </w:tcPr>
          <w:p>
            <w:pPr>
              <w:pStyle w:val="12"/>
            </w:pPr>
            <w:r>
              <w:t>委员视察</w:t>
            </w:r>
          </w:p>
        </w:tc>
        <w:tc>
          <w:tcPr>
            <w:tcW w:w="1095" w:type="dxa"/>
            <w:vAlign w:val="center"/>
          </w:tcPr>
          <w:p>
            <w:pPr>
              <w:pStyle w:val="11"/>
            </w:pPr>
            <w:r>
              <w:t>19.00</w:t>
            </w:r>
          </w:p>
        </w:tc>
        <w:tc>
          <w:tcPr>
            <w:tcW w:w="1095" w:type="dxa"/>
            <w:vAlign w:val="center"/>
          </w:tcPr>
          <w:p>
            <w:pPr>
              <w:pStyle w:val="11"/>
            </w:pPr>
          </w:p>
        </w:tc>
        <w:tc>
          <w:tcPr>
            <w:tcW w:w="1095" w:type="dxa"/>
            <w:vAlign w:val="center"/>
          </w:tcPr>
          <w:p>
            <w:pPr>
              <w:pStyle w:val="11"/>
            </w:pPr>
            <w:r>
              <w:t>19.00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2010299</w:t>
            </w:r>
          </w:p>
        </w:tc>
        <w:tc>
          <w:tcPr>
            <w:tcW w:w="1095" w:type="dxa"/>
            <w:vAlign w:val="center"/>
          </w:tcPr>
          <w:p>
            <w:pPr>
              <w:pStyle w:val="12"/>
            </w:pPr>
            <w:r>
              <w:t>其他政协事务支出</w:t>
            </w:r>
          </w:p>
        </w:tc>
        <w:tc>
          <w:tcPr>
            <w:tcW w:w="1095" w:type="dxa"/>
            <w:vAlign w:val="center"/>
          </w:tcPr>
          <w:p>
            <w:pPr>
              <w:pStyle w:val="11"/>
            </w:pPr>
            <w:r>
              <w:t>28.00</w:t>
            </w:r>
          </w:p>
        </w:tc>
        <w:tc>
          <w:tcPr>
            <w:tcW w:w="1095" w:type="dxa"/>
            <w:vAlign w:val="center"/>
          </w:tcPr>
          <w:p>
            <w:pPr>
              <w:pStyle w:val="11"/>
            </w:pPr>
          </w:p>
        </w:tc>
        <w:tc>
          <w:tcPr>
            <w:tcW w:w="1095" w:type="dxa"/>
            <w:vAlign w:val="center"/>
          </w:tcPr>
          <w:p>
            <w:pPr>
              <w:pStyle w:val="11"/>
            </w:pPr>
            <w:r>
              <w:t>28.00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rPr>
                <w:sz w:val="21"/>
                <w:szCs w:val="21"/>
              </w:rPr>
            </w:pPr>
            <w:r>
              <w:rPr>
                <w:sz w:val="21"/>
                <w:szCs w:val="21"/>
              </w:rPr>
              <w:t>131001中国人民政治协商会议河北省平乡县委员会本级</w:t>
            </w:r>
          </w:p>
        </w:tc>
        <w:tc>
          <w:tcPr>
            <w:tcW w:w="1232" w:type="dxa"/>
            <w:tcBorders>
              <w:top w:val="single" w:color="FFFFFF" w:sz="6" w:space="0"/>
              <w:left w:val="single" w:color="FFFFFF" w:sz="6" w:space="0"/>
              <w:right w:val="single" w:color="FFFFFF" w:sz="6" w:space="0"/>
            </w:tcBorders>
            <w:vAlign w:val="center"/>
          </w:tcPr>
          <w:p>
            <w:pPr>
              <w:pStyle w:val="8"/>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545.16</w:t>
            </w:r>
          </w:p>
        </w:tc>
        <w:tc>
          <w:tcPr>
            <w:tcW w:w="1232" w:type="dxa"/>
            <w:vAlign w:val="center"/>
          </w:tcPr>
          <w:p>
            <w:pPr>
              <w:pStyle w:val="12"/>
            </w:pPr>
            <w:r>
              <w:t>一、一般公共服务支出</w:t>
            </w:r>
          </w:p>
        </w:tc>
        <w:tc>
          <w:tcPr>
            <w:tcW w:w="1232" w:type="dxa"/>
            <w:vAlign w:val="center"/>
          </w:tcPr>
          <w:p>
            <w:pPr>
              <w:pStyle w:val="11"/>
            </w:pPr>
            <w:r>
              <w:t>545.16</w:t>
            </w:r>
          </w:p>
        </w:tc>
        <w:tc>
          <w:tcPr>
            <w:tcW w:w="1232" w:type="dxa"/>
            <w:vAlign w:val="center"/>
          </w:tcPr>
          <w:p>
            <w:pPr>
              <w:pStyle w:val="11"/>
            </w:pPr>
            <w:r>
              <w:t>545.16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545.16</w:t>
            </w:r>
          </w:p>
        </w:tc>
        <w:tc>
          <w:tcPr>
            <w:tcW w:w="1232" w:type="dxa"/>
            <w:vAlign w:val="center"/>
          </w:tcPr>
          <w:p>
            <w:pPr>
              <w:pStyle w:val="14"/>
            </w:pPr>
            <w:r>
              <w:t>本年支出合计</w:t>
            </w:r>
          </w:p>
        </w:tc>
        <w:tc>
          <w:tcPr>
            <w:tcW w:w="1232" w:type="dxa"/>
            <w:vAlign w:val="center"/>
          </w:tcPr>
          <w:p>
            <w:pPr>
              <w:pStyle w:val="15"/>
            </w:pPr>
            <w:r>
              <w:t>545.16</w:t>
            </w:r>
          </w:p>
        </w:tc>
        <w:tc>
          <w:tcPr>
            <w:tcW w:w="1232" w:type="dxa"/>
            <w:vAlign w:val="center"/>
          </w:tcPr>
          <w:p>
            <w:pPr>
              <w:pStyle w:val="15"/>
            </w:pPr>
            <w:r>
              <w:t>545.16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545.16</w:t>
            </w:r>
          </w:p>
        </w:tc>
        <w:tc>
          <w:tcPr>
            <w:tcW w:w="1232" w:type="dxa"/>
            <w:vAlign w:val="center"/>
          </w:tcPr>
          <w:p>
            <w:pPr>
              <w:pStyle w:val="14"/>
            </w:pPr>
            <w:r>
              <w:t>支出总计</w:t>
            </w:r>
          </w:p>
        </w:tc>
        <w:tc>
          <w:tcPr>
            <w:tcW w:w="1232" w:type="dxa"/>
            <w:vAlign w:val="center"/>
          </w:tcPr>
          <w:p>
            <w:pPr>
              <w:pStyle w:val="15"/>
            </w:pPr>
            <w:r>
              <w:t>545.16</w:t>
            </w:r>
          </w:p>
        </w:tc>
        <w:tc>
          <w:tcPr>
            <w:tcW w:w="1232" w:type="dxa"/>
            <w:vAlign w:val="center"/>
          </w:tcPr>
          <w:p>
            <w:pPr>
              <w:pStyle w:val="15"/>
            </w:pPr>
            <w:r>
              <w:t>545.16</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rPr>
                <w:sz w:val="21"/>
                <w:szCs w:val="21"/>
              </w:rPr>
              <w:t>131001中国人民政治协商会议河北省平乡县委员会本级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545.16</w:t>
            </w:r>
          </w:p>
        </w:tc>
        <w:tc>
          <w:tcPr>
            <w:tcW w:w="1643" w:type="dxa"/>
            <w:vAlign w:val="center"/>
          </w:tcPr>
          <w:p>
            <w:pPr>
              <w:pStyle w:val="15"/>
            </w:pPr>
            <w:r>
              <w:t>408.16</w:t>
            </w:r>
          </w:p>
        </w:tc>
        <w:tc>
          <w:tcPr>
            <w:tcW w:w="1643" w:type="dxa"/>
            <w:vAlign w:val="center"/>
          </w:tcPr>
          <w:p>
            <w:pPr>
              <w:pStyle w:val="15"/>
            </w:pPr>
            <w:r>
              <w:t>137.00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545.16</w:t>
            </w:r>
          </w:p>
        </w:tc>
        <w:tc>
          <w:tcPr>
            <w:tcW w:w="1643" w:type="dxa"/>
            <w:vAlign w:val="center"/>
          </w:tcPr>
          <w:p>
            <w:pPr>
              <w:pStyle w:val="11"/>
            </w:pPr>
            <w:r>
              <w:t>408.16</w:t>
            </w:r>
          </w:p>
        </w:tc>
        <w:tc>
          <w:tcPr>
            <w:tcW w:w="1643" w:type="dxa"/>
            <w:vAlign w:val="center"/>
          </w:tcPr>
          <w:p>
            <w:pPr>
              <w:pStyle w:val="11"/>
            </w:pPr>
            <w:r>
              <w:t>137.00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20102</w:t>
            </w:r>
          </w:p>
        </w:tc>
        <w:tc>
          <w:tcPr>
            <w:tcW w:w="1643" w:type="dxa"/>
            <w:vAlign w:val="center"/>
          </w:tcPr>
          <w:p>
            <w:pPr>
              <w:pStyle w:val="12"/>
            </w:pPr>
            <w:r>
              <w:t>政协事务</w:t>
            </w:r>
          </w:p>
        </w:tc>
        <w:tc>
          <w:tcPr>
            <w:tcW w:w="1643" w:type="dxa"/>
            <w:vAlign w:val="center"/>
          </w:tcPr>
          <w:p>
            <w:pPr>
              <w:pStyle w:val="11"/>
            </w:pPr>
            <w:r>
              <w:t>545.16</w:t>
            </w:r>
          </w:p>
        </w:tc>
        <w:tc>
          <w:tcPr>
            <w:tcW w:w="1643" w:type="dxa"/>
            <w:vAlign w:val="center"/>
          </w:tcPr>
          <w:p>
            <w:pPr>
              <w:pStyle w:val="11"/>
            </w:pPr>
            <w:r>
              <w:t>408.16</w:t>
            </w:r>
          </w:p>
        </w:tc>
        <w:tc>
          <w:tcPr>
            <w:tcW w:w="1643" w:type="dxa"/>
            <w:vAlign w:val="center"/>
          </w:tcPr>
          <w:p>
            <w:pPr>
              <w:pStyle w:val="11"/>
            </w:pPr>
            <w:r>
              <w:t>137.00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2010201</w:t>
            </w:r>
          </w:p>
        </w:tc>
        <w:tc>
          <w:tcPr>
            <w:tcW w:w="1643" w:type="dxa"/>
            <w:vAlign w:val="center"/>
          </w:tcPr>
          <w:p>
            <w:pPr>
              <w:pStyle w:val="12"/>
            </w:pPr>
            <w:r>
              <w:t>行政运行</w:t>
            </w:r>
          </w:p>
        </w:tc>
        <w:tc>
          <w:tcPr>
            <w:tcW w:w="1643" w:type="dxa"/>
            <w:vAlign w:val="center"/>
          </w:tcPr>
          <w:p>
            <w:pPr>
              <w:pStyle w:val="11"/>
            </w:pPr>
            <w:r>
              <w:t>408.16</w:t>
            </w:r>
          </w:p>
        </w:tc>
        <w:tc>
          <w:tcPr>
            <w:tcW w:w="1643" w:type="dxa"/>
            <w:vAlign w:val="center"/>
          </w:tcPr>
          <w:p>
            <w:pPr>
              <w:pStyle w:val="11"/>
            </w:pPr>
            <w:r>
              <w:t>408.16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2010202</w:t>
            </w:r>
          </w:p>
        </w:tc>
        <w:tc>
          <w:tcPr>
            <w:tcW w:w="1643" w:type="dxa"/>
            <w:vAlign w:val="center"/>
          </w:tcPr>
          <w:p>
            <w:pPr>
              <w:pStyle w:val="12"/>
            </w:pPr>
            <w:r>
              <w:t>一般行政管理事务</w:t>
            </w:r>
          </w:p>
        </w:tc>
        <w:tc>
          <w:tcPr>
            <w:tcW w:w="1643" w:type="dxa"/>
            <w:vAlign w:val="center"/>
          </w:tcPr>
          <w:p>
            <w:pPr>
              <w:pStyle w:val="11"/>
            </w:pPr>
            <w:r>
              <w:t>65.00</w:t>
            </w:r>
          </w:p>
        </w:tc>
        <w:tc>
          <w:tcPr>
            <w:tcW w:w="1643" w:type="dxa"/>
            <w:vAlign w:val="center"/>
          </w:tcPr>
          <w:p>
            <w:pPr>
              <w:pStyle w:val="11"/>
            </w:pPr>
          </w:p>
        </w:tc>
        <w:tc>
          <w:tcPr>
            <w:tcW w:w="1643" w:type="dxa"/>
            <w:vAlign w:val="center"/>
          </w:tcPr>
          <w:p>
            <w:pPr>
              <w:pStyle w:val="11"/>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2010204</w:t>
            </w:r>
          </w:p>
        </w:tc>
        <w:tc>
          <w:tcPr>
            <w:tcW w:w="1643" w:type="dxa"/>
            <w:vAlign w:val="center"/>
          </w:tcPr>
          <w:p>
            <w:pPr>
              <w:pStyle w:val="12"/>
            </w:pPr>
            <w:r>
              <w:t>政协会议</w:t>
            </w:r>
          </w:p>
        </w:tc>
        <w:tc>
          <w:tcPr>
            <w:tcW w:w="1643" w:type="dxa"/>
            <w:vAlign w:val="center"/>
          </w:tcPr>
          <w:p>
            <w:pPr>
              <w:pStyle w:val="11"/>
            </w:pPr>
            <w:r>
              <w:t>25.00</w:t>
            </w:r>
          </w:p>
        </w:tc>
        <w:tc>
          <w:tcPr>
            <w:tcW w:w="1643" w:type="dxa"/>
            <w:vAlign w:val="center"/>
          </w:tcPr>
          <w:p>
            <w:pPr>
              <w:pStyle w:val="11"/>
            </w:pPr>
          </w:p>
        </w:tc>
        <w:tc>
          <w:tcPr>
            <w:tcW w:w="1643"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2010205</w:t>
            </w:r>
          </w:p>
        </w:tc>
        <w:tc>
          <w:tcPr>
            <w:tcW w:w="1643" w:type="dxa"/>
            <w:vAlign w:val="center"/>
          </w:tcPr>
          <w:p>
            <w:pPr>
              <w:pStyle w:val="12"/>
            </w:pPr>
            <w:r>
              <w:t>委员视察</w:t>
            </w:r>
          </w:p>
        </w:tc>
        <w:tc>
          <w:tcPr>
            <w:tcW w:w="1643" w:type="dxa"/>
            <w:vAlign w:val="center"/>
          </w:tcPr>
          <w:p>
            <w:pPr>
              <w:pStyle w:val="11"/>
            </w:pPr>
            <w:r>
              <w:t>19.00</w:t>
            </w:r>
          </w:p>
        </w:tc>
        <w:tc>
          <w:tcPr>
            <w:tcW w:w="1643" w:type="dxa"/>
            <w:vAlign w:val="center"/>
          </w:tcPr>
          <w:p>
            <w:pPr>
              <w:pStyle w:val="11"/>
            </w:pPr>
          </w:p>
        </w:tc>
        <w:tc>
          <w:tcPr>
            <w:tcW w:w="1643" w:type="dxa"/>
            <w:vAlign w:val="center"/>
          </w:tcPr>
          <w:p>
            <w:pPr>
              <w:pStyle w:val="11"/>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2010299</w:t>
            </w:r>
          </w:p>
        </w:tc>
        <w:tc>
          <w:tcPr>
            <w:tcW w:w="1643" w:type="dxa"/>
            <w:vAlign w:val="center"/>
          </w:tcPr>
          <w:p>
            <w:pPr>
              <w:pStyle w:val="12"/>
            </w:pPr>
            <w:r>
              <w:t>其他政协事务支出</w:t>
            </w:r>
          </w:p>
        </w:tc>
        <w:tc>
          <w:tcPr>
            <w:tcW w:w="1643" w:type="dxa"/>
            <w:vAlign w:val="center"/>
          </w:tcPr>
          <w:p>
            <w:pPr>
              <w:pStyle w:val="11"/>
            </w:pPr>
            <w:r>
              <w:t>28.00</w:t>
            </w:r>
          </w:p>
        </w:tc>
        <w:tc>
          <w:tcPr>
            <w:tcW w:w="1643" w:type="dxa"/>
            <w:vAlign w:val="center"/>
          </w:tcPr>
          <w:p>
            <w:pPr>
              <w:pStyle w:val="11"/>
            </w:pPr>
          </w:p>
        </w:tc>
        <w:tc>
          <w:tcPr>
            <w:tcW w:w="1643" w:type="dxa"/>
            <w:vAlign w:val="center"/>
          </w:tcPr>
          <w:p>
            <w:pPr>
              <w:pStyle w:val="11"/>
            </w:pPr>
            <w:r>
              <w:t>28.00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rPr>
                <w:sz w:val="21"/>
                <w:szCs w:val="21"/>
              </w:rPr>
              <w:t>131001中国人民政治协商会议河北省平乡县委员会本级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408.16</w:t>
            </w:r>
          </w:p>
        </w:tc>
        <w:tc>
          <w:tcPr>
            <w:tcW w:w="1643" w:type="dxa"/>
            <w:vAlign w:val="center"/>
          </w:tcPr>
          <w:p>
            <w:pPr>
              <w:pStyle w:val="15"/>
            </w:pPr>
            <w:r>
              <w:t>384.16</w:t>
            </w:r>
          </w:p>
        </w:tc>
        <w:tc>
          <w:tcPr>
            <w:tcW w:w="1643"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362.36</w:t>
            </w:r>
          </w:p>
        </w:tc>
        <w:tc>
          <w:tcPr>
            <w:tcW w:w="1643" w:type="dxa"/>
            <w:vAlign w:val="center"/>
          </w:tcPr>
          <w:p>
            <w:pPr>
              <w:pStyle w:val="11"/>
            </w:pPr>
            <w:r>
              <w:t>362.36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221.00</w:t>
            </w:r>
          </w:p>
        </w:tc>
        <w:tc>
          <w:tcPr>
            <w:tcW w:w="1643" w:type="dxa"/>
            <w:vAlign w:val="center"/>
          </w:tcPr>
          <w:p>
            <w:pPr>
              <w:pStyle w:val="11"/>
            </w:pPr>
            <w:r>
              <w:t>221.00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7.50</w:t>
            </w:r>
          </w:p>
        </w:tc>
        <w:tc>
          <w:tcPr>
            <w:tcW w:w="1643" w:type="dxa"/>
            <w:vAlign w:val="center"/>
          </w:tcPr>
          <w:p>
            <w:pPr>
              <w:pStyle w:val="11"/>
            </w:pPr>
            <w:r>
              <w:t>7.50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23.30</w:t>
            </w:r>
          </w:p>
        </w:tc>
        <w:tc>
          <w:tcPr>
            <w:tcW w:w="1643" w:type="dxa"/>
            <w:vAlign w:val="center"/>
          </w:tcPr>
          <w:p>
            <w:pPr>
              <w:pStyle w:val="11"/>
            </w:pPr>
            <w:r>
              <w:t>23.30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7.00</w:t>
            </w:r>
          </w:p>
        </w:tc>
        <w:tc>
          <w:tcPr>
            <w:tcW w:w="1643" w:type="dxa"/>
            <w:vAlign w:val="center"/>
          </w:tcPr>
          <w:p>
            <w:pPr>
              <w:pStyle w:val="11"/>
            </w:pPr>
            <w:r>
              <w:t>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38.90</w:t>
            </w:r>
          </w:p>
        </w:tc>
        <w:tc>
          <w:tcPr>
            <w:tcW w:w="1643" w:type="dxa"/>
            <w:vAlign w:val="center"/>
          </w:tcPr>
          <w:p>
            <w:pPr>
              <w:pStyle w:val="11"/>
            </w:pPr>
            <w:r>
              <w:t>38.90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3.66</w:t>
            </w:r>
          </w:p>
        </w:tc>
        <w:tc>
          <w:tcPr>
            <w:tcW w:w="1643" w:type="dxa"/>
            <w:vAlign w:val="center"/>
          </w:tcPr>
          <w:p>
            <w:pPr>
              <w:pStyle w:val="11"/>
            </w:pPr>
            <w:r>
              <w:t>3.66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16.50</w:t>
            </w:r>
          </w:p>
        </w:tc>
        <w:tc>
          <w:tcPr>
            <w:tcW w:w="1643" w:type="dxa"/>
            <w:vAlign w:val="center"/>
          </w:tcPr>
          <w:p>
            <w:pPr>
              <w:pStyle w:val="11"/>
            </w:pPr>
            <w:r>
              <w:t>16.50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4.50</w:t>
            </w:r>
          </w:p>
        </w:tc>
        <w:tc>
          <w:tcPr>
            <w:tcW w:w="1643" w:type="dxa"/>
            <w:vAlign w:val="center"/>
          </w:tcPr>
          <w:p>
            <w:pPr>
              <w:pStyle w:val="11"/>
            </w:pPr>
            <w:r>
              <w:t>4.50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1.10</w:t>
            </w:r>
          </w:p>
        </w:tc>
        <w:tc>
          <w:tcPr>
            <w:tcW w:w="1643" w:type="dxa"/>
            <w:vAlign w:val="center"/>
          </w:tcPr>
          <w:p>
            <w:pPr>
              <w:pStyle w:val="11"/>
            </w:pPr>
            <w:r>
              <w:t>1.10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38.90</w:t>
            </w:r>
          </w:p>
        </w:tc>
        <w:tc>
          <w:tcPr>
            <w:tcW w:w="1643" w:type="dxa"/>
            <w:vAlign w:val="center"/>
          </w:tcPr>
          <w:p>
            <w:pPr>
              <w:pStyle w:val="11"/>
            </w:pPr>
            <w:r>
              <w:t>38.90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24.00</w:t>
            </w:r>
          </w:p>
        </w:tc>
        <w:tc>
          <w:tcPr>
            <w:tcW w:w="1643" w:type="dxa"/>
            <w:vAlign w:val="center"/>
          </w:tcPr>
          <w:p>
            <w:pPr>
              <w:pStyle w:val="11"/>
            </w:pPr>
          </w:p>
        </w:tc>
        <w:tc>
          <w:tcPr>
            <w:tcW w:w="1643"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0.60</w:t>
            </w:r>
          </w:p>
        </w:tc>
        <w:tc>
          <w:tcPr>
            <w:tcW w:w="1643" w:type="dxa"/>
            <w:vAlign w:val="center"/>
          </w:tcPr>
          <w:p>
            <w:pPr>
              <w:pStyle w:val="11"/>
            </w:pPr>
          </w:p>
        </w:tc>
        <w:tc>
          <w:tcPr>
            <w:tcW w:w="1643"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0.60</w:t>
            </w:r>
          </w:p>
        </w:tc>
        <w:tc>
          <w:tcPr>
            <w:tcW w:w="1643" w:type="dxa"/>
            <w:vAlign w:val="center"/>
          </w:tcPr>
          <w:p>
            <w:pPr>
              <w:pStyle w:val="11"/>
            </w:pPr>
          </w:p>
        </w:tc>
        <w:tc>
          <w:tcPr>
            <w:tcW w:w="1643"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16.50</w:t>
            </w:r>
          </w:p>
        </w:tc>
        <w:tc>
          <w:tcPr>
            <w:tcW w:w="1643" w:type="dxa"/>
            <w:vAlign w:val="center"/>
          </w:tcPr>
          <w:p>
            <w:pPr>
              <w:pStyle w:val="11"/>
            </w:pPr>
          </w:p>
        </w:tc>
        <w:tc>
          <w:tcPr>
            <w:tcW w:w="1643" w:type="dxa"/>
            <w:vAlign w:val="center"/>
          </w:tcPr>
          <w:p>
            <w:pPr>
              <w:pStyle w:val="11"/>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0.30</w:t>
            </w:r>
          </w:p>
        </w:tc>
        <w:tc>
          <w:tcPr>
            <w:tcW w:w="1643" w:type="dxa"/>
            <w:vAlign w:val="center"/>
          </w:tcPr>
          <w:p>
            <w:pPr>
              <w:pStyle w:val="11"/>
            </w:pPr>
          </w:p>
        </w:tc>
        <w:tc>
          <w:tcPr>
            <w:tcW w:w="164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21.80</w:t>
            </w:r>
          </w:p>
        </w:tc>
        <w:tc>
          <w:tcPr>
            <w:tcW w:w="1643" w:type="dxa"/>
            <w:vAlign w:val="center"/>
          </w:tcPr>
          <w:p>
            <w:pPr>
              <w:pStyle w:val="11"/>
            </w:pPr>
            <w:r>
              <w:t>21.80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20.50</w:t>
            </w:r>
          </w:p>
        </w:tc>
        <w:tc>
          <w:tcPr>
            <w:tcW w:w="1643" w:type="dxa"/>
            <w:vAlign w:val="center"/>
          </w:tcPr>
          <w:p>
            <w:pPr>
              <w:pStyle w:val="11"/>
            </w:pPr>
            <w:r>
              <w:t>20.50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1.30</w:t>
            </w:r>
          </w:p>
        </w:tc>
        <w:tc>
          <w:tcPr>
            <w:tcW w:w="1643" w:type="dxa"/>
            <w:vAlign w:val="center"/>
          </w:tcPr>
          <w:p>
            <w:pPr>
              <w:pStyle w:val="11"/>
            </w:pPr>
            <w:r>
              <w:t>1.30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rPr>
                <w:sz w:val="21"/>
                <w:szCs w:val="21"/>
              </w:rPr>
              <w:t>131001中国人民政治协商会议河北省平乡县委员会本级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rPr>
                <w:sz w:val="21"/>
                <w:szCs w:val="21"/>
              </w:rPr>
              <w:t>131001中国人民政治协商会议河北省平乡县委员会本级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rPr>
                <w:sz w:val="21"/>
                <w:szCs w:val="21"/>
              </w:rPr>
              <w:t>131001中国人民政治协商会议河北省平乡县委员会本级</w:t>
            </w:r>
          </w:p>
        </w:tc>
        <w:tc>
          <w:tcPr>
            <w:tcW w:w="1643" w:type="dxa"/>
            <w:tcBorders>
              <w:top w:val="single" w:color="FFFFFF" w:sz="6" w:space="0"/>
              <w:left w:val="single" w:color="FFFFFF" w:sz="6" w:space="0"/>
              <w:right w:val="single" w:color="FFFFFF" w:sz="6" w:space="0"/>
            </w:tcBorders>
            <w:vAlign w:val="center"/>
          </w:tcPr>
          <w:p>
            <w:pPr>
              <w:pStyle w:val="8"/>
            </w:pPr>
            <w:r>
              <w:rPr>
                <w:sz w:val="21"/>
                <w:szCs w:val="21"/>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中国人民政治协商会议河北省平乡县委员会本级2023年单位预算信息公开情况说明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按照《预算法》、《地方预决算公开操作规程》和《关于进一步推进预算公开工作的实施意见》规定，现将中国人民政治协商会议河北省平乡县委员会本级2023年单位预算公开如下：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1、负责县政协全体会议、常务委员会议、主席会议和专门委员会会议的组织工作，负责上述会议所形成的决议、决定、建议案的组织实施。</w:t>
      </w:r>
    </w:p>
    <w:p>
      <w:pPr>
        <w:pStyle w:val="17"/>
      </w:pPr>
      <w:r>
        <w:t>2、发挥各专门委员会的作用，组织视察调研活动，切实履行好政治协商、民主监督、参政议政的基本职责。</w:t>
      </w:r>
    </w:p>
    <w:p>
      <w:pPr>
        <w:pStyle w:val="17"/>
      </w:pPr>
      <w:r>
        <w:t>3、负责县政协委员进行视察、参观、调查、座谈、学习、研讨等日常活动的服务和具体组织工作；受市政协的委托，组织驻县政协委员活动。</w:t>
      </w:r>
    </w:p>
    <w:p>
      <w:pPr>
        <w:pStyle w:val="17"/>
      </w:pPr>
      <w:r>
        <w:t>4、负责委员提案的征集、交办、督办的工作。</w:t>
      </w:r>
    </w:p>
    <w:p>
      <w:pPr>
        <w:pStyle w:val="17"/>
      </w:pPr>
      <w:r>
        <w:t>5、研究统一战线和人民政协的理论、政策，宣传人民政协的方针政策、工作业绩和经验以及政协委员的先进事迹，收集和反映政协委员和各界人士的意见与建议，综合、反映社情民意。</w:t>
      </w:r>
    </w:p>
    <w:p>
      <w:pPr>
        <w:pStyle w:val="17"/>
      </w:pPr>
      <w:r>
        <w:t>6、联系政协各参加单位和无党派人士，联系县直有关部门，互通信息，协商工作，加强合作。</w:t>
      </w:r>
    </w:p>
    <w:p>
      <w:pPr>
        <w:pStyle w:val="17"/>
      </w:pPr>
      <w:r>
        <w:t>7、负责县政协机关后勤服务管理工作和行政事务工作。</w:t>
      </w:r>
    </w:p>
    <w:p>
      <w:pPr>
        <w:pStyle w:val="17"/>
      </w:pPr>
      <w:r>
        <w:t>8、负责权限范围内的人事任免。</w:t>
      </w:r>
    </w:p>
    <w:p>
      <w:pPr>
        <w:pStyle w:val="17"/>
      </w:pPr>
      <w:r>
        <w:t>9、负责接待来我县访问的海内外友好人士和对外联谊工作。</w:t>
      </w:r>
    </w:p>
    <w:p>
      <w:pPr>
        <w:pStyle w:val="17"/>
      </w:pPr>
      <w:r>
        <w:t>10、参与县委、县政府中心工作。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中国人民政治协商会议河北省平乡县委员会本级</w:t>
            </w:r>
          </w:p>
        </w:tc>
        <w:tc>
          <w:tcPr>
            <w:tcW w:w="2464" w:type="dxa"/>
            <w:vAlign w:val="center"/>
          </w:tcPr>
          <w:p>
            <w:pPr>
              <w:pStyle w:val="13"/>
            </w:pPr>
            <w:r>
              <w:t>行政</w:t>
            </w:r>
          </w:p>
        </w:tc>
        <w:tc>
          <w:tcPr>
            <w:tcW w:w="2464" w:type="dxa"/>
            <w:vAlign w:val="center"/>
          </w:tcPr>
          <w:p>
            <w:pPr>
              <w:pStyle w:val="13"/>
            </w:pPr>
            <w:r>
              <w:t>正处（县）级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按照预算管理有关规定，目前我县部门预算的编制实行综合预算管理，即全部收入和支出都反映的预算中。中国人民政治协商会议河北省平乡县委员会的收支包含在部门预算中。</w:t>
      </w:r>
    </w:p>
    <w:p>
      <w:pPr>
        <w:pStyle w:val="18"/>
      </w:pPr>
      <w:r>
        <w:t>1、收入说明</w:t>
      </w:r>
    </w:p>
    <w:p>
      <w:pPr>
        <w:pStyle w:val="18"/>
      </w:pPr>
      <w:r>
        <w:t>反映本部门当年全部收入。2023年预算收入545万元，其中：一般公共预算收入545万元，基金预算收入0万元，财政专户核拨收入0万元，其他来源收入0万元，上年结转0万元。</w:t>
      </w:r>
    </w:p>
    <w:p>
      <w:pPr>
        <w:pStyle w:val="18"/>
      </w:pPr>
      <w:r>
        <w:t>2、支出说明</w:t>
      </w:r>
    </w:p>
    <w:p>
      <w:pPr>
        <w:pStyle w:val="18"/>
      </w:pPr>
      <w:r>
        <w:t>收支预算总表支出栏、基本支出表、项目支出表按经济分类和支出功能分类科目编制，反映中国人民政治协商会议河北省平乡县委员会年度部门预算中支出预算的总体情况。2023年部门支出预算为545万元，其中基本支出408万元，包括人员经费384万元和日常公用经费24万元；项目支出137万元，主要为组织委员学习培训、提案办理督办，推动书画产业发展，政协常委会，政协十届三次委员会，政协综合事务，视察调研，综合业务等。</w:t>
      </w:r>
    </w:p>
    <w:p>
      <w:pPr>
        <w:pStyle w:val="18"/>
      </w:pPr>
      <w:r>
        <w:t>3、比上年增减情况</w:t>
      </w:r>
    </w:p>
    <w:p>
      <w:pPr>
        <w:pStyle w:val="18"/>
      </w:pPr>
      <w:r>
        <w:t>2023年部门预算收支安排545万元，较2022年减少25.9万元，其中：基本支出减少64.11万元，主要是减少增加了人员经费和日常公用经费；项目支出减少26.3万元，主要是项目资金安排减少。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2023年，我部门机关运行经费共计安排24万元，主要用于保证机关正常运转的办公费、邮电费、公务车运行维护费、车补等支出。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2023年，我部门财政拨款“三公”经费预算安排7万元，其中：因公出国（境）费0万元；公务用车购置及运维费5万元（其中：公务用车购置费0万元，公务用车运行维护费5万元)；公务接待费2万元。认真落实中央</w:t>
      </w:r>
      <w:r>
        <w:rPr>
          <w:rFonts w:hint="eastAsia"/>
          <w:lang w:eastAsia="zh-CN"/>
        </w:rPr>
        <w:t>八项规定</w:t>
      </w:r>
      <w:bookmarkStart w:id="1" w:name="_GoBack"/>
      <w:bookmarkEnd w:id="1"/>
      <w:r>
        <w:t>精神和厉行节约要求，管理制度不断完善，“三公”经费支出得到了有效控制。</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1、常委会绩效目标表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1.完善各项会议制度，规范会议程序，提高会议质量，提高政治协商水平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会议次数</w:t>
            </w:r>
          </w:p>
        </w:tc>
        <w:tc>
          <w:tcPr>
            <w:tcW w:w="2466" w:type="dxa"/>
            <w:vAlign w:val="center"/>
          </w:tcPr>
          <w:p>
            <w:pPr>
              <w:pStyle w:val="12"/>
            </w:pPr>
            <w:r>
              <w:t>召开政协常委会的次数</w:t>
            </w:r>
          </w:p>
        </w:tc>
        <w:tc>
          <w:tcPr>
            <w:tcW w:w="2466" w:type="dxa"/>
            <w:vAlign w:val="center"/>
          </w:tcPr>
          <w:p>
            <w:pPr>
              <w:pStyle w:val="12"/>
            </w:pPr>
            <w:r>
              <w:t>≥4次</w:t>
            </w:r>
          </w:p>
        </w:tc>
        <w:tc>
          <w:tcPr>
            <w:tcW w:w="2466" w:type="dxa"/>
            <w:vAlign w:val="center"/>
          </w:tcPr>
          <w:p>
            <w:pPr>
              <w:pStyle w:val="12"/>
            </w:pPr>
            <w:r>
              <w:t>根据政协章程和年初工作计划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签到率</w:t>
            </w:r>
          </w:p>
        </w:tc>
        <w:tc>
          <w:tcPr>
            <w:tcW w:w="2466" w:type="dxa"/>
            <w:vAlign w:val="center"/>
          </w:tcPr>
          <w:p>
            <w:pPr>
              <w:pStyle w:val="12"/>
            </w:pPr>
            <w:r>
              <w:t>每次召开会议常委参会人员的签到情况</w:t>
            </w:r>
          </w:p>
        </w:tc>
        <w:tc>
          <w:tcPr>
            <w:tcW w:w="2466" w:type="dxa"/>
            <w:vAlign w:val="center"/>
          </w:tcPr>
          <w:p>
            <w:pPr>
              <w:pStyle w:val="12"/>
            </w:pPr>
            <w:r>
              <w:t>≥98%</w:t>
            </w:r>
          </w:p>
        </w:tc>
        <w:tc>
          <w:tcPr>
            <w:tcW w:w="2466" w:type="dxa"/>
            <w:vAlign w:val="center"/>
          </w:tcPr>
          <w:p>
            <w:pPr>
              <w:pStyle w:val="12"/>
            </w:pPr>
            <w:r>
              <w:t>根据政协章程和年初工作计划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任务完成时间</w:t>
            </w:r>
          </w:p>
        </w:tc>
        <w:tc>
          <w:tcPr>
            <w:tcW w:w="2466" w:type="dxa"/>
            <w:vAlign w:val="center"/>
          </w:tcPr>
          <w:p>
            <w:pPr>
              <w:pStyle w:val="12"/>
            </w:pPr>
            <w:r>
              <w:t>每次乘务员召开的时间</w:t>
            </w:r>
          </w:p>
        </w:tc>
        <w:tc>
          <w:tcPr>
            <w:tcW w:w="2466" w:type="dxa"/>
            <w:vAlign w:val="center"/>
          </w:tcPr>
          <w:p>
            <w:pPr>
              <w:pStyle w:val="12"/>
            </w:pPr>
            <w:r>
              <w:t>每个季度末前</w:t>
            </w:r>
          </w:p>
        </w:tc>
        <w:tc>
          <w:tcPr>
            <w:tcW w:w="2466" w:type="dxa"/>
            <w:vAlign w:val="center"/>
          </w:tcPr>
          <w:p>
            <w:pPr>
              <w:pStyle w:val="12"/>
            </w:pPr>
            <w:r>
              <w:t>根据政协章程和年初工作计划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资金控制数</w:t>
            </w:r>
          </w:p>
        </w:tc>
        <w:tc>
          <w:tcPr>
            <w:tcW w:w="2466" w:type="dxa"/>
            <w:vAlign w:val="center"/>
          </w:tcPr>
          <w:p>
            <w:pPr>
              <w:pStyle w:val="12"/>
            </w:pPr>
            <w:r>
              <w:t>财政预算资金控制数</w:t>
            </w:r>
          </w:p>
        </w:tc>
        <w:tc>
          <w:tcPr>
            <w:tcW w:w="2466" w:type="dxa"/>
            <w:vAlign w:val="center"/>
          </w:tcPr>
          <w:p>
            <w:pPr>
              <w:pStyle w:val="12"/>
            </w:pPr>
            <w:r>
              <w:t>≤17万元</w:t>
            </w:r>
          </w:p>
        </w:tc>
        <w:tc>
          <w:tcPr>
            <w:tcW w:w="2466" w:type="dxa"/>
            <w:vAlign w:val="center"/>
          </w:tcPr>
          <w:p>
            <w:pPr>
              <w:pStyle w:val="12"/>
            </w:pPr>
            <w:r>
              <w:t>根据政协章程和年初工作计划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意见建议采纳率</w:t>
            </w:r>
          </w:p>
        </w:tc>
        <w:tc>
          <w:tcPr>
            <w:tcW w:w="2466" w:type="dxa"/>
            <w:vAlign w:val="center"/>
          </w:tcPr>
          <w:p>
            <w:pPr>
              <w:pStyle w:val="12"/>
            </w:pPr>
            <w:r>
              <w:t>常委会形成的意见建议被政府采纳情况</w:t>
            </w:r>
          </w:p>
        </w:tc>
        <w:tc>
          <w:tcPr>
            <w:tcW w:w="2466" w:type="dxa"/>
            <w:vAlign w:val="center"/>
          </w:tcPr>
          <w:p>
            <w:pPr>
              <w:pStyle w:val="12"/>
            </w:pPr>
            <w:r>
              <w:t>≥92%</w:t>
            </w:r>
          </w:p>
        </w:tc>
        <w:tc>
          <w:tcPr>
            <w:tcW w:w="2466" w:type="dxa"/>
            <w:vAlign w:val="center"/>
          </w:tcPr>
          <w:p>
            <w:pPr>
              <w:pStyle w:val="12"/>
            </w:pPr>
            <w:r>
              <w:t>根据政协章程和年初工作计划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保障政协工作正常运转，提升公共服务能力</w:t>
            </w:r>
          </w:p>
        </w:tc>
        <w:tc>
          <w:tcPr>
            <w:tcW w:w="2466" w:type="dxa"/>
            <w:vAlign w:val="center"/>
          </w:tcPr>
          <w:p>
            <w:pPr>
              <w:pStyle w:val="12"/>
            </w:pPr>
            <w:r>
              <w:t>有效提升</w:t>
            </w:r>
          </w:p>
        </w:tc>
        <w:tc>
          <w:tcPr>
            <w:tcW w:w="2466" w:type="dxa"/>
            <w:vAlign w:val="center"/>
          </w:tcPr>
          <w:p>
            <w:pPr>
              <w:pStyle w:val="12"/>
            </w:pPr>
            <w:r>
              <w:t>根据政协章程和年初工作计划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收益人口满意率</w:t>
            </w:r>
          </w:p>
        </w:tc>
        <w:tc>
          <w:tcPr>
            <w:tcW w:w="2466" w:type="dxa"/>
            <w:vAlign w:val="center"/>
          </w:tcPr>
          <w:p>
            <w:pPr>
              <w:pStyle w:val="12"/>
            </w:pPr>
            <w:r>
              <w:t>政协常委会形成的意见建议对人民群众生活提升满意比率</w:t>
            </w:r>
          </w:p>
        </w:tc>
        <w:tc>
          <w:tcPr>
            <w:tcW w:w="2466" w:type="dxa"/>
            <w:vAlign w:val="center"/>
          </w:tcPr>
          <w:p>
            <w:pPr>
              <w:pStyle w:val="12"/>
            </w:pPr>
            <w:r>
              <w:t>≥92%</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持续提高受益群众对政协工作的认知度</w:t>
            </w:r>
          </w:p>
        </w:tc>
        <w:tc>
          <w:tcPr>
            <w:tcW w:w="2466" w:type="dxa"/>
            <w:vAlign w:val="center"/>
          </w:tcPr>
          <w:p>
            <w:pPr>
              <w:pStyle w:val="12"/>
            </w:pPr>
            <w:r>
              <w:t>受益群体对政协工作的认知程度</w:t>
            </w:r>
          </w:p>
        </w:tc>
        <w:tc>
          <w:tcPr>
            <w:tcW w:w="2466" w:type="dxa"/>
            <w:vAlign w:val="center"/>
          </w:tcPr>
          <w:p>
            <w:pPr>
              <w:pStyle w:val="12"/>
            </w:pPr>
            <w:r>
              <w:t>≥91%</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政协常务委员满意程度</w:t>
            </w:r>
          </w:p>
        </w:tc>
        <w:tc>
          <w:tcPr>
            <w:tcW w:w="2466" w:type="dxa"/>
            <w:vAlign w:val="center"/>
          </w:tcPr>
          <w:p>
            <w:pPr>
              <w:pStyle w:val="12"/>
            </w:pPr>
            <w:r>
              <w:t>≥98%</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2、视察调研绩效目标表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1.对国家宪法、法律法规的实施以及国家重大方针政策的贯彻落实情况，在经济、文化、社会、生态文明建设中的重大问题人民群众普遍关心的问题进行视察调研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视察调研场次</w:t>
            </w:r>
          </w:p>
        </w:tc>
        <w:tc>
          <w:tcPr>
            <w:tcW w:w="2466" w:type="dxa"/>
            <w:vAlign w:val="center"/>
          </w:tcPr>
          <w:p>
            <w:pPr>
              <w:pStyle w:val="12"/>
            </w:pPr>
            <w:r>
              <w:t>组织委员视察调研场次</w:t>
            </w:r>
          </w:p>
        </w:tc>
        <w:tc>
          <w:tcPr>
            <w:tcW w:w="2466" w:type="dxa"/>
            <w:vAlign w:val="center"/>
          </w:tcPr>
          <w:p>
            <w:pPr>
              <w:pStyle w:val="12"/>
            </w:pPr>
            <w:r>
              <w:t>≥12次</w:t>
            </w:r>
          </w:p>
        </w:tc>
        <w:tc>
          <w:tcPr>
            <w:tcW w:w="2466" w:type="dxa"/>
            <w:vAlign w:val="center"/>
          </w:tcPr>
          <w:p>
            <w:pPr>
              <w:pStyle w:val="12"/>
            </w:pPr>
            <w:r>
              <w:t>政协章程和中央省市文件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签到率</w:t>
            </w:r>
          </w:p>
        </w:tc>
        <w:tc>
          <w:tcPr>
            <w:tcW w:w="2466" w:type="dxa"/>
            <w:vAlign w:val="center"/>
          </w:tcPr>
          <w:p>
            <w:pPr>
              <w:pStyle w:val="12"/>
            </w:pPr>
            <w:r>
              <w:t>参加视察调研委员的签到情况</w:t>
            </w:r>
          </w:p>
        </w:tc>
        <w:tc>
          <w:tcPr>
            <w:tcW w:w="2466" w:type="dxa"/>
            <w:vAlign w:val="center"/>
          </w:tcPr>
          <w:p>
            <w:pPr>
              <w:pStyle w:val="12"/>
            </w:pPr>
            <w:r>
              <w:t>≥98%</w:t>
            </w:r>
          </w:p>
        </w:tc>
        <w:tc>
          <w:tcPr>
            <w:tcW w:w="2466" w:type="dxa"/>
            <w:vAlign w:val="center"/>
          </w:tcPr>
          <w:p>
            <w:pPr>
              <w:pStyle w:val="12"/>
            </w:pPr>
            <w:r>
              <w:t>政协章程和中央省市文件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视察调研完成时间</w:t>
            </w:r>
          </w:p>
        </w:tc>
        <w:tc>
          <w:tcPr>
            <w:tcW w:w="2466" w:type="dxa"/>
            <w:vAlign w:val="center"/>
          </w:tcPr>
          <w:p>
            <w:pPr>
              <w:pStyle w:val="12"/>
            </w:pPr>
            <w:r>
              <w:t>根据年初工作安排视察调研完成时间</w:t>
            </w:r>
          </w:p>
        </w:tc>
        <w:tc>
          <w:tcPr>
            <w:tcW w:w="2466" w:type="dxa"/>
            <w:vAlign w:val="center"/>
          </w:tcPr>
          <w:p>
            <w:pPr>
              <w:pStyle w:val="12"/>
            </w:pPr>
            <w:r>
              <w:t>每月月末前</w:t>
            </w:r>
          </w:p>
        </w:tc>
        <w:tc>
          <w:tcPr>
            <w:tcW w:w="2466" w:type="dxa"/>
            <w:vAlign w:val="center"/>
          </w:tcPr>
          <w:p>
            <w:pPr>
              <w:pStyle w:val="12"/>
            </w:pPr>
            <w:r>
              <w:t>政协章程和中央省市文件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资金控制数</w:t>
            </w:r>
          </w:p>
        </w:tc>
        <w:tc>
          <w:tcPr>
            <w:tcW w:w="2466" w:type="dxa"/>
            <w:vAlign w:val="center"/>
          </w:tcPr>
          <w:p>
            <w:pPr>
              <w:pStyle w:val="12"/>
            </w:pPr>
            <w:r>
              <w:t>本年度财政预算控制数</w:t>
            </w:r>
          </w:p>
        </w:tc>
        <w:tc>
          <w:tcPr>
            <w:tcW w:w="2466" w:type="dxa"/>
            <w:vAlign w:val="center"/>
          </w:tcPr>
          <w:p>
            <w:pPr>
              <w:pStyle w:val="12"/>
            </w:pPr>
            <w:r>
              <w:t>≤19万元</w:t>
            </w:r>
          </w:p>
        </w:tc>
        <w:tc>
          <w:tcPr>
            <w:tcW w:w="2466" w:type="dxa"/>
            <w:vAlign w:val="center"/>
          </w:tcPr>
          <w:p>
            <w:pPr>
              <w:pStyle w:val="12"/>
            </w:pPr>
            <w:r>
              <w:t>政协章程和中央省市文件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意见建议采纳率</w:t>
            </w:r>
          </w:p>
        </w:tc>
        <w:tc>
          <w:tcPr>
            <w:tcW w:w="2466" w:type="dxa"/>
            <w:vAlign w:val="center"/>
          </w:tcPr>
          <w:p>
            <w:pPr>
              <w:pStyle w:val="12"/>
            </w:pPr>
            <w:r>
              <w:t>当地政府对视察调研报告意见建议采纳情况</w:t>
            </w:r>
          </w:p>
        </w:tc>
        <w:tc>
          <w:tcPr>
            <w:tcW w:w="2466" w:type="dxa"/>
            <w:vAlign w:val="center"/>
          </w:tcPr>
          <w:p>
            <w:pPr>
              <w:pStyle w:val="12"/>
            </w:pPr>
            <w:r>
              <w:t>≥92%</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成果应用率</w:t>
            </w:r>
          </w:p>
        </w:tc>
        <w:tc>
          <w:tcPr>
            <w:tcW w:w="2466" w:type="dxa"/>
            <w:vAlign w:val="center"/>
          </w:tcPr>
          <w:p>
            <w:pPr>
              <w:pStyle w:val="12"/>
            </w:pPr>
            <w:r>
              <w:t>当地政府对视察调研报告应用情况</w:t>
            </w:r>
          </w:p>
        </w:tc>
        <w:tc>
          <w:tcPr>
            <w:tcW w:w="2466" w:type="dxa"/>
            <w:vAlign w:val="center"/>
          </w:tcPr>
          <w:p>
            <w:pPr>
              <w:pStyle w:val="12"/>
            </w:pPr>
            <w:r>
              <w:t>≥92%</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问题解决率</w:t>
            </w:r>
          </w:p>
        </w:tc>
        <w:tc>
          <w:tcPr>
            <w:tcW w:w="2466" w:type="dxa"/>
            <w:vAlign w:val="center"/>
          </w:tcPr>
          <w:p>
            <w:pPr>
              <w:pStyle w:val="12"/>
            </w:pPr>
            <w:r>
              <w:t>视察调研报告反映的民生问题解决情况</w:t>
            </w:r>
          </w:p>
        </w:tc>
        <w:tc>
          <w:tcPr>
            <w:tcW w:w="2466" w:type="dxa"/>
            <w:vAlign w:val="center"/>
          </w:tcPr>
          <w:p>
            <w:pPr>
              <w:pStyle w:val="12"/>
            </w:pPr>
            <w:r>
              <w:t>≥93%</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民生发展关注率</w:t>
            </w:r>
          </w:p>
        </w:tc>
        <w:tc>
          <w:tcPr>
            <w:tcW w:w="2466" w:type="dxa"/>
            <w:vAlign w:val="center"/>
          </w:tcPr>
          <w:p>
            <w:pPr>
              <w:pStyle w:val="12"/>
            </w:pPr>
            <w:r>
              <w:t>视察调研报告反映的民生发展难题解决情况</w:t>
            </w:r>
          </w:p>
        </w:tc>
        <w:tc>
          <w:tcPr>
            <w:tcW w:w="2466" w:type="dxa"/>
            <w:vAlign w:val="center"/>
          </w:tcPr>
          <w:p>
            <w:pPr>
              <w:pStyle w:val="12"/>
            </w:pPr>
            <w:r>
              <w:t>≥92%</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政协委员对视察调研的满意度</w:t>
            </w:r>
          </w:p>
        </w:tc>
        <w:tc>
          <w:tcPr>
            <w:tcW w:w="2466" w:type="dxa"/>
            <w:vAlign w:val="center"/>
          </w:tcPr>
          <w:p>
            <w:pPr>
              <w:pStyle w:val="12"/>
            </w:pPr>
            <w:r>
              <w:t>≥98%</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3、推动书画产业升级绩效目标表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1.传承和弘扬中华优秀传统文化，继承革命文化，方针社会主义先进文化，弘扬民主精神和时代精神，结合我县实际情况，推进发展书画产业发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参加人数</w:t>
            </w:r>
          </w:p>
        </w:tc>
        <w:tc>
          <w:tcPr>
            <w:tcW w:w="2466" w:type="dxa"/>
            <w:vAlign w:val="center"/>
          </w:tcPr>
          <w:p>
            <w:pPr>
              <w:pStyle w:val="12"/>
            </w:pPr>
            <w:r>
              <w:t>参加书画研讨活动的人数</w:t>
            </w:r>
          </w:p>
        </w:tc>
        <w:tc>
          <w:tcPr>
            <w:tcW w:w="2466" w:type="dxa"/>
            <w:vAlign w:val="center"/>
          </w:tcPr>
          <w:p>
            <w:pPr>
              <w:pStyle w:val="12"/>
            </w:pPr>
            <w:r>
              <w:t>≥80人</w:t>
            </w:r>
          </w:p>
        </w:tc>
        <w:tc>
          <w:tcPr>
            <w:tcW w:w="2466" w:type="dxa"/>
            <w:vAlign w:val="center"/>
          </w:tcPr>
          <w:p>
            <w:pPr>
              <w:pStyle w:val="12"/>
            </w:pPr>
            <w:r>
              <w:t>政协章程和中央省委有关要求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出勤率</w:t>
            </w:r>
          </w:p>
        </w:tc>
        <w:tc>
          <w:tcPr>
            <w:tcW w:w="2466" w:type="dxa"/>
            <w:vAlign w:val="center"/>
          </w:tcPr>
          <w:p>
            <w:pPr>
              <w:pStyle w:val="12"/>
            </w:pPr>
            <w:r>
              <w:t>参加书画研讨活动的人员出勤情况</w:t>
            </w:r>
          </w:p>
        </w:tc>
        <w:tc>
          <w:tcPr>
            <w:tcW w:w="2466" w:type="dxa"/>
            <w:vAlign w:val="center"/>
          </w:tcPr>
          <w:p>
            <w:pPr>
              <w:pStyle w:val="12"/>
            </w:pPr>
            <w:r>
              <w:t>≥98%</w:t>
            </w:r>
          </w:p>
        </w:tc>
        <w:tc>
          <w:tcPr>
            <w:tcW w:w="2466" w:type="dxa"/>
            <w:vAlign w:val="center"/>
          </w:tcPr>
          <w:p>
            <w:pPr>
              <w:pStyle w:val="12"/>
            </w:pPr>
            <w:r>
              <w:t>政协章程和中央省委有关要求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年初制定研讨活动按期完成情况</w:t>
            </w:r>
          </w:p>
        </w:tc>
        <w:tc>
          <w:tcPr>
            <w:tcW w:w="2466" w:type="dxa"/>
            <w:vAlign w:val="center"/>
          </w:tcPr>
          <w:p>
            <w:pPr>
              <w:pStyle w:val="12"/>
            </w:pPr>
            <w:r>
              <w:t>100%</w:t>
            </w:r>
          </w:p>
        </w:tc>
        <w:tc>
          <w:tcPr>
            <w:tcW w:w="2466" w:type="dxa"/>
            <w:vAlign w:val="center"/>
          </w:tcPr>
          <w:p>
            <w:pPr>
              <w:pStyle w:val="12"/>
            </w:pPr>
            <w:r>
              <w:t>政协章程和中央省委有关要求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资金控制数</w:t>
            </w:r>
          </w:p>
        </w:tc>
        <w:tc>
          <w:tcPr>
            <w:tcW w:w="2466" w:type="dxa"/>
            <w:vAlign w:val="center"/>
          </w:tcPr>
          <w:p>
            <w:pPr>
              <w:pStyle w:val="12"/>
            </w:pPr>
            <w:r>
              <w:t>年初财政预算资金控制数</w:t>
            </w:r>
          </w:p>
        </w:tc>
        <w:tc>
          <w:tcPr>
            <w:tcW w:w="2466" w:type="dxa"/>
            <w:vAlign w:val="center"/>
          </w:tcPr>
          <w:p>
            <w:pPr>
              <w:pStyle w:val="12"/>
            </w:pPr>
            <w:r>
              <w:t>≤9万元</w:t>
            </w:r>
          </w:p>
        </w:tc>
        <w:tc>
          <w:tcPr>
            <w:tcW w:w="2466" w:type="dxa"/>
            <w:vAlign w:val="center"/>
          </w:tcPr>
          <w:p>
            <w:pPr>
              <w:pStyle w:val="12"/>
            </w:pPr>
            <w:r>
              <w:t>政协章程和中央省委有关要求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新增从业人员率</w:t>
            </w:r>
          </w:p>
        </w:tc>
        <w:tc>
          <w:tcPr>
            <w:tcW w:w="2466" w:type="dxa"/>
            <w:vAlign w:val="center"/>
          </w:tcPr>
          <w:p>
            <w:pPr>
              <w:pStyle w:val="12"/>
            </w:pPr>
            <w:r>
              <w:t>新增文化产业产业人员数量</w:t>
            </w:r>
          </w:p>
        </w:tc>
        <w:tc>
          <w:tcPr>
            <w:tcW w:w="2466" w:type="dxa"/>
            <w:vAlign w:val="center"/>
          </w:tcPr>
          <w:p>
            <w:pPr>
              <w:pStyle w:val="12"/>
            </w:pPr>
            <w:r>
              <w:t>≥50人</w:t>
            </w:r>
          </w:p>
        </w:tc>
        <w:tc>
          <w:tcPr>
            <w:tcW w:w="2466" w:type="dxa"/>
            <w:vAlign w:val="center"/>
          </w:tcPr>
          <w:p>
            <w:pPr>
              <w:pStyle w:val="12"/>
            </w:pPr>
            <w:r>
              <w:t>政协章程和中央省委有关要求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文化生活率</w:t>
            </w:r>
          </w:p>
        </w:tc>
        <w:tc>
          <w:tcPr>
            <w:tcW w:w="2466" w:type="dxa"/>
            <w:vAlign w:val="center"/>
          </w:tcPr>
          <w:p>
            <w:pPr>
              <w:pStyle w:val="12"/>
            </w:pPr>
            <w:r>
              <w:t>丰富群众文化生活率</w:t>
            </w:r>
          </w:p>
        </w:tc>
        <w:tc>
          <w:tcPr>
            <w:tcW w:w="2466" w:type="dxa"/>
            <w:vAlign w:val="center"/>
          </w:tcPr>
          <w:p>
            <w:pPr>
              <w:pStyle w:val="12"/>
            </w:pPr>
            <w:r>
              <w:t>≥96%</w:t>
            </w:r>
          </w:p>
        </w:tc>
        <w:tc>
          <w:tcPr>
            <w:tcW w:w="2466" w:type="dxa"/>
            <w:vAlign w:val="center"/>
          </w:tcPr>
          <w:p>
            <w:pPr>
              <w:pStyle w:val="12"/>
            </w:pPr>
            <w:r>
              <w:t>政协章程和中央省委有关要求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提高受益人口数量</w:t>
            </w:r>
          </w:p>
        </w:tc>
        <w:tc>
          <w:tcPr>
            <w:tcW w:w="2466" w:type="dxa"/>
            <w:vAlign w:val="center"/>
          </w:tcPr>
          <w:p>
            <w:pPr>
              <w:pStyle w:val="12"/>
            </w:pPr>
            <w:r>
              <w:t>受益人口达标率</w:t>
            </w:r>
          </w:p>
        </w:tc>
        <w:tc>
          <w:tcPr>
            <w:tcW w:w="2466" w:type="dxa"/>
            <w:vAlign w:val="center"/>
          </w:tcPr>
          <w:p>
            <w:pPr>
              <w:pStyle w:val="12"/>
            </w:pPr>
            <w:r>
              <w:t>显著提高</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获奖增长率</w:t>
            </w:r>
          </w:p>
        </w:tc>
        <w:tc>
          <w:tcPr>
            <w:tcW w:w="2466" w:type="dxa"/>
            <w:vAlign w:val="center"/>
          </w:tcPr>
          <w:p>
            <w:pPr>
              <w:pStyle w:val="12"/>
            </w:pPr>
            <w:r>
              <w:t>参加书画比赛获奖人数增长情况</w:t>
            </w:r>
          </w:p>
        </w:tc>
        <w:tc>
          <w:tcPr>
            <w:tcW w:w="2466" w:type="dxa"/>
            <w:vAlign w:val="center"/>
          </w:tcPr>
          <w:p>
            <w:pPr>
              <w:pStyle w:val="12"/>
            </w:pPr>
            <w:r>
              <w:t>≥10%</w:t>
            </w:r>
          </w:p>
        </w:tc>
        <w:tc>
          <w:tcPr>
            <w:tcW w:w="2466" w:type="dxa"/>
            <w:vAlign w:val="center"/>
          </w:tcPr>
          <w:p>
            <w:pPr>
              <w:pStyle w:val="12"/>
            </w:pPr>
            <w:r>
              <w:t>与上年获奖人数比率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满意率</w:t>
            </w:r>
          </w:p>
        </w:tc>
        <w:tc>
          <w:tcPr>
            <w:tcW w:w="2466" w:type="dxa"/>
            <w:vAlign w:val="center"/>
          </w:tcPr>
          <w:p>
            <w:pPr>
              <w:pStyle w:val="12"/>
            </w:pPr>
            <w:r>
              <w:t>受益群众满意率</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4、委员学习、提案办理绩效目标表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1.组织委员学习，提高能力素质增强委员意识，做到懂政协、会协商、善议政</w:t>
            </w:r>
          </w:p>
          <w:p>
            <w:pPr>
              <w:pStyle w:val="12"/>
            </w:pPr>
            <w:r>
              <w:t>2.完善提案审查、办理和反馈机制，做到政协提案更加规范，制度更加完善，提案质量和办理质量不断提高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参加学习认识</w:t>
            </w:r>
          </w:p>
        </w:tc>
        <w:tc>
          <w:tcPr>
            <w:tcW w:w="2466" w:type="dxa"/>
            <w:vAlign w:val="center"/>
          </w:tcPr>
          <w:p>
            <w:pPr>
              <w:pStyle w:val="12"/>
            </w:pPr>
            <w:r>
              <w:t>参加培训学习的委员人数</w:t>
            </w:r>
          </w:p>
        </w:tc>
        <w:tc>
          <w:tcPr>
            <w:tcW w:w="2466" w:type="dxa"/>
            <w:vAlign w:val="center"/>
          </w:tcPr>
          <w:p>
            <w:pPr>
              <w:pStyle w:val="12"/>
            </w:pPr>
            <w:r>
              <w:t>≥800人次</w:t>
            </w:r>
          </w:p>
        </w:tc>
        <w:tc>
          <w:tcPr>
            <w:tcW w:w="2466" w:type="dxa"/>
            <w:vAlign w:val="center"/>
          </w:tcPr>
          <w:p>
            <w:pPr>
              <w:pStyle w:val="12"/>
            </w:pPr>
            <w:r>
              <w:t>政协章程和中央省委有关文件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签到率</w:t>
            </w:r>
          </w:p>
        </w:tc>
        <w:tc>
          <w:tcPr>
            <w:tcW w:w="2466" w:type="dxa"/>
            <w:vAlign w:val="center"/>
          </w:tcPr>
          <w:p>
            <w:pPr>
              <w:pStyle w:val="12"/>
            </w:pPr>
            <w:r>
              <w:t>参加培训学习的委员签到情况</w:t>
            </w:r>
          </w:p>
        </w:tc>
        <w:tc>
          <w:tcPr>
            <w:tcW w:w="2466" w:type="dxa"/>
            <w:vAlign w:val="center"/>
          </w:tcPr>
          <w:p>
            <w:pPr>
              <w:pStyle w:val="12"/>
            </w:pPr>
            <w:r>
              <w:t>≥98%</w:t>
            </w:r>
          </w:p>
        </w:tc>
        <w:tc>
          <w:tcPr>
            <w:tcW w:w="2466" w:type="dxa"/>
            <w:vAlign w:val="center"/>
          </w:tcPr>
          <w:p>
            <w:pPr>
              <w:pStyle w:val="12"/>
            </w:pPr>
            <w:r>
              <w:t>政协章程和中央省委有关文件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任务完成时间</w:t>
            </w:r>
          </w:p>
        </w:tc>
        <w:tc>
          <w:tcPr>
            <w:tcW w:w="2466" w:type="dxa"/>
            <w:vAlign w:val="center"/>
          </w:tcPr>
          <w:p>
            <w:pPr>
              <w:pStyle w:val="12"/>
            </w:pPr>
            <w:r>
              <w:t>培训学习的完成时间</w:t>
            </w:r>
          </w:p>
        </w:tc>
        <w:tc>
          <w:tcPr>
            <w:tcW w:w="2466" w:type="dxa"/>
            <w:vAlign w:val="center"/>
          </w:tcPr>
          <w:p>
            <w:pPr>
              <w:pStyle w:val="12"/>
            </w:pPr>
            <w:r>
              <w:t>每季度末前</w:t>
            </w:r>
          </w:p>
        </w:tc>
        <w:tc>
          <w:tcPr>
            <w:tcW w:w="2466" w:type="dxa"/>
            <w:vAlign w:val="center"/>
          </w:tcPr>
          <w:p>
            <w:pPr>
              <w:pStyle w:val="12"/>
            </w:pPr>
            <w:r>
              <w:t>政协章程和中央省委有关文件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资金控制数</w:t>
            </w:r>
          </w:p>
        </w:tc>
        <w:tc>
          <w:tcPr>
            <w:tcW w:w="2466" w:type="dxa"/>
            <w:vAlign w:val="center"/>
          </w:tcPr>
          <w:p>
            <w:pPr>
              <w:pStyle w:val="12"/>
            </w:pPr>
            <w:r>
              <w:t>财政预算资金控制数</w:t>
            </w:r>
          </w:p>
        </w:tc>
        <w:tc>
          <w:tcPr>
            <w:tcW w:w="2466" w:type="dxa"/>
            <w:vAlign w:val="center"/>
          </w:tcPr>
          <w:p>
            <w:pPr>
              <w:pStyle w:val="12"/>
            </w:pPr>
            <w:r>
              <w:t>≤19万元</w:t>
            </w:r>
          </w:p>
        </w:tc>
        <w:tc>
          <w:tcPr>
            <w:tcW w:w="2466" w:type="dxa"/>
            <w:vAlign w:val="center"/>
          </w:tcPr>
          <w:p>
            <w:pPr>
              <w:pStyle w:val="12"/>
            </w:pPr>
            <w:r>
              <w:t>政协章程和中央省委有关文件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民生发展关注率</w:t>
            </w:r>
          </w:p>
        </w:tc>
        <w:tc>
          <w:tcPr>
            <w:tcW w:w="2466" w:type="dxa"/>
            <w:vAlign w:val="center"/>
          </w:tcPr>
          <w:p>
            <w:pPr>
              <w:pStyle w:val="12"/>
            </w:pPr>
            <w:r>
              <w:t>提案办理对民生事业发展的关注情况</w:t>
            </w:r>
          </w:p>
        </w:tc>
        <w:tc>
          <w:tcPr>
            <w:tcW w:w="2466" w:type="dxa"/>
            <w:vAlign w:val="center"/>
          </w:tcPr>
          <w:p>
            <w:pPr>
              <w:pStyle w:val="12"/>
            </w:pPr>
            <w:r>
              <w:t>≥95%</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覆盖率</w:t>
            </w:r>
          </w:p>
        </w:tc>
        <w:tc>
          <w:tcPr>
            <w:tcW w:w="2466" w:type="dxa"/>
            <w:vAlign w:val="center"/>
          </w:tcPr>
          <w:p>
            <w:pPr>
              <w:pStyle w:val="12"/>
            </w:pPr>
            <w:r>
              <w:t>参加培训学习的委员人数占总人数的比率</w:t>
            </w:r>
          </w:p>
        </w:tc>
        <w:tc>
          <w:tcPr>
            <w:tcW w:w="2466" w:type="dxa"/>
            <w:vAlign w:val="center"/>
          </w:tcPr>
          <w:p>
            <w:pPr>
              <w:pStyle w:val="12"/>
            </w:pPr>
            <w:r>
              <w:t>≥99%</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公共服务水平提升情况</w:t>
            </w:r>
          </w:p>
        </w:tc>
        <w:tc>
          <w:tcPr>
            <w:tcW w:w="2466" w:type="dxa"/>
            <w:vAlign w:val="center"/>
          </w:tcPr>
          <w:p>
            <w:pPr>
              <w:pStyle w:val="12"/>
            </w:pPr>
            <w:r>
              <w:t>政协提案对当前公共服务水平提升情况</w:t>
            </w:r>
          </w:p>
        </w:tc>
        <w:tc>
          <w:tcPr>
            <w:tcW w:w="2466" w:type="dxa"/>
            <w:vAlign w:val="center"/>
          </w:tcPr>
          <w:p>
            <w:pPr>
              <w:pStyle w:val="12"/>
            </w:pPr>
            <w:r>
              <w:t>有效提升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政协委员履职能力</w:t>
            </w:r>
          </w:p>
        </w:tc>
        <w:tc>
          <w:tcPr>
            <w:tcW w:w="2466" w:type="dxa"/>
            <w:vAlign w:val="center"/>
          </w:tcPr>
          <w:p>
            <w:pPr>
              <w:pStyle w:val="12"/>
            </w:pPr>
            <w:r>
              <w:t>通过培训学习提案办理委员履职能力提升情况</w:t>
            </w:r>
          </w:p>
        </w:tc>
        <w:tc>
          <w:tcPr>
            <w:tcW w:w="2466" w:type="dxa"/>
            <w:vAlign w:val="center"/>
          </w:tcPr>
          <w:p>
            <w:pPr>
              <w:pStyle w:val="12"/>
            </w:pPr>
            <w:r>
              <w:t>有效提升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提案办理委员满意度</w:t>
            </w:r>
          </w:p>
        </w:tc>
        <w:tc>
          <w:tcPr>
            <w:tcW w:w="2466" w:type="dxa"/>
            <w:vAlign w:val="center"/>
          </w:tcPr>
          <w:p>
            <w:pPr>
              <w:pStyle w:val="12"/>
            </w:pPr>
            <w:r>
              <w:t>≥98%</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5、政协全会经费绩效目标表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1.成立工作机构。设立会务、组织、议案、保卫等等工作组，工作明确到组，细化到人</w:t>
            </w:r>
          </w:p>
          <w:p>
            <w:pPr>
              <w:pStyle w:val="12"/>
            </w:pPr>
            <w:r>
              <w:t>2.制度详细的工作方案和计划，抓好会前、会中、会后三个环节</w:t>
            </w:r>
          </w:p>
          <w:p>
            <w:pPr>
              <w:pStyle w:val="12"/>
            </w:pPr>
            <w:r>
              <w:t>3.做好各项服务保障工作，圆满完成会议各项议程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参会委员人数</w:t>
            </w:r>
          </w:p>
        </w:tc>
        <w:tc>
          <w:tcPr>
            <w:tcW w:w="2466" w:type="dxa"/>
            <w:vAlign w:val="center"/>
          </w:tcPr>
          <w:p>
            <w:pPr>
              <w:pStyle w:val="12"/>
            </w:pPr>
            <w:r>
              <w:t>参加会议的委员人数</w:t>
            </w:r>
          </w:p>
        </w:tc>
        <w:tc>
          <w:tcPr>
            <w:tcW w:w="2466" w:type="dxa"/>
            <w:vAlign w:val="center"/>
          </w:tcPr>
          <w:p>
            <w:pPr>
              <w:pStyle w:val="12"/>
            </w:pPr>
            <w:r>
              <w:t>≥160人</w:t>
            </w:r>
          </w:p>
        </w:tc>
        <w:tc>
          <w:tcPr>
            <w:tcW w:w="2466" w:type="dxa"/>
            <w:vAlign w:val="center"/>
          </w:tcPr>
          <w:p>
            <w:pPr>
              <w:pStyle w:val="12"/>
            </w:pPr>
            <w: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会议议程完成率</w:t>
            </w:r>
          </w:p>
        </w:tc>
        <w:tc>
          <w:tcPr>
            <w:tcW w:w="2466" w:type="dxa"/>
            <w:vAlign w:val="center"/>
          </w:tcPr>
          <w:p>
            <w:pPr>
              <w:pStyle w:val="12"/>
            </w:pPr>
            <w:r>
              <w:t>圆满完成喝会议各项议程</w:t>
            </w:r>
          </w:p>
        </w:tc>
        <w:tc>
          <w:tcPr>
            <w:tcW w:w="2466" w:type="dxa"/>
            <w:vAlign w:val="center"/>
          </w:tcPr>
          <w:p>
            <w:pPr>
              <w:pStyle w:val="12"/>
            </w:pPr>
            <w:r>
              <w:t>100%</w:t>
            </w:r>
          </w:p>
        </w:tc>
        <w:tc>
          <w:tcPr>
            <w:tcW w:w="2466" w:type="dxa"/>
            <w:vAlign w:val="center"/>
          </w:tcPr>
          <w:p>
            <w:pPr>
              <w:pStyle w:val="12"/>
            </w:pPr>
            <w: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召开会议时间</w:t>
            </w:r>
          </w:p>
        </w:tc>
        <w:tc>
          <w:tcPr>
            <w:tcW w:w="2466" w:type="dxa"/>
            <w:vAlign w:val="center"/>
          </w:tcPr>
          <w:p>
            <w:pPr>
              <w:pStyle w:val="12"/>
            </w:pPr>
            <w:r>
              <w:t>召开政协会议的时间</w:t>
            </w:r>
          </w:p>
        </w:tc>
        <w:tc>
          <w:tcPr>
            <w:tcW w:w="2466" w:type="dxa"/>
            <w:vAlign w:val="center"/>
          </w:tcPr>
          <w:p>
            <w:pPr>
              <w:pStyle w:val="12"/>
            </w:pPr>
            <w:r>
              <w:t>按照政协章程规定时间</w:t>
            </w:r>
          </w:p>
        </w:tc>
        <w:tc>
          <w:tcPr>
            <w:tcW w:w="2466" w:type="dxa"/>
            <w:vAlign w:val="center"/>
          </w:tcPr>
          <w:p>
            <w:pPr>
              <w:pStyle w:val="12"/>
            </w:pPr>
            <w: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召开会议总成本</w:t>
            </w:r>
          </w:p>
        </w:tc>
        <w:tc>
          <w:tcPr>
            <w:tcW w:w="2466" w:type="dxa"/>
            <w:vAlign w:val="center"/>
          </w:tcPr>
          <w:p>
            <w:pPr>
              <w:pStyle w:val="12"/>
            </w:pPr>
            <w:r>
              <w:t>会议费用总支出金额</w:t>
            </w:r>
          </w:p>
        </w:tc>
        <w:tc>
          <w:tcPr>
            <w:tcW w:w="2466" w:type="dxa"/>
            <w:vAlign w:val="center"/>
          </w:tcPr>
          <w:p>
            <w:pPr>
              <w:pStyle w:val="12"/>
            </w:pPr>
            <w:r>
              <w:t>≤25万</w:t>
            </w:r>
          </w:p>
        </w:tc>
        <w:tc>
          <w:tcPr>
            <w:tcW w:w="2466" w:type="dxa"/>
            <w:vAlign w:val="center"/>
          </w:tcPr>
          <w:p>
            <w:pPr>
              <w:pStyle w:val="12"/>
            </w:pPr>
            <w: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提案立案率</w:t>
            </w:r>
          </w:p>
        </w:tc>
        <w:tc>
          <w:tcPr>
            <w:tcW w:w="2466" w:type="dxa"/>
            <w:vAlign w:val="center"/>
          </w:tcPr>
          <w:p>
            <w:pPr>
              <w:pStyle w:val="12"/>
            </w:pPr>
            <w:r>
              <w:t>立案提案占提交提案的比率</w:t>
            </w:r>
          </w:p>
        </w:tc>
        <w:tc>
          <w:tcPr>
            <w:tcW w:w="2466" w:type="dxa"/>
            <w:vAlign w:val="center"/>
          </w:tcPr>
          <w:p>
            <w:pPr>
              <w:pStyle w:val="12"/>
            </w:pPr>
            <w:r>
              <w:t>≥92%</w:t>
            </w:r>
          </w:p>
        </w:tc>
        <w:tc>
          <w:tcPr>
            <w:tcW w:w="2466" w:type="dxa"/>
            <w:vAlign w:val="center"/>
          </w:tcPr>
          <w:p>
            <w:pPr>
              <w:pStyle w:val="12"/>
            </w:pPr>
            <w: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委员满意率</w:t>
            </w:r>
          </w:p>
        </w:tc>
        <w:tc>
          <w:tcPr>
            <w:tcW w:w="2466" w:type="dxa"/>
            <w:vAlign w:val="center"/>
          </w:tcPr>
          <w:p>
            <w:pPr>
              <w:pStyle w:val="12"/>
            </w:pPr>
            <w:r>
              <w:t>委员对立案提案办理和答复的满意率</w:t>
            </w:r>
          </w:p>
        </w:tc>
        <w:tc>
          <w:tcPr>
            <w:tcW w:w="2466" w:type="dxa"/>
            <w:vAlign w:val="center"/>
          </w:tcPr>
          <w:p>
            <w:pPr>
              <w:pStyle w:val="12"/>
            </w:pPr>
            <w:r>
              <w:t>≥92%</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受益人口满意率</w:t>
            </w:r>
            <w:r>
              <w:tab/>
            </w:r>
          </w:p>
          <w:p>
            <w:pPr>
              <w:pStyle w:val="12"/>
            </w:pPr>
          </w:p>
        </w:tc>
        <w:tc>
          <w:tcPr>
            <w:tcW w:w="2466" w:type="dxa"/>
            <w:vAlign w:val="center"/>
          </w:tcPr>
          <w:p>
            <w:pPr>
              <w:pStyle w:val="12"/>
            </w:pPr>
            <w:r>
              <w:t>映对良好推进政协工作的可持续性影响</w:t>
            </w:r>
          </w:p>
        </w:tc>
        <w:tc>
          <w:tcPr>
            <w:tcW w:w="2466" w:type="dxa"/>
            <w:vAlign w:val="center"/>
          </w:tcPr>
          <w:p>
            <w:pPr>
              <w:pStyle w:val="12"/>
            </w:pPr>
            <w:r>
              <w:t>影响程度较高</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政协提案满意度</w:t>
            </w:r>
          </w:p>
        </w:tc>
        <w:tc>
          <w:tcPr>
            <w:tcW w:w="2466" w:type="dxa"/>
            <w:vAlign w:val="center"/>
          </w:tcPr>
          <w:p>
            <w:pPr>
              <w:pStyle w:val="12"/>
            </w:pPr>
            <w:r>
              <w:t>调查中满意人数占调查总人数的比率</w:t>
            </w:r>
          </w:p>
        </w:tc>
        <w:tc>
          <w:tcPr>
            <w:tcW w:w="2466" w:type="dxa"/>
            <w:vAlign w:val="center"/>
          </w:tcPr>
          <w:p>
            <w:pPr>
              <w:pStyle w:val="12"/>
            </w:pPr>
            <w:r>
              <w:t>≥92%</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公众满意度</w:t>
            </w:r>
          </w:p>
        </w:tc>
        <w:tc>
          <w:tcPr>
            <w:tcW w:w="2466" w:type="dxa"/>
            <w:vAlign w:val="center"/>
          </w:tcPr>
          <w:p>
            <w:pPr>
              <w:pStyle w:val="12"/>
            </w:pPr>
            <w:r>
              <w:t>调查中满意人数占调查总人数的比率</w:t>
            </w:r>
          </w:p>
        </w:tc>
        <w:tc>
          <w:tcPr>
            <w:tcW w:w="2466" w:type="dxa"/>
            <w:vAlign w:val="center"/>
          </w:tcPr>
          <w:p>
            <w:pPr>
              <w:pStyle w:val="12"/>
            </w:pPr>
            <w:r>
              <w:t>≥92%</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参会委员满意度</w:t>
            </w:r>
          </w:p>
        </w:tc>
        <w:tc>
          <w:tcPr>
            <w:tcW w:w="2466" w:type="dxa"/>
            <w:vAlign w:val="center"/>
          </w:tcPr>
          <w:p>
            <w:pPr>
              <w:pStyle w:val="12"/>
            </w:pPr>
            <w:r>
              <w:t>参会委员对会议议程、会议质量等的满意比率</w:t>
            </w:r>
          </w:p>
        </w:tc>
        <w:tc>
          <w:tcPr>
            <w:tcW w:w="2466" w:type="dxa"/>
            <w:vAlign w:val="center"/>
          </w:tcPr>
          <w:p>
            <w:pPr>
              <w:pStyle w:val="12"/>
            </w:pPr>
            <w:r>
              <w:t>≥95%</w:t>
            </w:r>
          </w:p>
        </w:tc>
        <w:tc>
          <w:tcPr>
            <w:tcW w:w="2466" w:type="dxa"/>
            <w:vAlign w:val="center"/>
          </w:tcPr>
          <w:p>
            <w:pPr>
              <w:pStyle w:val="12"/>
            </w:pPr>
            <w:r>
              <w:t>问询调查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6、综合事务绩效目标表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1.保障县政协履职开展活动的后勤保障工作和机关各种会议、活动、办公的服务工作</w:t>
            </w:r>
          </w:p>
          <w:p>
            <w:pPr>
              <w:pStyle w:val="12"/>
            </w:pPr>
            <w:r>
              <w:t>2.保障机关办公设备的管理、运行和维护和机关接待、离退休人员服务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采购次数</w:t>
            </w:r>
          </w:p>
        </w:tc>
        <w:tc>
          <w:tcPr>
            <w:tcW w:w="2466" w:type="dxa"/>
            <w:vAlign w:val="center"/>
          </w:tcPr>
          <w:p>
            <w:pPr>
              <w:pStyle w:val="12"/>
            </w:pPr>
            <w:r>
              <w:t>政府采购办公用品次数</w:t>
            </w:r>
          </w:p>
        </w:tc>
        <w:tc>
          <w:tcPr>
            <w:tcW w:w="2466" w:type="dxa"/>
            <w:vAlign w:val="center"/>
          </w:tcPr>
          <w:p>
            <w:pPr>
              <w:pStyle w:val="12"/>
            </w:pPr>
            <w:r>
              <w:t>≥18次</w:t>
            </w:r>
          </w:p>
        </w:tc>
        <w:tc>
          <w:tcPr>
            <w:tcW w:w="2466" w:type="dxa"/>
            <w:vAlign w:val="center"/>
          </w:tcPr>
          <w:p>
            <w:pPr>
              <w:pStyle w:val="12"/>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执行率</w:t>
            </w:r>
          </w:p>
        </w:tc>
        <w:tc>
          <w:tcPr>
            <w:tcW w:w="2466" w:type="dxa"/>
            <w:vAlign w:val="center"/>
          </w:tcPr>
          <w:p>
            <w:pPr>
              <w:pStyle w:val="12"/>
            </w:pPr>
            <w:r>
              <w:t>政府采购执行率</w:t>
            </w:r>
          </w:p>
        </w:tc>
        <w:tc>
          <w:tcPr>
            <w:tcW w:w="2466" w:type="dxa"/>
            <w:vAlign w:val="center"/>
          </w:tcPr>
          <w:p>
            <w:pPr>
              <w:pStyle w:val="12"/>
            </w:pPr>
            <w:r>
              <w:t>100%</w:t>
            </w:r>
          </w:p>
        </w:tc>
        <w:tc>
          <w:tcPr>
            <w:tcW w:w="2466" w:type="dxa"/>
            <w:vAlign w:val="center"/>
          </w:tcPr>
          <w:p>
            <w:pPr>
              <w:pStyle w:val="12"/>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综合事务管理工作完成情况占年度工作的比率</w:t>
            </w:r>
          </w:p>
        </w:tc>
        <w:tc>
          <w:tcPr>
            <w:tcW w:w="2466" w:type="dxa"/>
            <w:vAlign w:val="center"/>
          </w:tcPr>
          <w:p>
            <w:pPr>
              <w:pStyle w:val="12"/>
            </w:pPr>
            <w:r>
              <w:t>≥100%</w:t>
            </w:r>
          </w:p>
        </w:tc>
        <w:tc>
          <w:tcPr>
            <w:tcW w:w="2466" w:type="dxa"/>
            <w:vAlign w:val="center"/>
          </w:tcPr>
          <w:p>
            <w:pPr>
              <w:pStyle w:val="12"/>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年度预算数</w:t>
            </w:r>
          </w:p>
        </w:tc>
        <w:tc>
          <w:tcPr>
            <w:tcW w:w="2466" w:type="dxa"/>
            <w:vAlign w:val="center"/>
          </w:tcPr>
          <w:p>
            <w:pPr>
              <w:pStyle w:val="12"/>
            </w:pPr>
            <w:r>
              <w:t>本年度财政预算数</w:t>
            </w:r>
          </w:p>
        </w:tc>
        <w:tc>
          <w:tcPr>
            <w:tcW w:w="2466" w:type="dxa"/>
            <w:vAlign w:val="center"/>
          </w:tcPr>
          <w:p>
            <w:pPr>
              <w:pStyle w:val="12"/>
            </w:pPr>
            <w:r>
              <w:t>≤24万元</w:t>
            </w:r>
          </w:p>
        </w:tc>
        <w:tc>
          <w:tcPr>
            <w:tcW w:w="2466" w:type="dxa"/>
            <w:vAlign w:val="center"/>
          </w:tcPr>
          <w:p>
            <w:pPr>
              <w:pStyle w:val="12"/>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完成率</w:t>
            </w:r>
          </w:p>
        </w:tc>
        <w:tc>
          <w:tcPr>
            <w:tcW w:w="2466" w:type="dxa"/>
            <w:vAlign w:val="center"/>
          </w:tcPr>
          <w:p>
            <w:pPr>
              <w:pStyle w:val="12"/>
            </w:pPr>
            <w:r>
              <w:t>本年度机关重点工作完成情况</w:t>
            </w:r>
          </w:p>
        </w:tc>
        <w:tc>
          <w:tcPr>
            <w:tcW w:w="2466" w:type="dxa"/>
            <w:vAlign w:val="center"/>
          </w:tcPr>
          <w:p>
            <w:pPr>
              <w:pStyle w:val="12"/>
            </w:pPr>
            <w:r>
              <w:t>100%</w:t>
            </w:r>
          </w:p>
        </w:tc>
        <w:tc>
          <w:tcPr>
            <w:tcW w:w="2466" w:type="dxa"/>
            <w:vAlign w:val="center"/>
          </w:tcPr>
          <w:p>
            <w:pPr>
              <w:pStyle w:val="12"/>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业务保障能力</w:t>
            </w:r>
          </w:p>
        </w:tc>
        <w:tc>
          <w:tcPr>
            <w:tcW w:w="2466" w:type="dxa"/>
            <w:vAlign w:val="center"/>
          </w:tcPr>
          <w:p>
            <w:pPr>
              <w:pStyle w:val="12"/>
            </w:pPr>
            <w:r>
              <w:t>政协机关业务保障能力提升情况</w:t>
            </w:r>
          </w:p>
        </w:tc>
        <w:tc>
          <w:tcPr>
            <w:tcW w:w="2466" w:type="dxa"/>
            <w:vAlign w:val="center"/>
          </w:tcPr>
          <w:p>
            <w:pPr>
              <w:pStyle w:val="12"/>
            </w:pPr>
            <w:r>
              <w:t>有效提升</w:t>
            </w:r>
          </w:p>
        </w:tc>
        <w:tc>
          <w:tcPr>
            <w:tcW w:w="2466" w:type="dxa"/>
            <w:vAlign w:val="center"/>
          </w:tcPr>
          <w:p>
            <w:pPr>
              <w:pStyle w:val="12"/>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公共服务水平</w:t>
            </w:r>
          </w:p>
        </w:tc>
        <w:tc>
          <w:tcPr>
            <w:tcW w:w="2466" w:type="dxa"/>
            <w:vAlign w:val="center"/>
          </w:tcPr>
          <w:p>
            <w:pPr>
              <w:pStyle w:val="12"/>
            </w:pPr>
            <w:r>
              <w:t>政协机关公共服务水平提升情况</w:t>
            </w:r>
          </w:p>
        </w:tc>
        <w:tc>
          <w:tcPr>
            <w:tcW w:w="2466" w:type="dxa"/>
            <w:vAlign w:val="center"/>
          </w:tcPr>
          <w:p>
            <w:pPr>
              <w:pStyle w:val="12"/>
            </w:pPr>
            <w:r>
              <w:t>有效提升</w:t>
            </w:r>
          </w:p>
        </w:tc>
        <w:tc>
          <w:tcPr>
            <w:tcW w:w="2466" w:type="dxa"/>
            <w:vAlign w:val="center"/>
          </w:tcPr>
          <w:p>
            <w:pPr>
              <w:pStyle w:val="12"/>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可持续影响力</w:t>
            </w:r>
          </w:p>
        </w:tc>
        <w:tc>
          <w:tcPr>
            <w:tcW w:w="2466" w:type="dxa"/>
            <w:vAlign w:val="center"/>
          </w:tcPr>
          <w:p>
            <w:pPr>
              <w:pStyle w:val="12"/>
            </w:pPr>
            <w:r>
              <w:t>常态化推进机关各项工作任务完成情况</w:t>
            </w:r>
          </w:p>
        </w:tc>
        <w:tc>
          <w:tcPr>
            <w:tcW w:w="2466" w:type="dxa"/>
            <w:vAlign w:val="center"/>
          </w:tcPr>
          <w:p>
            <w:pPr>
              <w:pStyle w:val="12"/>
            </w:pPr>
            <w:r>
              <w:t>部门工作正常可持续运转</w:t>
            </w:r>
          </w:p>
        </w:tc>
        <w:tc>
          <w:tcPr>
            <w:tcW w:w="2466" w:type="dxa"/>
            <w:vAlign w:val="center"/>
          </w:tcPr>
          <w:p>
            <w:pPr>
              <w:pStyle w:val="12"/>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政协机关干部职工满意度</w:t>
            </w:r>
          </w:p>
        </w:tc>
        <w:tc>
          <w:tcPr>
            <w:tcW w:w="2466" w:type="dxa"/>
            <w:vAlign w:val="center"/>
          </w:tcPr>
          <w:p>
            <w:pPr>
              <w:pStyle w:val="12"/>
            </w:pPr>
            <w:r>
              <w:t>≥96%</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7、综合业务绩效目标表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1.综合业务的工作要求是为政协中心服务，为政协委员服务，为业务工作和机关干部职工服务，充分运用经费、资产等后勤资源，加强管理，提升服务水平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采购数量</w:t>
            </w:r>
          </w:p>
        </w:tc>
        <w:tc>
          <w:tcPr>
            <w:tcW w:w="2466" w:type="dxa"/>
            <w:vAlign w:val="center"/>
          </w:tcPr>
          <w:p>
            <w:pPr>
              <w:pStyle w:val="12"/>
            </w:pPr>
            <w:r>
              <w:t>采购机关办公用品数量</w:t>
            </w:r>
          </w:p>
        </w:tc>
        <w:tc>
          <w:tcPr>
            <w:tcW w:w="2466" w:type="dxa"/>
            <w:vAlign w:val="center"/>
          </w:tcPr>
          <w:p>
            <w:pPr>
              <w:pStyle w:val="12"/>
            </w:pPr>
            <w:r>
              <w:t>≥50件</w:t>
            </w:r>
          </w:p>
        </w:tc>
        <w:tc>
          <w:tcPr>
            <w:tcW w:w="2466" w:type="dxa"/>
            <w:vAlign w:val="center"/>
          </w:tcPr>
          <w:p>
            <w:pPr>
              <w:pStyle w:val="12"/>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政府采购率</w:t>
            </w:r>
          </w:p>
        </w:tc>
        <w:tc>
          <w:tcPr>
            <w:tcW w:w="2466" w:type="dxa"/>
            <w:vAlign w:val="center"/>
          </w:tcPr>
          <w:p>
            <w:pPr>
              <w:pStyle w:val="12"/>
            </w:pPr>
            <w:r>
              <w:t>政府公务采购率</w:t>
            </w:r>
          </w:p>
        </w:tc>
        <w:tc>
          <w:tcPr>
            <w:tcW w:w="2466" w:type="dxa"/>
            <w:vAlign w:val="center"/>
          </w:tcPr>
          <w:p>
            <w:pPr>
              <w:pStyle w:val="12"/>
            </w:pPr>
            <w:r>
              <w:t>100%</w:t>
            </w:r>
          </w:p>
        </w:tc>
        <w:tc>
          <w:tcPr>
            <w:tcW w:w="2466" w:type="dxa"/>
            <w:vAlign w:val="center"/>
          </w:tcPr>
          <w:p>
            <w:pPr>
              <w:pStyle w:val="12"/>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综合业务管理工作完成情况占年度工作的比率</w:t>
            </w:r>
          </w:p>
        </w:tc>
        <w:tc>
          <w:tcPr>
            <w:tcW w:w="2466" w:type="dxa"/>
            <w:vAlign w:val="center"/>
          </w:tcPr>
          <w:p>
            <w:pPr>
              <w:pStyle w:val="12"/>
            </w:pPr>
            <w:r>
              <w:t>≥100%</w:t>
            </w:r>
          </w:p>
        </w:tc>
        <w:tc>
          <w:tcPr>
            <w:tcW w:w="2466" w:type="dxa"/>
            <w:vAlign w:val="center"/>
          </w:tcPr>
          <w:p>
            <w:pPr>
              <w:pStyle w:val="12"/>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总成本</w:t>
            </w:r>
          </w:p>
        </w:tc>
        <w:tc>
          <w:tcPr>
            <w:tcW w:w="2466" w:type="dxa"/>
            <w:vAlign w:val="center"/>
          </w:tcPr>
          <w:p>
            <w:pPr>
              <w:pStyle w:val="12"/>
            </w:pPr>
            <w:r>
              <w:t>本年度财政预算数</w:t>
            </w:r>
          </w:p>
        </w:tc>
        <w:tc>
          <w:tcPr>
            <w:tcW w:w="2466" w:type="dxa"/>
            <w:vAlign w:val="center"/>
          </w:tcPr>
          <w:p>
            <w:pPr>
              <w:pStyle w:val="12"/>
            </w:pPr>
            <w:r>
              <w:t>≤24万元</w:t>
            </w:r>
          </w:p>
        </w:tc>
        <w:tc>
          <w:tcPr>
            <w:tcW w:w="2466" w:type="dxa"/>
            <w:vAlign w:val="center"/>
          </w:tcPr>
          <w:p>
            <w:pPr>
              <w:pStyle w:val="12"/>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公众满意度</w:t>
            </w:r>
          </w:p>
        </w:tc>
        <w:tc>
          <w:tcPr>
            <w:tcW w:w="2466" w:type="dxa"/>
            <w:vAlign w:val="center"/>
          </w:tcPr>
          <w:p>
            <w:pPr>
              <w:pStyle w:val="12"/>
            </w:pPr>
            <w:r>
              <w:t>群众对政协工作的认知度</w:t>
            </w:r>
          </w:p>
        </w:tc>
        <w:tc>
          <w:tcPr>
            <w:tcW w:w="2466" w:type="dxa"/>
            <w:vAlign w:val="center"/>
          </w:tcPr>
          <w:p>
            <w:pPr>
              <w:pStyle w:val="12"/>
            </w:pPr>
            <w:r>
              <w:t>≥95%</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业务保障能力</w:t>
            </w:r>
          </w:p>
        </w:tc>
        <w:tc>
          <w:tcPr>
            <w:tcW w:w="2466" w:type="dxa"/>
            <w:vAlign w:val="center"/>
          </w:tcPr>
          <w:p>
            <w:pPr>
              <w:pStyle w:val="12"/>
            </w:pPr>
            <w:r>
              <w:t>政协机关业务保障能力提升情况</w:t>
            </w:r>
          </w:p>
        </w:tc>
        <w:tc>
          <w:tcPr>
            <w:tcW w:w="2466" w:type="dxa"/>
            <w:vAlign w:val="center"/>
          </w:tcPr>
          <w:p>
            <w:pPr>
              <w:pStyle w:val="12"/>
            </w:pPr>
            <w:r>
              <w:t>有效提升</w:t>
            </w:r>
          </w:p>
        </w:tc>
        <w:tc>
          <w:tcPr>
            <w:tcW w:w="2466" w:type="dxa"/>
            <w:vAlign w:val="center"/>
          </w:tcPr>
          <w:p>
            <w:pPr>
              <w:pStyle w:val="12"/>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公共服务水平</w:t>
            </w:r>
          </w:p>
        </w:tc>
        <w:tc>
          <w:tcPr>
            <w:tcW w:w="2466" w:type="dxa"/>
            <w:vAlign w:val="center"/>
          </w:tcPr>
          <w:p>
            <w:pPr>
              <w:pStyle w:val="12"/>
            </w:pPr>
            <w:r>
              <w:t>政协机关公共服务保障能力提升情况</w:t>
            </w:r>
          </w:p>
        </w:tc>
        <w:tc>
          <w:tcPr>
            <w:tcW w:w="2466" w:type="dxa"/>
            <w:vAlign w:val="center"/>
          </w:tcPr>
          <w:p>
            <w:pPr>
              <w:pStyle w:val="12"/>
            </w:pPr>
            <w:r>
              <w:t>有效提升</w:t>
            </w:r>
          </w:p>
        </w:tc>
        <w:tc>
          <w:tcPr>
            <w:tcW w:w="2466" w:type="dxa"/>
            <w:vAlign w:val="center"/>
          </w:tcPr>
          <w:p>
            <w:pPr>
              <w:pStyle w:val="12"/>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可持续影响</w:t>
            </w:r>
          </w:p>
        </w:tc>
        <w:tc>
          <w:tcPr>
            <w:tcW w:w="2466" w:type="dxa"/>
            <w:vAlign w:val="center"/>
          </w:tcPr>
          <w:p>
            <w:pPr>
              <w:pStyle w:val="12"/>
            </w:pPr>
            <w:r>
              <w:t>常态化推进各项工作任务</w:t>
            </w:r>
          </w:p>
        </w:tc>
        <w:tc>
          <w:tcPr>
            <w:tcW w:w="2466" w:type="dxa"/>
            <w:vAlign w:val="center"/>
          </w:tcPr>
          <w:p>
            <w:pPr>
              <w:pStyle w:val="12"/>
            </w:pPr>
            <w:r>
              <w:t>部门工作正常可持续运转</w:t>
            </w:r>
          </w:p>
        </w:tc>
        <w:tc>
          <w:tcPr>
            <w:tcW w:w="2466" w:type="dxa"/>
            <w:vAlign w:val="center"/>
          </w:tcPr>
          <w:p>
            <w:pPr>
              <w:pStyle w:val="12"/>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政协机关干部职工满意度</w:t>
            </w:r>
          </w:p>
        </w:tc>
        <w:tc>
          <w:tcPr>
            <w:tcW w:w="2466" w:type="dxa"/>
            <w:vAlign w:val="center"/>
          </w:tcPr>
          <w:p>
            <w:pPr>
              <w:pStyle w:val="12"/>
            </w:pPr>
            <w:r>
              <w:t>≥96%</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2023年，中国人民政治协商会议河北省平乡县委员会本级安排政府采购预算0.00万元。具体内容见下表。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131001中国人民政治协商会议河北省平乡县委员会本级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2"/>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3"/>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中国人民政治协商会议河北省平乡县委员会本级上年末固定资产金额为54.00万元（详见下表）。本年度拟购置固定资产总额为0.00万元，已按要求列入政府采购预算，详见政府采购预算表。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rPr>
                <w:sz w:val="21"/>
                <w:szCs w:val="21"/>
              </w:rPr>
              <w:t>131001中国人民政治协商会议河北省平乡县委员会本级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2</w:t>
            </w:r>
          </w:p>
        </w:tc>
        <w:tc>
          <w:tcPr>
            <w:tcW w:w="4933" w:type="dxa"/>
            <w:vAlign w:val="center"/>
          </w:tcPr>
          <w:p>
            <w:pPr>
              <w:pStyle w:val="11"/>
            </w:pPr>
            <w:r>
              <w:t>25.58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137</w:t>
            </w:r>
          </w:p>
        </w:tc>
        <w:tc>
          <w:tcPr>
            <w:tcW w:w="4933" w:type="dxa"/>
            <w:vAlign w:val="center"/>
          </w:tcPr>
          <w:p>
            <w:pPr>
              <w:pStyle w:val="11"/>
            </w:pPr>
            <w:r>
              <w:t>28.42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NGE1OTFiZmE3ZDAwMzIxODZhNWQ2NjBjZDUxYjIifQ=="/>
  </w:docVars>
  <w:rsids>
    <w:rsidRoot w:val="00000000"/>
    <w:rsid w:val="008D732C"/>
    <w:rsid w:val="300C044B"/>
    <w:rsid w:val="4C7F7D36"/>
    <w:rsid w:val="4FA04E75"/>
    <w:rsid w:val="51E420A7"/>
    <w:rsid w:val="698D6801"/>
    <w:rsid w:val="7EE449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2023-09-05T18:22:26Z</dcterms:created>
  <dcterms:modified xsi:type="dcterms:W3CDTF">2023-09-05T10:22:26Z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2023-09-05T18:22:31Z</dcterms:created>
  <dcterms:modified xsi:type="dcterms:W3CDTF">2023-09-05T10:22:31Z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2023-09-05T18:22:30Z</dcterms:created>
  <dcterms:modified xsi:type="dcterms:W3CDTF">2023-09-05T10:22:30Z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2023-09-05T18:22:30Z</dcterms:created>
  <dcterms:modified xsi:type="dcterms:W3CDTF">2023-09-05T10:22:30Z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2023-09-05T18:22:30Z</dcterms:created>
  <dcterms:modified xsi:type="dcterms:W3CDTF">2023-09-05T10:22:30Z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2023-09-05T18:22:30Z</dcterms:created>
  <dcterms:modified xsi:type="dcterms:W3CDTF">2023-09-05T10:22:30Z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2023-09-05T18:22:30Z</dcterms:created>
  <dcterms:modified xsi:type="dcterms:W3CDTF">2023-09-05T10:22:30Z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2023-09-05T18:22:30Z</dcterms:created>
  <dcterms:modified xsi:type="dcterms:W3CDTF">2023-09-05T10:22:30Z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2023-09-05T18:22:29Z</dcterms:created>
  <dcterms:modified xsi:type="dcterms:W3CDTF">2023-09-05T10:22:29Z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2023-09-05T18:22:29Z</dcterms:created>
  <dcterms:modified xsi:type="dcterms:W3CDTF">2023-09-05T10:22:28Z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ea57fce-6b1b-498c-b847-3ddb6f972e12}">
  <ds:schemaRefs/>
</ds:datastoreItem>
</file>

<file path=customXml/itemProps10.xml><?xml version="1.0" encoding="utf-8"?>
<ds:datastoreItem xmlns:ds="http://schemas.openxmlformats.org/officeDocument/2006/customXml" ds:itemID="{89337a26-1413-4588-b155-d85bba04eeaf}">
  <ds:schemaRefs/>
</ds:datastoreItem>
</file>

<file path=customXml/itemProps11.xml><?xml version="1.0" encoding="utf-8"?>
<ds:datastoreItem xmlns:ds="http://schemas.openxmlformats.org/officeDocument/2006/customXml" ds:itemID="{6842e9b6-fdde-49ff-8099-79c9abbbdd42}">
  <ds:schemaRefs/>
</ds:datastoreItem>
</file>

<file path=customXml/itemProps12.xml><?xml version="1.0" encoding="utf-8"?>
<ds:datastoreItem xmlns:ds="http://schemas.openxmlformats.org/officeDocument/2006/customXml" ds:itemID="{34894023-bcea-43c5-b05f-38fedeac71d6}">
  <ds:schemaRefs/>
</ds:datastoreItem>
</file>

<file path=customXml/itemProps13.xml><?xml version="1.0" encoding="utf-8"?>
<ds:datastoreItem xmlns:ds="http://schemas.openxmlformats.org/officeDocument/2006/customXml" ds:itemID="{93b1e4ff-e7e9-42bb-aaa5-823b63acb249}">
  <ds:schemaRefs/>
</ds:datastoreItem>
</file>

<file path=customXml/itemProps14.xml><?xml version="1.0" encoding="utf-8"?>
<ds:datastoreItem xmlns:ds="http://schemas.openxmlformats.org/officeDocument/2006/customXml" ds:itemID="{1d5a5d5e-3ccc-46f3-b71a-2ec2a6b0964e}">
  <ds:schemaRefs/>
</ds:datastoreItem>
</file>

<file path=customXml/itemProps15.xml><?xml version="1.0" encoding="utf-8"?>
<ds:datastoreItem xmlns:ds="http://schemas.openxmlformats.org/officeDocument/2006/customXml" ds:itemID="{7dffb973-1919-420b-9e47-9965e7158ced}">
  <ds:schemaRefs/>
</ds:datastoreItem>
</file>

<file path=customXml/itemProps16.xml><?xml version="1.0" encoding="utf-8"?>
<ds:datastoreItem xmlns:ds="http://schemas.openxmlformats.org/officeDocument/2006/customXml" ds:itemID="{7a383b71-2f4c-4cd9-97a8-9f617470d3f3}">
  <ds:schemaRefs/>
</ds:datastoreItem>
</file>

<file path=customXml/itemProps17.xml><?xml version="1.0" encoding="utf-8"?>
<ds:datastoreItem xmlns:ds="http://schemas.openxmlformats.org/officeDocument/2006/customXml" ds:itemID="{4888637d-d16a-4095-a856-e5e86cd10146}">
  <ds:schemaRefs/>
</ds:datastoreItem>
</file>

<file path=customXml/itemProps18.xml><?xml version="1.0" encoding="utf-8"?>
<ds:datastoreItem xmlns:ds="http://schemas.openxmlformats.org/officeDocument/2006/customXml" ds:itemID="{d82efbb6-b231-4553-aa23-5f7f632886ae}">
  <ds:schemaRefs/>
</ds:datastoreItem>
</file>

<file path=customXml/itemProps19.xml><?xml version="1.0" encoding="utf-8"?>
<ds:datastoreItem xmlns:ds="http://schemas.openxmlformats.org/officeDocument/2006/customXml" ds:itemID="{2717b135-b11a-4430-8b84-d27b14edabe3}">
  <ds:schemaRefs/>
</ds:datastoreItem>
</file>

<file path=customXml/itemProps2.xml><?xml version="1.0" encoding="utf-8"?>
<ds:datastoreItem xmlns:ds="http://schemas.openxmlformats.org/officeDocument/2006/customXml" ds:itemID="{3912954c-1ea7-4aa1-9955-f291e45e5cb0}">
  <ds:schemaRefs/>
</ds:datastoreItem>
</file>

<file path=customXml/itemProps20.xml><?xml version="1.0" encoding="utf-8"?>
<ds:datastoreItem xmlns:ds="http://schemas.openxmlformats.org/officeDocument/2006/customXml" ds:itemID="{b7cc2c3a-f827-4282-a1c9-03100d4e24a4}">
  <ds:schemaRefs/>
</ds:datastoreItem>
</file>

<file path=customXml/itemProps3.xml><?xml version="1.0" encoding="utf-8"?>
<ds:datastoreItem xmlns:ds="http://schemas.openxmlformats.org/officeDocument/2006/customXml" ds:itemID="{aef38d90-177a-41c6-b43f-6848a8821d74}">
  <ds:schemaRefs/>
</ds:datastoreItem>
</file>

<file path=customXml/itemProps4.xml><?xml version="1.0" encoding="utf-8"?>
<ds:datastoreItem xmlns:ds="http://schemas.openxmlformats.org/officeDocument/2006/customXml" ds:itemID="{0336747a-3b0c-4578-b352-fe30976a5fc8}">
  <ds:schemaRefs/>
</ds:datastoreItem>
</file>

<file path=customXml/itemProps5.xml><?xml version="1.0" encoding="utf-8"?>
<ds:datastoreItem xmlns:ds="http://schemas.openxmlformats.org/officeDocument/2006/customXml" ds:itemID="{5f6a23df-2341-4462-80d3-54395793f20f}">
  <ds:schemaRefs/>
</ds:datastoreItem>
</file>

<file path=customXml/itemProps6.xml><?xml version="1.0" encoding="utf-8"?>
<ds:datastoreItem xmlns:ds="http://schemas.openxmlformats.org/officeDocument/2006/customXml" ds:itemID="{c1def6b5-648e-4cb1-9492-a37979f6bc15}">
  <ds:schemaRefs/>
</ds:datastoreItem>
</file>

<file path=customXml/itemProps7.xml><?xml version="1.0" encoding="utf-8"?>
<ds:datastoreItem xmlns:ds="http://schemas.openxmlformats.org/officeDocument/2006/customXml" ds:itemID="{71fb9c1e-70eb-4b09-b8b4-dc5fa14dbd0f}">
  <ds:schemaRefs/>
</ds:datastoreItem>
</file>

<file path=customXml/itemProps8.xml><?xml version="1.0" encoding="utf-8"?>
<ds:datastoreItem xmlns:ds="http://schemas.openxmlformats.org/officeDocument/2006/customXml" ds:itemID="{7171051a-c797-4f2c-876b-84b4dcd46132}">
  <ds:schemaRefs/>
</ds:datastoreItem>
</file>

<file path=customXml/itemProps9.xml><?xml version="1.0" encoding="utf-8"?>
<ds:datastoreItem xmlns:ds="http://schemas.openxmlformats.org/officeDocument/2006/customXml" ds:itemID="{7b0884f9-8cb4-4e0c-9a88-87da656ed65d}">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2023-09-05T18:22:00Z</dcterms:created>
  <dc:creator>Lenovo</dc:creator>
  <cp:lastModifiedBy>easy</cp:lastModifiedBy>
  <dcterms:modified xsi:type="dcterms:W3CDTF">2023-10-10T02:18:35Z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B5463D3911A44DE2B7B0C225266AA4F8_12</vt:lpwstr>
  </property>
</Properties>
</file>