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03"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
        <w:gridCol w:w="1013"/>
        <w:gridCol w:w="1717"/>
        <w:gridCol w:w="1766"/>
        <w:gridCol w:w="1486"/>
        <w:gridCol w:w="713"/>
        <w:gridCol w:w="1035"/>
        <w:gridCol w:w="1196"/>
        <w:gridCol w:w="480"/>
        <w:gridCol w:w="480"/>
        <w:gridCol w:w="668"/>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49" w:type="dxa"/>
            <w:vMerge w:val="restart"/>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序号</w:t>
            </w:r>
          </w:p>
        </w:tc>
        <w:tc>
          <w:tcPr>
            <w:tcW w:w="1013" w:type="dxa"/>
            <w:vMerge w:val="restart"/>
            <w:tcBorders>
              <w:bottom w:val="single" w:color="000000"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公开事项</w:t>
            </w:r>
          </w:p>
        </w:tc>
        <w:tc>
          <w:tcPr>
            <w:tcW w:w="1717" w:type="dxa"/>
            <w:vMerge w:val="restart"/>
            <w:tcBorders>
              <w:bottom w:val="single" w:color="000000"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公开内容</w:t>
            </w:r>
          </w:p>
        </w:tc>
        <w:tc>
          <w:tcPr>
            <w:tcW w:w="1766" w:type="dxa"/>
            <w:vMerge w:val="restart"/>
            <w:tcBorders>
              <w:bottom w:val="single" w:color="000000"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公开依据</w:t>
            </w:r>
          </w:p>
        </w:tc>
        <w:tc>
          <w:tcPr>
            <w:tcW w:w="1486" w:type="dxa"/>
            <w:vMerge w:val="restart"/>
            <w:tcBorders>
              <w:bottom w:val="single" w:color="000000"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公开时限</w:t>
            </w:r>
          </w:p>
        </w:tc>
        <w:tc>
          <w:tcPr>
            <w:tcW w:w="713" w:type="dxa"/>
            <w:vMerge w:val="restart"/>
            <w:tcBorders>
              <w:bottom w:val="single" w:color="000000"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公开主体</w:t>
            </w:r>
          </w:p>
        </w:tc>
        <w:tc>
          <w:tcPr>
            <w:tcW w:w="1035" w:type="dxa"/>
            <w:vMerge w:val="restart"/>
            <w:tcBorders>
              <w:bottom w:val="single" w:color="000000"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公开渠道和载体</w:t>
            </w:r>
          </w:p>
        </w:tc>
        <w:tc>
          <w:tcPr>
            <w:tcW w:w="1676" w:type="dxa"/>
            <w:gridSpan w:val="2"/>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w:t>
            </w:r>
            <w:bookmarkStart w:id="0" w:name="_GoBack"/>
            <w:bookmarkEnd w:id="0"/>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对象</w:t>
            </w:r>
          </w:p>
        </w:tc>
        <w:tc>
          <w:tcPr>
            <w:tcW w:w="1148" w:type="dxa"/>
            <w:gridSpan w:val="2"/>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公开方式</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449" w:type="dxa"/>
            <w:vMerge w:val="continue"/>
            <w:tcBorders>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013" w:type="dxa"/>
            <w:vMerge w:val="continue"/>
            <w:tcBorders>
              <w:bottom w:val="single" w:color="000000" w:sz="6" w:space="0"/>
              <w:right w:val="single" w:color="000000"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717" w:type="dxa"/>
            <w:vMerge w:val="continue"/>
            <w:tcBorders>
              <w:bottom w:val="single" w:color="000000"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766" w:type="dxa"/>
            <w:vMerge w:val="continue"/>
            <w:tcBorders>
              <w:bottom w:val="single" w:color="000000"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486" w:type="dxa"/>
            <w:vMerge w:val="continue"/>
            <w:tcBorders>
              <w:bottom w:val="single" w:color="000000"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713" w:type="dxa"/>
            <w:vMerge w:val="continue"/>
            <w:tcBorders>
              <w:bottom w:val="single" w:color="000000"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035" w:type="dxa"/>
            <w:vMerge w:val="continue"/>
            <w:tcBorders>
              <w:bottom w:val="single" w:color="000000"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000000"/>
                <w:spacing w:val="0"/>
                <w:sz w:val="27"/>
                <w:szCs w:val="27"/>
                <w:u w:val="none"/>
              </w:rPr>
            </w:pP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全社会</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特定</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对象</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主动</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公开</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依申请公开</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概括信息</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1.机构名称</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2.联系方式</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1) 办公地址</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2) 门户网站</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3) 办公电话</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4) 传真号码</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5) 电子邮箱</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6) 通信地址</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7) 邮政编码  </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3.办公时间</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《中华人民共和国政府信息公开条例》《河北省实施&lt;中华人民共和国政府信息公开条例&gt;办法》等法律法规规章和规范性文件</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  ■公开栏 </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法定职责</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依据“三定”规定确定的本部门法定职责</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《中华人民共和国政府信息公开条例》《河北省实施&lt;中华人民共和国政府信息公开条例&gt;办法》等法律法规规章和规范性文件</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领导分工</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1.姓名</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2.职务</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3.分工</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《中华人民共和国政府信息公开条例》《河北省实施&lt;中华人民共和国政府信息公开条例&gt;办法》等法律法规规章和规范性文件</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   ■公开栏</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4</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内设机构</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1.内设机构名称</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2.负责人信息</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3.主要职责</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《中华人民共和国政府信息公开条例》《河北省实施&lt;中华人民共和国政府信息公开条例&gt;办法》等法律法规规章和规范性文件</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5</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信息公开专栏</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1.信息公开指南      </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2.信息公开制度</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3.信息公开目录</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4.法定公开内容       </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5.信息公开年报       </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6.信息依申请公开（平台或途径）     </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《中华人民共和国政府信息公开条例》《河北省实施&lt;中华人民共和国政府信息公开条例&gt;办法》等</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6</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建议提案办理</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1.建议提案办理复文</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2.本单位办理建议提案总体情况及重要工作进展</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《国务院办公厅关于做好全国人大代表建议和全国政协委员提案办理结果公开工作的通知》《河北省承办人大代表建议和政协提案工作规定》等</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7</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重大决策预公开</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1.决策草案及说明</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2.社会公众普遍关心或者专业性.技术性较强的重大行政决策公众意见收集和采纳情况</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《中共中央办公厅 国务院办公厅关于全面推进政务公开工作的意见》《河北省重大行政决策程序暂行办法》等</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平乡县市场监督管理局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0" w:hRule="atLeast"/>
        </w:trPr>
        <w:tc>
          <w:tcPr>
            <w:tcW w:w="449"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8</w:t>
            </w:r>
          </w:p>
        </w:tc>
        <w:tc>
          <w:tcPr>
            <w:tcW w:w="1013" w:type="dxa"/>
            <w:tcBorders>
              <w:bottom w:val="single" w:color="333333" w:sz="6" w:space="0"/>
              <w:right w:val="single" w:color="000000"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财政资金</w:t>
            </w:r>
          </w:p>
        </w:tc>
        <w:tc>
          <w:tcPr>
            <w:tcW w:w="1717"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1.财政预决算报告</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2.“三公”经费信息 </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3.政府采购信息</w:t>
            </w:r>
          </w:p>
        </w:tc>
        <w:tc>
          <w:tcPr>
            <w:tcW w:w="176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《中华人民共和国预算法》《中华人民共和国政府信息公开条例》《河北省实施&lt;中华人民共和国政府信息公开条例&gt;办法》等</w:t>
            </w:r>
          </w:p>
        </w:tc>
        <w:tc>
          <w:tcPr>
            <w:tcW w:w="148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信息产生或变更之日起20个工作日内公开，保持长期公开（相关法律法规另有规定的，从其规定）</w:t>
            </w:r>
          </w:p>
        </w:tc>
        <w:tc>
          <w:tcPr>
            <w:tcW w:w="713"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lang w:val="en-US" w:eastAsia="zh-CN" w:bidi="ar"/>
              </w:rPr>
              <w:t>平乡县水务局</w:t>
            </w:r>
          </w:p>
        </w:tc>
        <w:tc>
          <w:tcPr>
            <w:tcW w:w="1035"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 政府网站  </w:t>
            </w:r>
          </w:p>
        </w:tc>
        <w:tc>
          <w:tcPr>
            <w:tcW w:w="1196"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c>
          <w:tcPr>
            <w:tcW w:w="480"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w:t>
            </w:r>
          </w:p>
        </w:tc>
        <w:tc>
          <w:tcPr>
            <w:tcW w:w="668" w:type="dxa"/>
            <w:tcBorders>
              <w:bottom w:val="single" w:color="333333" w:sz="6" w:space="0"/>
              <w:right w:val="single" w:color="333333" w:sz="6" w:space="0"/>
            </w:tcBorders>
            <w:shd w:val="clear" w:color="auto" w:fill="FFFFFF"/>
            <w:vAlign w:val="center"/>
          </w:tcPr>
          <w:p>
            <w:pPr>
              <w:keepNext w:val="0"/>
              <w:keepLines w:val="0"/>
              <w:widowControl/>
              <w:suppressLineNumbers w:val="0"/>
              <w:spacing w:line="510" w:lineRule="atLeast"/>
              <w:ind w:left="0" w:firstLine="0"/>
              <w:jc w:val="left"/>
              <w:rPr>
                <w:rFonts w:hint="eastAsia" w:ascii="微软雅黑" w:hAnsi="微软雅黑" w:eastAsia="微软雅黑" w:cs="微软雅黑"/>
                <w:i w:val="0"/>
                <w:iCs w:val="0"/>
                <w:caps w:val="0"/>
                <w:color w:val="000000"/>
                <w:spacing w:val="0"/>
                <w:sz w:val="27"/>
                <w:szCs w:val="27"/>
                <w:u w:val="none"/>
              </w:rPr>
            </w:pPr>
          </w:p>
        </w:tc>
      </w:tr>
    </w:tbl>
    <w:p>
      <w:pPr>
        <w:keepNext w:val="0"/>
        <w:keepLines w:val="0"/>
        <w:widowControl/>
        <w:suppressLineNumbers w:val="0"/>
        <w:jc w:val="left"/>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8D5"/>
    <w:rsid w:val="211C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2023-10-25T02:11:00Z</dcterms:created>
  <dc:creator>WPS_1559718132</dc:creator>
  <cp:lastModifiedBy>WPS_1559718132</cp:lastModifiedBy>
  <dcterms:modified xsi:type="dcterms:W3CDTF">2023-10-25T06:12:02Z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B89CB7AB484A49FF892CAF3CC495F4AB</vt:lpwstr>
  </property>
</Properties>
</file>