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_GBK" w:cs="Times New Roman"/>
          <w:sz w:val="44"/>
          <w:szCs w:val="44"/>
          <w:lang w:val="en-US"/>
        </w:rPr>
      </w:pPr>
      <w:bookmarkStart w:id="3" w:name="_GoBack"/>
      <w:r>
        <w:rPr>
          <w:rFonts w:hint="eastAsia" w:ascii="Times New Roman" w:hAnsi="Times New Roman" w:eastAsia="方正小标宋_GBK" w:cs="Times New Roman"/>
          <w:kern w:val="2"/>
          <w:sz w:val="44"/>
          <w:szCs w:val="44"/>
          <w:lang w:val="en-US" w:eastAsia="zh-CN" w:bidi="ar"/>
        </w:rPr>
        <w:t>平乡县科学技术协会2019年部门预算信息公开</w:t>
      </w:r>
    </w:p>
    <w:bookmarkEnd w:id="3"/>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Times New Roman"/>
          <w:sz w:val="32"/>
          <w:szCs w:val="32"/>
          <w:lang w:val="en-US"/>
        </w:rPr>
      </w:pPr>
      <w:r>
        <w:rPr>
          <w:rFonts w:hint="eastAsia" w:ascii="仿宋" w:hAnsi="仿宋" w:eastAsia="仿宋" w:cs="Times New Roman"/>
          <w:kern w:val="2"/>
          <w:sz w:val="32"/>
          <w:szCs w:val="32"/>
          <w:lang w:val="en-US" w:eastAsia="zh-CN" w:bidi="ar"/>
        </w:rPr>
        <w:t>按照《预算法》、《地方预决算公开操作规程》和《河北省省级预算公开办法》规定，现将2019年部门预算公开如下：</w:t>
      </w:r>
    </w:p>
    <w:p>
      <w:pPr>
        <w:keepNext w:val="0"/>
        <w:keepLines w:val="0"/>
        <w:widowControl w:val="0"/>
        <w:suppressLineNumbers w:val="0"/>
        <w:spacing w:before="0" w:beforeAutospacing="0" w:after="0" w:afterAutospacing="0"/>
        <w:ind w:left="0" w:right="0" w:firstLine="640"/>
        <w:jc w:val="both"/>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一、部门职责及机构设置情况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FF0000"/>
          <w:sz w:val="32"/>
          <w:szCs w:val="32"/>
        </w:rPr>
      </w:pPr>
      <w:r>
        <w:rPr>
          <w:rFonts w:hint="eastAsia" w:ascii="仿宋" w:hAnsi="仿宋" w:eastAsia="仿宋" w:cs="Times New Roman"/>
          <w:b/>
          <w:bCs w:val="0"/>
          <w:kern w:val="2"/>
          <w:sz w:val="32"/>
          <w:szCs w:val="32"/>
          <w:lang w:val="en-US" w:eastAsia="zh-CN" w:bidi="ar"/>
        </w:rPr>
        <w:t>部门职责：</w:t>
      </w:r>
      <w:r>
        <w:rPr>
          <w:rFonts w:hint="eastAsia" w:ascii="仿宋_GB2312" w:hAnsi="仿宋_GB2312" w:eastAsia="仿宋_GB2312" w:cs="仿宋_GB2312"/>
          <w:b w:val="0"/>
          <w:bCs w:val="0"/>
          <w:sz w:val="32"/>
          <w:szCs w:val="32"/>
          <w:lang w:val="en-US" w:eastAsia="zh-CN"/>
        </w:rPr>
        <w:t>平乡县科学技术协会是中共平乡县委领导下的由县级学会，企业科协和乡镇科协组成的科学技术工作者的群众团体组织，是党和政府联系科技工作者的桥梁和纽带。其机关主要职责是：</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普及科学知识，传播科学思想和科学方法，反对邪教和愚昧迷信，推广先进技术，开展青少年科学技术教育活动。</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开展学术交流，推进学科发展、知识创新。</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维护科学技术工作者的合法权益。反映科学技术工作者的意见要求，组织科学技术工作者参与政府有关科学技术地方性法规的编制和国家事务的政治协商、科学决策、民主监督工作。</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表彰奖励优秀科学技术工作者，举荐人才。</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开展科学论证、科技咨询服务工作，提出政策性建议，促进科学技术成果的转化。</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开展科技交流活动，发展与香港、澳门特别行政区和台湾地区科技界及海外科学技术团体和科学技术工作者的友好交往。</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开展对科技工作者的继续教育和培训工作。</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负责指导所属学会和科技类社会团体的工作，对乡镇协会进行业务指导。</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组织指导县科协系统开展反邪教和反伪科学工作。</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负责全县范围内的科技作品的评审工作及组织参加市科协系统的各种作品评选审报工作。</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承担县委、县政府交办的有关事项。</w:t>
      </w:r>
    </w:p>
    <w:p>
      <w:pPr>
        <w:ind w:firstLine="643" w:firstLineChars="200"/>
        <w:rPr>
          <w:rFonts w:hint="eastAsia" w:ascii="仿宋_GB2312" w:hAnsi="仿宋" w:eastAsia="仿宋_GB2312" w:cs="Times New Roman"/>
          <w:sz w:val="32"/>
          <w:szCs w:val="32"/>
        </w:rPr>
      </w:pPr>
      <w:r>
        <w:rPr>
          <w:rFonts w:hint="eastAsia" w:ascii="仿宋" w:hAnsi="仿宋" w:eastAsia="仿宋"/>
          <w:b/>
          <w:sz w:val="32"/>
          <w:szCs w:val="32"/>
        </w:rPr>
        <w:t xml:space="preserve"> </w:t>
      </w:r>
    </w:p>
    <w:p>
      <w:pPr>
        <w:ind w:firstLine="643" w:firstLineChars="200"/>
        <w:rPr>
          <w:rFonts w:hint="eastAsia" w:ascii="仿宋_GB2312" w:hAnsi="仿宋" w:eastAsia="仿宋_GB2312" w:cs="Times New Roman"/>
          <w:b/>
          <w:sz w:val="32"/>
          <w:szCs w:val="32"/>
        </w:rPr>
      </w:pPr>
      <w:r>
        <w:rPr>
          <w:rFonts w:hint="eastAsia" w:ascii="仿宋_GB2312" w:hAnsi="仿宋" w:eastAsia="仿宋_GB2312" w:cs="Times New Roman"/>
          <w:b/>
          <w:sz w:val="32"/>
          <w:szCs w:val="32"/>
        </w:rPr>
        <w:t>机构设置：</w:t>
      </w:r>
    </w:p>
    <w:p>
      <w:pPr>
        <w:jc w:val="center"/>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6"/>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00" w:hRule="atLeast"/>
          <w:tblHeader/>
          <w:jc w:val="center"/>
        </w:trPr>
        <w:tc>
          <w:tcPr>
            <w:tcW w:w="4417" w:type="dxa"/>
            <w:vMerge w:val="restart"/>
            <w:vAlign w:val="center"/>
          </w:tcPr>
          <w:p>
            <w:pPr>
              <w:keepNext w:val="0"/>
              <w:keepLines w:val="0"/>
              <w:suppressLineNumbers w:val="0"/>
              <w:spacing w:before="0" w:beforeAutospacing="0" w:after="0" w:afterAutospacing="0" w:line="300" w:lineRule="exact"/>
              <w:ind w:left="0" w:right="0"/>
              <w:jc w:val="center"/>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134" w:type="dxa"/>
            <w:vMerge w:val="restart"/>
            <w:vAlign w:val="center"/>
          </w:tcPr>
          <w:p>
            <w:pPr>
              <w:keepNext w:val="0"/>
              <w:keepLines w:val="0"/>
              <w:suppressLineNumbers w:val="0"/>
              <w:spacing w:before="0" w:beforeAutospacing="0" w:after="0" w:afterAutospacing="0" w:line="300" w:lineRule="exact"/>
              <w:ind w:left="0" w:right="0"/>
              <w:jc w:val="center"/>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276" w:type="dxa"/>
            <w:vMerge w:val="restart"/>
            <w:vAlign w:val="center"/>
          </w:tcPr>
          <w:p>
            <w:pPr>
              <w:keepNext w:val="0"/>
              <w:keepLines w:val="0"/>
              <w:suppressLineNumbers w:val="0"/>
              <w:spacing w:before="0" w:beforeAutospacing="0" w:after="0" w:afterAutospacing="0" w:line="300" w:lineRule="exact"/>
              <w:ind w:left="0" w:right="0"/>
              <w:jc w:val="center"/>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单位规格</w:t>
            </w:r>
          </w:p>
        </w:tc>
        <w:tc>
          <w:tcPr>
            <w:tcW w:w="2902" w:type="dxa"/>
            <w:vMerge w:val="restart"/>
            <w:vAlign w:val="center"/>
          </w:tcPr>
          <w:p>
            <w:pPr>
              <w:keepNext w:val="0"/>
              <w:keepLines w:val="0"/>
              <w:suppressLineNumbers w:val="0"/>
              <w:spacing w:before="0" w:beforeAutospacing="0" w:after="0" w:afterAutospacing="0" w:line="300" w:lineRule="exact"/>
              <w:ind w:left="0" w:right="0"/>
              <w:jc w:val="center"/>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00" w:hRule="atLeast"/>
          <w:tblHeader/>
          <w:jc w:val="center"/>
        </w:trPr>
        <w:tc>
          <w:tcPr>
            <w:tcW w:w="4417" w:type="dxa"/>
            <w:vMerge w:val="continue"/>
            <w:vAlign w:val="center"/>
          </w:tcPr>
          <w:p>
            <w:pPr>
              <w:keepNext w:val="0"/>
              <w:keepLines w:val="0"/>
              <w:suppressLineNumbers w:val="0"/>
              <w:spacing w:before="0" w:beforeAutospacing="0" w:after="0" w:afterAutospacing="0" w:line="300" w:lineRule="exact"/>
              <w:ind w:left="0" w:right="0"/>
              <w:jc w:val="left"/>
              <w:outlineLvl w:val="0"/>
              <w:rPr>
                <w:rFonts w:hint="eastAsia" w:ascii="仿宋_GB2312" w:hAnsi="Times New Roman" w:eastAsia="仿宋_GB2312" w:cs="Times New Roman"/>
                <w:sz w:val="32"/>
                <w:szCs w:val="32"/>
              </w:rPr>
            </w:pPr>
          </w:p>
        </w:tc>
        <w:tc>
          <w:tcPr>
            <w:tcW w:w="1134" w:type="dxa"/>
            <w:vMerge w:val="continue"/>
            <w:vAlign w:val="center"/>
          </w:tcPr>
          <w:p>
            <w:pPr>
              <w:keepNext w:val="0"/>
              <w:keepLines w:val="0"/>
              <w:suppressLineNumbers w:val="0"/>
              <w:spacing w:before="0" w:beforeAutospacing="0" w:after="0" w:afterAutospacing="0" w:line="300" w:lineRule="exact"/>
              <w:ind w:left="0" w:right="0"/>
              <w:jc w:val="left"/>
              <w:outlineLvl w:val="0"/>
              <w:rPr>
                <w:rFonts w:hint="eastAsia" w:ascii="仿宋_GB2312" w:hAnsi="Times New Roman" w:eastAsia="仿宋_GB2312" w:cs="Times New Roman"/>
                <w:sz w:val="32"/>
                <w:szCs w:val="32"/>
              </w:rPr>
            </w:pPr>
          </w:p>
        </w:tc>
        <w:tc>
          <w:tcPr>
            <w:tcW w:w="1276" w:type="dxa"/>
            <w:vMerge w:val="continue"/>
            <w:vAlign w:val="center"/>
          </w:tcPr>
          <w:p>
            <w:pPr>
              <w:keepNext w:val="0"/>
              <w:keepLines w:val="0"/>
              <w:suppressLineNumbers w:val="0"/>
              <w:spacing w:before="0" w:beforeAutospacing="0" w:after="0" w:afterAutospacing="0" w:line="300" w:lineRule="exact"/>
              <w:ind w:left="0" w:right="0"/>
              <w:jc w:val="left"/>
              <w:outlineLvl w:val="0"/>
              <w:rPr>
                <w:rFonts w:hint="eastAsia" w:ascii="仿宋_GB2312" w:hAnsi="Times New Roman" w:eastAsia="仿宋_GB2312" w:cs="Times New Roman"/>
                <w:sz w:val="32"/>
                <w:szCs w:val="32"/>
              </w:rPr>
            </w:pPr>
          </w:p>
        </w:tc>
        <w:tc>
          <w:tcPr>
            <w:tcW w:w="2902" w:type="dxa"/>
            <w:vMerge w:val="continue"/>
            <w:vAlign w:val="center"/>
          </w:tcPr>
          <w:p>
            <w:pPr>
              <w:keepNext w:val="0"/>
              <w:keepLines w:val="0"/>
              <w:suppressLineNumbers w:val="0"/>
              <w:spacing w:before="0" w:beforeAutospacing="0" w:after="0" w:afterAutospacing="0" w:line="300" w:lineRule="exact"/>
              <w:ind w:left="0" w:right="0"/>
              <w:jc w:val="left"/>
              <w:outlineLvl w:val="0"/>
              <w:rPr>
                <w:rFonts w:hint="eastAsia" w:ascii="仿宋_GB2312" w:hAnsi="Times New Roman"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keepNext w:val="0"/>
              <w:keepLines w:val="0"/>
              <w:suppressLineNumbers w:val="0"/>
              <w:spacing w:before="0" w:beforeAutospacing="0" w:after="0" w:afterAutospacing="0" w:line="300" w:lineRule="exact"/>
              <w:ind w:left="0" w:right="0"/>
              <w:jc w:val="left"/>
              <w:rPr>
                <w:rFonts w:hint="eastAsia" w:ascii="仿宋_GB2312" w:hAnsi="Times New Roman" w:eastAsia="仿宋_GB2312" w:cs="Times New Roman"/>
                <w:sz w:val="28"/>
                <w:szCs w:val="28"/>
              </w:rPr>
            </w:pPr>
            <w:r>
              <w:rPr>
                <w:rFonts w:hint="eastAsia" w:ascii="仿宋_GB2312" w:eastAsia="仿宋_GB2312"/>
                <w:sz w:val="28"/>
                <w:szCs w:val="28"/>
              </w:rPr>
              <w:t>平乡县科学技术协会</w:t>
            </w:r>
          </w:p>
        </w:tc>
        <w:tc>
          <w:tcPr>
            <w:tcW w:w="1134" w:type="dxa"/>
            <w:vAlign w:val="center"/>
          </w:tcPr>
          <w:p>
            <w:pPr>
              <w:keepNext w:val="0"/>
              <w:keepLines w:val="0"/>
              <w:suppressLineNumbers w:val="0"/>
              <w:spacing w:before="0" w:beforeAutospacing="0" w:after="0" w:afterAutospacing="0" w:line="300" w:lineRule="exact"/>
              <w:ind w:left="0" w:right="0"/>
              <w:jc w:val="center"/>
              <w:rPr>
                <w:rFonts w:hint="eastAsia" w:ascii="仿宋_GB2312" w:hAnsi="Times New Roman" w:eastAsia="仿宋_GB2312" w:cs="Times New Roman"/>
                <w:sz w:val="28"/>
                <w:szCs w:val="28"/>
              </w:rPr>
            </w:pPr>
            <w:r>
              <w:rPr>
                <w:rFonts w:hint="eastAsia" w:ascii="仿宋_GB2312" w:eastAsia="仿宋_GB2312"/>
                <w:sz w:val="28"/>
                <w:szCs w:val="28"/>
              </w:rPr>
              <w:t>事业</w:t>
            </w:r>
          </w:p>
        </w:tc>
        <w:tc>
          <w:tcPr>
            <w:tcW w:w="1276" w:type="dxa"/>
            <w:vAlign w:val="center"/>
          </w:tcPr>
          <w:p>
            <w:pPr>
              <w:keepNext w:val="0"/>
              <w:keepLines w:val="0"/>
              <w:suppressLineNumbers w:val="0"/>
              <w:spacing w:before="0" w:beforeAutospacing="0" w:after="0" w:afterAutospacing="0" w:line="300" w:lineRule="exact"/>
              <w:ind w:left="0" w:right="0"/>
              <w:jc w:val="center"/>
              <w:rPr>
                <w:rFonts w:hint="eastAsia" w:ascii="仿宋_GB2312" w:hAnsi="Times New Roman" w:eastAsia="仿宋_GB2312" w:cs="Times New Roman"/>
                <w:sz w:val="28"/>
                <w:szCs w:val="28"/>
              </w:rPr>
            </w:pPr>
            <w:r>
              <w:rPr>
                <w:rFonts w:hint="eastAsia" w:ascii="仿宋_GB2312" w:eastAsia="仿宋_GB2312"/>
                <w:sz w:val="28"/>
                <w:szCs w:val="28"/>
              </w:rPr>
              <w:t>正科级</w:t>
            </w:r>
          </w:p>
        </w:tc>
        <w:tc>
          <w:tcPr>
            <w:tcW w:w="2902" w:type="dxa"/>
            <w:vAlign w:val="center"/>
          </w:tcPr>
          <w:p>
            <w:pPr>
              <w:keepNext w:val="0"/>
              <w:keepLines w:val="0"/>
              <w:suppressLineNumbers w:val="0"/>
              <w:spacing w:before="0" w:beforeAutospacing="0" w:after="0" w:afterAutospacing="0" w:line="300" w:lineRule="exact"/>
              <w:ind w:left="0" w:right="0"/>
              <w:jc w:val="center"/>
              <w:rPr>
                <w:rFonts w:hint="eastAsia" w:ascii="仿宋_GB2312" w:hAnsi="Times New Roman" w:eastAsia="仿宋_GB2312" w:cs="Times New Roman"/>
                <w:sz w:val="28"/>
                <w:szCs w:val="28"/>
              </w:rPr>
            </w:pPr>
            <w:r>
              <w:rPr>
                <w:rFonts w:hint="eastAsia" w:ascii="仿宋_GB2312" w:eastAsia="仿宋_GB2312"/>
                <w:sz w:val="28"/>
                <w:szCs w:val="28"/>
              </w:rPr>
              <w:t>财政拨款</w:t>
            </w:r>
          </w:p>
        </w:tc>
      </w:tr>
    </w:tbl>
    <w:p>
      <w:pPr>
        <w:rPr>
          <w:rFonts w:hint="eastAsia" w:ascii="仿宋_GB2312" w:eastAsia="仿宋_GB2312"/>
          <w:sz w:val="32"/>
          <w:szCs w:val="32"/>
        </w:rPr>
      </w:pPr>
    </w:p>
    <w:p>
      <w:pPr>
        <w:rPr>
          <w:rFonts w:hint="eastAsia" w:ascii="仿宋_GB2312" w:eastAsia="仿宋_GB2312"/>
          <w:sz w:val="32"/>
          <w:szCs w:val="32"/>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firstLine="640"/>
        <w:jc w:val="both"/>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二、部门预算安排的总体情况</w:t>
      </w:r>
    </w:p>
    <w:p>
      <w:pPr>
        <w:ind w:firstLine="640"/>
        <w:rPr>
          <w:rFonts w:hint="eastAsia" w:ascii="仿宋_GB2312" w:hAnsi="Times New Roman" w:eastAsia="仿宋_GB2312" w:cs="Times New Roman"/>
          <w:sz w:val="32"/>
          <w:szCs w:val="32"/>
        </w:rPr>
      </w:pPr>
      <w:r>
        <w:rPr>
          <w:rFonts w:hint="eastAsia" w:ascii="Times New Roman" w:hAnsi="Times New Roman" w:eastAsia="仿宋" w:cs="Times New Roman"/>
          <w:kern w:val="2"/>
          <w:sz w:val="32"/>
          <w:szCs w:val="32"/>
          <w:lang w:val="en-US" w:eastAsia="zh-CN" w:bidi="ar"/>
        </w:rPr>
        <w:t xml:space="preserve"> </w:t>
      </w:r>
      <w:r>
        <w:rPr>
          <w:rFonts w:hint="eastAsia" w:ascii="仿宋_GB2312" w:hAnsi="Times New Roman" w:eastAsia="仿宋_GB2312" w:cs="Times New Roman"/>
          <w:sz w:val="32"/>
          <w:szCs w:val="32"/>
        </w:rPr>
        <w:t>按照预算管理有关规定，目前我县部门预算的编制实行综合预算制度，即全部收入和支出都反映</w:t>
      </w:r>
      <w:r>
        <w:rPr>
          <w:rFonts w:hint="eastAsia" w:ascii="仿宋_GB2312" w:hAnsi="Times New Roman" w:eastAsia="仿宋_GB2312" w:cs="Times New Roman"/>
          <w:sz w:val="32"/>
          <w:szCs w:val="32"/>
          <w:lang w:eastAsia="zh-CN"/>
        </w:rPr>
        <w:t>在</w:t>
      </w:r>
      <w:r>
        <w:rPr>
          <w:rFonts w:hint="eastAsia" w:ascii="仿宋_GB2312" w:hAnsi="Times New Roman" w:eastAsia="仿宋_GB2312" w:cs="Times New Roman"/>
          <w:sz w:val="32"/>
          <w:szCs w:val="32"/>
        </w:rPr>
        <w:t>预算中。平乡县</w:t>
      </w:r>
      <w:r>
        <w:rPr>
          <w:rFonts w:hint="eastAsia" w:ascii="仿宋_GB2312" w:hAnsi="Times New Roman" w:eastAsia="仿宋_GB2312" w:cs="Times New Roman"/>
          <w:sz w:val="32"/>
          <w:szCs w:val="32"/>
          <w:lang w:eastAsia="zh-CN"/>
        </w:rPr>
        <w:t>科学技术协会</w:t>
      </w:r>
      <w:r>
        <w:rPr>
          <w:rFonts w:hint="eastAsia" w:ascii="仿宋_GB2312" w:hAnsi="Times New Roman" w:eastAsia="仿宋_GB2312" w:cs="Times New Roman"/>
          <w:sz w:val="32"/>
          <w:szCs w:val="32"/>
        </w:rPr>
        <w:t>的收支包含在部门预算中。</w:t>
      </w:r>
    </w:p>
    <w:p>
      <w:pPr>
        <w:keepNext w:val="0"/>
        <w:keepLines w:val="0"/>
        <w:widowControl w:val="0"/>
        <w:suppressLineNumbers w:val="0"/>
        <w:spacing w:before="0" w:beforeAutospacing="0" w:after="0" w:afterAutospacing="0"/>
        <w:ind w:left="0" w:right="0" w:firstLine="640"/>
        <w:jc w:val="both"/>
        <w:rPr>
          <w:rFonts w:hint="default" w:ascii="Times New Roman" w:hAnsi="Times New Roman" w:eastAsia="仿宋" w:cs="Times New Roman"/>
          <w:sz w:val="32"/>
          <w:szCs w:val="32"/>
          <w:lang w:val="en-US"/>
        </w:rPr>
      </w:pPr>
    </w:p>
    <w:p>
      <w:pPr>
        <w:keepNext w:val="0"/>
        <w:keepLines w:val="0"/>
        <w:widowControl w:val="0"/>
        <w:suppressLineNumbers w:val="0"/>
        <w:spacing w:before="0" w:beforeAutospacing="0" w:after="0" w:afterAutospacing="0"/>
        <w:ind w:left="0" w:right="0" w:firstLine="640"/>
        <w:jc w:val="both"/>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1</w:t>
      </w:r>
      <w:r>
        <w:rPr>
          <w:rFonts w:hint="eastAsia" w:ascii="Times New Roman" w:hAnsi="Times New Roman" w:eastAsia="仿宋" w:cs="Times New Roman"/>
          <w:kern w:val="2"/>
          <w:sz w:val="32"/>
          <w:szCs w:val="32"/>
          <w:lang w:val="en-US" w:eastAsia="zh-CN" w:bidi="ar"/>
        </w:rPr>
        <w:t>、收入说明</w:t>
      </w:r>
    </w:p>
    <w:p>
      <w:pPr>
        <w:keepNext w:val="0"/>
        <w:keepLines w:val="0"/>
        <w:widowControl w:val="0"/>
        <w:suppressLineNumbers w:val="0"/>
        <w:spacing w:before="0" w:beforeAutospacing="0" w:after="0" w:afterAutospacing="0"/>
        <w:ind w:left="0" w:right="0" w:firstLine="640"/>
        <w:jc w:val="both"/>
        <w:rPr>
          <w:rFonts w:hint="default" w:ascii="Times New Roman" w:hAnsi="Times New Roman" w:eastAsia="仿宋" w:cs="Times New Roman"/>
          <w:sz w:val="32"/>
          <w:szCs w:val="32"/>
          <w:lang w:val="en-US"/>
        </w:rPr>
      </w:pPr>
      <w:r>
        <w:rPr>
          <w:rFonts w:hint="eastAsia" w:ascii="Times New Roman" w:hAnsi="Times New Roman" w:eastAsia="仿宋" w:cs="Times New Roman"/>
          <w:kern w:val="2"/>
          <w:sz w:val="32"/>
          <w:szCs w:val="32"/>
          <w:lang w:val="en-US" w:eastAsia="zh-CN" w:bidi="ar"/>
        </w:rPr>
        <w:t>反应本部门当年全部收入。</w:t>
      </w:r>
      <w:r>
        <w:rPr>
          <w:rFonts w:hint="default" w:ascii="Times New Roman" w:hAnsi="Times New Roman" w:eastAsia="仿宋" w:cs="Times New Roman"/>
          <w:kern w:val="2"/>
          <w:sz w:val="32"/>
          <w:szCs w:val="32"/>
          <w:lang w:val="en-US" w:eastAsia="zh-CN" w:bidi="ar"/>
        </w:rPr>
        <w:t>201</w:t>
      </w:r>
      <w:r>
        <w:rPr>
          <w:rFonts w:hint="eastAsia" w:ascii="Times New Roman" w:hAnsi="Times New Roman" w:eastAsia="仿宋" w:cs="Times New Roman"/>
          <w:kern w:val="2"/>
          <w:sz w:val="32"/>
          <w:szCs w:val="32"/>
          <w:lang w:val="en-US" w:eastAsia="zh-CN" w:bidi="ar"/>
        </w:rPr>
        <w:t>9年预算收入228.48万元，其中：一般公共预算收入228.48万元，基金预算收入</w:t>
      </w:r>
      <w:r>
        <w:rPr>
          <w:rFonts w:hint="default" w:ascii="Times New Roman" w:hAnsi="Times New Roman" w:eastAsia="仿宋" w:cs="Times New Roman"/>
          <w:kern w:val="2"/>
          <w:sz w:val="32"/>
          <w:szCs w:val="32"/>
          <w:lang w:val="en-US" w:eastAsia="zh-CN" w:bidi="ar"/>
        </w:rPr>
        <w:t>0</w:t>
      </w:r>
      <w:r>
        <w:rPr>
          <w:rFonts w:hint="eastAsia" w:ascii="Times New Roman" w:hAnsi="Times New Roman" w:eastAsia="仿宋" w:cs="Times New Roman"/>
          <w:kern w:val="2"/>
          <w:sz w:val="32"/>
          <w:szCs w:val="32"/>
          <w:lang w:val="en-US" w:eastAsia="zh-CN" w:bidi="ar"/>
        </w:rPr>
        <w:t>万元，财政专户核拨收入</w:t>
      </w:r>
      <w:r>
        <w:rPr>
          <w:rFonts w:hint="default" w:ascii="Times New Roman" w:hAnsi="Times New Roman" w:eastAsia="仿宋" w:cs="Times New Roman"/>
          <w:kern w:val="2"/>
          <w:sz w:val="32"/>
          <w:szCs w:val="32"/>
          <w:lang w:val="en-US" w:eastAsia="zh-CN" w:bidi="ar"/>
        </w:rPr>
        <w:t>0</w:t>
      </w:r>
      <w:r>
        <w:rPr>
          <w:rFonts w:hint="eastAsia" w:ascii="Times New Roman" w:hAnsi="Times New Roman" w:eastAsia="仿宋" w:cs="Times New Roman"/>
          <w:kern w:val="2"/>
          <w:sz w:val="32"/>
          <w:szCs w:val="32"/>
          <w:lang w:val="en-US" w:eastAsia="zh-CN" w:bidi="ar"/>
        </w:rPr>
        <w:t>万元，其他来源收入</w:t>
      </w:r>
      <w:r>
        <w:rPr>
          <w:rFonts w:hint="default" w:ascii="Times New Roman" w:hAnsi="Times New Roman" w:eastAsia="仿宋" w:cs="Times New Roman"/>
          <w:kern w:val="2"/>
          <w:sz w:val="32"/>
          <w:szCs w:val="32"/>
          <w:lang w:val="en-US" w:eastAsia="zh-CN" w:bidi="ar"/>
        </w:rPr>
        <w:t>0</w:t>
      </w:r>
      <w:r>
        <w:rPr>
          <w:rFonts w:hint="eastAsia" w:ascii="Times New Roman" w:hAnsi="Times New Roman" w:eastAsia="仿宋" w:cs="Times New Roman"/>
          <w:kern w:val="2"/>
          <w:sz w:val="32"/>
          <w:szCs w:val="32"/>
          <w:lang w:val="en-US" w:eastAsia="zh-CN" w:bidi="ar"/>
        </w:rPr>
        <w:t>万元。</w:t>
      </w:r>
    </w:p>
    <w:p>
      <w:pPr>
        <w:keepNext w:val="0"/>
        <w:keepLines w:val="0"/>
        <w:widowControl w:val="0"/>
        <w:suppressLineNumbers w:val="0"/>
        <w:spacing w:before="0" w:beforeAutospacing="0" w:after="0" w:afterAutospacing="0"/>
        <w:ind w:left="0" w:right="0" w:firstLine="640"/>
        <w:jc w:val="both"/>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2</w:t>
      </w:r>
      <w:r>
        <w:rPr>
          <w:rFonts w:hint="eastAsia" w:ascii="Times New Roman" w:hAnsi="Times New Roman" w:eastAsia="仿宋" w:cs="Times New Roman"/>
          <w:kern w:val="2"/>
          <w:sz w:val="32"/>
          <w:szCs w:val="32"/>
          <w:lang w:val="en-US" w:eastAsia="zh-CN" w:bidi="ar"/>
        </w:rPr>
        <w:t>、支出说明</w:t>
      </w:r>
    </w:p>
    <w:p>
      <w:pPr>
        <w:keepNext w:val="0"/>
        <w:keepLines w:val="0"/>
        <w:widowControl w:val="0"/>
        <w:suppressLineNumbers w:val="0"/>
        <w:spacing w:before="0" w:beforeAutospacing="0" w:after="0" w:afterAutospacing="0"/>
        <w:ind w:left="0" w:right="0" w:firstLine="640"/>
        <w:jc w:val="both"/>
        <w:rPr>
          <w:rFonts w:hint="eastAsia" w:ascii="Times New Roman" w:hAnsi="Times New Roman" w:eastAsia="仿宋" w:cs="Times New Roman"/>
          <w:kern w:val="2"/>
          <w:sz w:val="32"/>
          <w:szCs w:val="32"/>
          <w:lang w:val="en-US" w:eastAsia="zh-CN" w:bidi="ar"/>
        </w:rPr>
      </w:pPr>
      <w:r>
        <w:rPr>
          <w:rFonts w:hint="eastAsia" w:ascii="Times New Roman" w:hAnsi="Times New Roman" w:eastAsia="仿宋" w:cs="Times New Roman"/>
          <w:kern w:val="2"/>
          <w:sz w:val="32"/>
          <w:szCs w:val="32"/>
          <w:lang w:val="en-US" w:eastAsia="zh-CN" w:bidi="ar"/>
        </w:rPr>
        <w:t>收支预算总表支出栏、基本支出表、项目支出表按经济分类和支出功能分类科目编制，反映平乡县科学技术协会年度部门预算中支出预算的总体情况。</w:t>
      </w:r>
      <w:r>
        <w:rPr>
          <w:rFonts w:hint="default" w:ascii="Times New Roman" w:hAnsi="Times New Roman" w:eastAsia="仿宋" w:cs="Times New Roman"/>
          <w:kern w:val="2"/>
          <w:sz w:val="32"/>
          <w:szCs w:val="32"/>
          <w:lang w:val="en-US" w:eastAsia="zh-CN" w:bidi="ar"/>
        </w:rPr>
        <w:t>201</w:t>
      </w:r>
      <w:r>
        <w:rPr>
          <w:rFonts w:hint="eastAsia" w:ascii="Times New Roman" w:hAnsi="Times New Roman" w:eastAsia="仿宋" w:cs="Times New Roman"/>
          <w:kern w:val="2"/>
          <w:sz w:val="32"/>
          <w:szCs w:val="32"/>
          <w:lang w:val="en-US" w:eastAsia="zh-CN" w:bidi="ar"/>
        </w:rPr>
        <w:t xml:space="preserve">9年部门支出预算为228.48万元，其中基本支出189.48万元，包括人员经费177万元和日常公用经费12.48万元；项目支出39万元，主要为科学技术普及支出39万元 。 </w:t>
      </w:r>
    </w:p>
    <w:p>
      <w:pPr>
        <w:keepNext w:val="0"/>
        <w:keepLines w:val="0"/>
        <w:widowControl w:val="0"/>
        <w:suppressLineNumbers w:val="0"/>
        <w:spacing w:before="0" w:beforeAutospacing="0" w:after="0" w:afterAutospacing="0"/>
        <w:ind w:left="0" w:right="0" w:firstLine="640"/>
        <w:jc w:val="both"/>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3</w:t>
      </w:r>
      <w:r>
        <w:rPr>
          <w:rFonts w:hint="eastAsia" w:ascii="Times New Roman" w:hAnsi="Times New Roman" w:eastAsia="仿宋" w:cs="Times New Roman"/>
          <w:kern w:val="2"/>
          <w:sz w:val="32"/>
          <w:szCs w:val="32"/>
          <w:lang w:val="en-US" w:eastAsia="zh-CN" w:bidi="ar"/>
        </w:rPr>
        <w:t>、比上年增减情况</w:t>
      </w:r>
    </w:p>
    <w:p>
      <w:pPr>
        <w:keepNext w:val="0"/>
        <w:keepLines w:val="0"/>
        <w:widowControl w:val="0"/>
        <w:suppressLineNumbers w:val="0"/>
        <w:spacing w:before="0" w:beforeAutospacing="0" w:after="0" w:afterAutospacing="0"/>
        <w:ind w:left="0" w:right="0" w:firstLine="640"/>
        <w:jc w:val="both"/>
        <w:rPr>
          <w:rFonts w:hint="default" w:ascii="Times New Roman" w:hAnsi="Times New Roman" w:eastAsia="仿宋" w:cs="Times New Roman"/>
          <w:sz w:val="32"/>
          <w:szCs w:val="32"/>
          <w:lang w:val="en-US"/>
        </w:rPr>
      </w:pPr>
      <w:r>
        <w:rPr>
          <w:rFonts w:hint="eastAsia" w:ascii="Times New Roman" w:hAnsi="Times New Roman" w:eastAsia="仿宋" w:cs="Times New Roman"/>
          <w:color w:val="auto"/>
          <w:kern w:val="2"/>
          <w:sz w:val="32"/>
          <w:szCs w:val="32"/>
          <w:lang w:val="en-US" w:eastAsia="zh-CN" w:bidi="ar"/>
        </w:rPr>
        <w:t>2019年，部门预算收支安排228.48万元，</w:t>
      </w:r>
      <w:r>
        <w:rPr>
          <w:rFonts w:hint="eastAsia" w:ascii="Times New Roman" w:hAnsi="Times New Roman" w:eastAsia="仿宋" w:cs="Times New Roman"/>
          <w:kern w:val="2"/>
          <w:sz w:val="32"/>
          <w:szCs w:val="32"/>
          <w:lang w:val="en-US" w:eastAsia="zh-CN" w:bidi="ar"/>
        </w:rPr>
        <w:t>较</w:t>
      </w:r>
      <w:r>
        <w:rPr>
          <w:rFonts w:hint="default" w:ascii="Times New Roman" w:hAnsi="Times New Roman" w:eastAsia="仿宋" w:cs="Times New Roman"/>
          <w:kern w:val="2"/>
          <w:sz w:val="32"/>
          <w:szCs w:val="32"/>
          <w:lang w:val="en-US" w:eastAsia="zh-CN" w:bidi="ar"/>
        </w:rPr>
        <w:t>201</w:t>
      </w:r>
      <w:r>
        <w:rPr>
          <w:rFonts w:hint="eastAsia" w:ascii="Times New Roman" w:hAnsi="Times New Roman" w:eastAsia="仿宋" w:cs="Times New Roman"/>
          <w:kern w:val="2"/>
          <w:sz w:val="32"/>
          <w:szCs w:val="32"/>
          <w:lang w:val="en-US" w:eastAsia="zh-CN" w:bidi="ar"/>
        </w:rPr>
        <w:t>8年增长51.93万元，其中：基本支出增长35.93万元，主要是增加人员经费；项目支出增长16万元，主要是由于增加基层科普行动计划项目经费。</w:t>
      </w:r>
    </w:p>
    <w:p>
      <w:pPr>
        <w:keepNext w:val="0"/>
        <w:keepLines w:val="0"/>
        <w:widowControl w:val="0"/>
        <w:suppressLineNumbers w:val="0"/>
        <w:autoSpaceDE w:val="0"/>
        <w:autoSpaceDN w:val="0"/>
        <w:adjustRightInd w:val="0"/>
        <w:spacing w:before="0" w:beforeAutospacing="0" w:after="0" w:afterAutospacing="0"/>
        <w:ind w:left="0" w:right="0" w:firstLine="960" w:firstLineChars="300"/>
        <w:jc w:val="left"/>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三、机关运行经费安排情况</w:t>
      </w:r>
    </w:p>
    <w:p>
      <w:pPr>
        <w:keepNext w:val="0"/>
        <w:keepLines w:val="0"/>
        <w:widowControl w:val="0"/>
        <w:suppressLineNumbers w:val="0"/>
        <w:autoSpaceDE w:val="0"/>
        <w:autoSpaceDN w:val="0"/>
        <w:adjustRightInd w:val="0"/>
        <w:spacing w:before="0" w:beforeAutospacing="0" w:after="0" w:afterAutospacing="0"/>
        <w:ind w:left="198" w:right="0" w:firstLine="640" w:firstLineChars="200"/>
        <w:jc w:val="left"/>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201</w:t>
      </w:r>
      <w:r>
        <w:rPr>
          <w:rFonts w:hint="eastAsia" w:ascii="Times New Roman" w:hAnsi="Times New Roman" w:eastAsia="仿宋" w:cs="Times New Roman"/>
          <w:kern w:val="2"/>
          <w:sz w:val="32"/>
          <w:szCs w:val="32"/>
          <w:lang w:val="en-US" w:eastAsia="zh-CN" w:bidi="ar"/>
        </w:rPr>
        <w:t>9年，我部门机关运行经费共计安排12.48万元，主要用于保证机关正常运转的办公费及印刷费、 差旅费、福利费、工会经费、车补等支出。</w:t>
      </w:r>
    </w:p>
    <w:p>
      <w:pPr>
        <w:keepNext w:val="0"/>
        <w:keepLines w:val="0"/>
        <w:widowControl w:val="0"/>
        <w:suppressLineNumbers w:val="0"/>
        <w:autoSpaceDE w:val="0"/>
        <w:autoSpaceDN w:val="0"/>
        <w:adjustRightInd w:val="0"/>
        <w:spacing w:before="0" w:beforeAutospacing="0" w:after="0" w:afterAutospacing="0"/>
        <w:ind w:left="198" w:right="0" w:firstLine="640" w:firstLineChars="200"/>
        <w:jc w:val="left"/>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四、财政拨款“三公”经费预算情况及增减变化原因</w:t>
      </w:r>
    </w:p>
    <w:p>
      <w:pPr>
        <w:keepNext w:val="0"/>
        <w:keepLines w:val="0"/>
        <w:widowControl w:val="0"/>
        <w:suppressLineNumbers w:val="0"/>
        <w:autoSpaceDE w:val="0"/>
        <w:autoSpaceDN w:val="0"/>
        <w:adjustRightInd w:val="0"/>
        <w:spacing w:before="0" w:beforeAutospacing="0" w:after="0" w:afterAutospacing="0"/>
        <w:ind w:left="198" w:right="0" w:firstLine="640" w:firstLineChars="200"/>
        <w:jc w:val="left"/>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201</w:t>
      </w:r>
      <w:r>
        <w:rPr>
          <w:rFonts w:hint="eastAsia" w:ascii="Times New Roman" w:hAnsi="Times New Roman" w:eastAsia="仿宋" w:cs="Times New Roman"/>
          <w:kern w:val="2"/>
          <w:sz w:val="32"/>
          <w:szCs w:val="32"/>
          <w:lang w:val="en-US" w:eastAsia="zh-CN" w:bidi="ar"/>
        </w:rPr>
        <w:t>9年，财政拨款“三公”经费预算安排0万元，其中：因公出国（境）费0万元；公务用车购置及运维费0万元 ；公务接待费0万元。“三公”经费与上年持平，无增减变化。</w:t>
      </w:r>
    </w:p>
    <w:p>
      <w:pPr>
        <w:keepNext w:val="0"/>
        <w:keepLines w:val="0"/>
        <w:widowControl w:val="0"/>
        <w:suppressLineNumbers w:val="0"/>
        <w:autoSpaceDE w:val="0"/>
        <w:autoSpaceDN w:val="0"/>
        <w:adjustRightInd w:val="0"/>
        <w:spacing w:before="0" w:beforeAutospacing="0" w:after="0" w:afterAutospacing="0"/>
        <w:ind w:left="198" w:right="0" w:firstLine="640" w:firstLineChars="200"/>
        <w:jc w:val="left"/>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五、绩效预算信息</w:t>
      </w:r>
    </w:p>
    <w:p>
      <w:pPr>
        <w:keepNext w:val="0"/>
        <w:keepLines w:val="0"/>
        <w:widowControl w:val="0"/>
        <w:suppressLineNumbers w:val="0"/>
        <w:autoSpaceDE w:val="0"/>
        <w:autoSpaceDN w:val="0"/>
        <w:adjustRightInd w:val="0"/>
        <w:spacing w:before="0" w:beforeAutospacing="0" w:after="0" w:afterAutospacing="0"/>
        <w:ind w:left="198" w:right="0" w:firstLine="643" w:firstLineChars="200"/>
        <w:jc w:val="left"/>
        <w:rPr>
          <w:rFonts w:hint="default" w:ascii="Times New Roman" w:hAnsi="Times New Roman" w:eastAsia="仿宋" w:cs="Times New Roman"/>
          <w:b/>
          <w:bCs w:val="0"/>
          <w:sz w:val="32"/>
          <w:szCs w:val="32"/>
          <w:lang w:val="en-US"/>
        </w:rPr>
      </w:pPr>
      <w:bookmarkStart w:id="0" w:name="_Toc471398463"/>
      <w:r>
        <w:rPr>
          <w:rFonts w:hint="eastAsia" w:ascii="Times New Roman" w:hAnsi="Times New Roman" w:eastAsia="仿宋" w:cs="Times New Roman"/>
          <w:b/>
          <w:bCs w:val="0"/>
          <w:kern w:val="2"/>
          <w:sz w:val="32"/>
          <w:szCs w:val="32"/>
          <w:lang w:val="en-US" w:eastAsia="zh-CN" w:bidi="ar"/>
        </w:rPr>
        <w:t>总体绩效目标：</w:t>
      </w:r>
    </w:p>
    <w:p>
      <w:pPr>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1.依据《全民科学素质行动计划纲要》和《科普法》并结合社会实际需要，普及科普知识，开展科普活动，加强科普设施建设，提升科普能力，实现社会科普资源共享程度提高。</w:t>
      </w:r>
    </w:p>
    <w:p>
      <w:pPr>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2.提高服务企业和科技工作者的能力，把科协建成科技工作者之家；做好“全国科技工作者日”活动，激励全县广大科技工作者为建设科技强县、科技强国贡献力量</w:t>
      </w:r>
    </w:p>
    <w:p>
      <w:pPr>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3.加强科协机关自身建设，提高机关服务能力，完善网站管理制度，提升网站管理水平，保障网络安全。</w:t>
      </w:r>
    </w:p>
    <w:p>
      <w:pPr>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4.加强对科普项目的管理和监督、切实提高科协民主办会科学化水平。 </w:t>
      </w:r>
    </w:p>
    <w:p>
      <w:pPr>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5.普及科学知识，传播科学思想和科学方法，推广先进技术，开展青少年科普活动。表彰奖励优秀科学技术工作者，举荐人才。</w:t>
      </w:r>
    </w:p>
    <w:p>
      <w:pPr>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6.加强科协组织自身建设，服务广大科技工作者。增强服务意识、提高服务能力、密切联系科技工作者，让人</w:t>
      </w:r>
      <w:r>
        <w:rPr>
          <w:rFonts w:hint="eastAsia" w:ascii="仿宋_GB2312" w:hAnsi="仿宋_GB2312" w:eastAsia="仿宋_GB2312" w:cs="仿宋_GB2312"/>
          <w:sz w:val="32"/>
          <w:szCs w:val="32"/>
          <w:lang w:eastAsia="zh-CN"/>
        </w:rPr>
        <w:t>民</w:t>
      </w:r>
      <w:r>
        <w:rPr>
          <w:rFonts w:hint="eastAsia" w:ascii="仿宋_GB2312" w:hAnsi="仿宋_GB2312" w:eastAsia="仿宋_GB2312" w:cs="仿宋_GB2312"/>
          <w:sz w:val="32"/>
          <w:szCs w:val="32"/>
        </w:rPr>
        <w:t>群众和科技工作者看到实实在在的变化和成效。</w:t>
      </w:r>
    </w:p>
    <w:p>
      <w:pPr>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促进全面科学素质的整体提高。依托全民科学素质领导小组各成员单位，突出未成年人、农民、城镇劳动人口、领导干部和公务员、社区居民五类重点人群的科学素质建设，坚持以重点人群科学素质提升带动全民科学素质的整体提高，为实现到2020年公民基本科学素质达到10%目标做好保障。</w:t>
      </w:r>
    </w:p>
    <w:p>
      <w:pPr>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8.完成好县委、县政府以及上级科协交办的其他工作。</w:t>
      </w:r>
    </w:p>
    <w:p>
      <w:pPr>
        <w:spacing w:line="500" w:lineRule="exact"/>
        <w:ind w:firstLine="560"/>
        <w:rPr>
          <w:rFonts w:hint="eastAsia" w:ascii="仿宋_GB2312" w:hAnsi="仿宋_GB2312" w:eastAsia="仿宋_GB2312" w:cs="仿宋_GB2312"/>
          <w:sz w:val="32"/>
          <w:szCs w:val="32"/>
        </w:rPr>
      </w:pPr>
    </w:p>
    <w:p>
      <w:pPr>
        <w:keepNext w:val="0"/>
        <w:keepLines w:val="0"/>
        <w:widowControl w:val="0"/>
        <w:suppressLineNumbers w:val="0"/>
        <w:autoSpaceDE w:val="0"/>
        <w:autoSpaceDN w:val="0"/>
        <w:adjustRightInd w:val="0"/>
        <w:spacing w:before="0" w:beforeAutospacing="0" w:after="0" w:afterAutospacing="0"/>
        <w:ind w:left="198" w:right="0" w:firstLine="643" w:firstLineChars="200"/>
        <w:jc w:val="left"/>
        <w:rPr>
          <w:rFonts w:hint="default" w:ascii="Times New Roman" w:hAnsi="Times New Roman" w:eastAsia="仿宋" w:cs="Times New Roman"/>
          <w:b/>
          <w:bCs w:val="0"/>
          <w:sz w:val="32"/>
          <w:szCs w:val="32"/>
          <w:lang w:val="en-US"/>
        </w:rPr>
      </w:pPr>
      <w:r>
        <w:rPr>
          <w:rFonts w:hint="eastAsia" w:ascii="Times New Roman" w:hAnsi="Times New Roman" w:eastAsia="仿宋" w:cs="Times New Roman"/>
          <w:b/>
          <w:bCs w:val="0"/>
          <w:kern w:val="2"/>
          <w:sz w:val="32"/>
          <w:szCs w:val="32"/>
          <w:lang w:val="en-US" w:eastAsia="zh-CN" w:bidi="ar"/>
        </w:rPr>
        <w:t>职责分类绩效目标：</w:t>
      </w:r>
    </w:p>
    <w:p>
      <w:pPr>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职责1:科学技术普及。绩效目标：依据《全民科学素质行动计划纲要》和《科普法》并结合社会实际需要，开展科普活动，普及科普知识，加强科普设施建设，提升科普能力，实现社会科普资源共享程度提高。整合科普资源，打造科普共享平台。积极创建科普教育基地，组织社会科普资源向公众开放，为群众提供科普服务。</w:t>
      </w:r>
    </w:p>
    <w:p>
      <w:pPr>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促进全面科学素质的整体提高，坚持以重点人群科学素质提升带动全民科学素质的整体提高，为实现到2020年公民基本科学素质达到10%目标做好保障。</w:t>
      </w:r>
    </w:p>
    <w:p>
      <w:pPr>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职责2:助力创新驱动发展。绩效目标：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、充分发挥企业的主体作用，提升企业科技创新能力。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、大力推进农业现代化。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、大力促进知识产权的创造、运用、管理和保护，加强科技创新平台建设。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、加强人才队伍建设。</w:t>
      </w:r>
    </w:p>
    <w:p>
      <w:pPr>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职责3:政务管理.绩效目标：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、为科技工作者服务的能力更强，把科协建成科技工作者之家；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、加强科协机关自身建设，提高机关服务能力，包括：开展机关信息化建设，完善网站管理制度，提升网站管理水平，保障网络安全、加强对科普项目的管理和监督、切实提高科协民主办会科学化水平。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加强学会学术活动，推进企业科技交流合作，不断夯实基层科协组织，全面提升科协自身建设水平，努力实现新形势下科协事业的新突破。 </w:t>
      </w:r>
    </w:p>
    <w:p>
      <w:pPr>
        <w:spacing w:line="5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00" w:lineRule="exact"/>
        <w:ind w:firstLine="560"/>
        <w:rPr>
          <w:rFonts w:hint="eastAsia" w:ascii="仿宋_GB2312" w:hAnsi="仿宋_GB2312" w:eastAsia="仿宋_GB2312" w:cs="仿宋_GB2312"/>
          <w:sz w:val="32"/>
          <w:szCs w:val="32"/>
        </w:rPr>
      </w:pPr>
    </w:p>
    <w:p>
      <w:pPr>
        <w:keepNext w:val="0"/>
        <w:keepLines w:val="0"/>
        <w:widowControl w:val="0"/>
        <w:suppressLineNumbers w:val="0"/>
        <w:autoSpaceDE w:val="0"/>
        <w:autoSpaceDN w:val="0"/>
        <w:adjustRightInd w:val="0"/>
        <w:spacing w:before="0" w:beforeAutospacing="0" w:after="0" w:afterAutospacing="0"/>
        <w:ind w:left="198" w:right="0" w:firstLine="643" w:firstLineChars="200"/>
        <w:jc w:val="left"/>
        <w:rPr>
          <w:rFonts w:hint="default" w:ascii="Times New Roman" w:hAnsi="Times New Roman" w:eastAsia="仿宋" w:cs="Times New Roman"/>
          <w:b/>
          <w:bCs w:val="0"/>
          <w:sz w:val="32"/>
          <w:szCs w:val="32"/>
          <w:lang w:val="en-US"/>
        </w:rPr>
      </w:pPr>
      <w:r>
        <w:rPr>
          <w:rFonts w:hint="eastAsia" w:ascii="Times New Roman" w:hAnsi="Times New Roman" w:eastAsia="仿宋" w:cs="Times New Roman"/>
          <w:b/>
          <w:bCs w:val="0"/>
          <w:kern w:val="2"/>
          <w:sz w:val="32"/>
          <w:szCs w:val="32"/>
          <w:lang w:val="en-US" w:eastAsia="zh-CN" w:bidi="ar"/>
        </w:rPr>
        <w:t>部门职责及工作活动绩效目标指标：</w:t>
      </w:r>
      <w:bookmarkEnd w:id="0"/>
    </w:p>
    <w:p>
      <w:pPr>
        <w:keepNext w:val="0"/>
        <w:keepLines w:val="0"/>
        <w:widowControl w:val="0"/>
        <w:suppressLineNumbers w:val="0"/>
        <w:spacing w:before="0" w:beforeAutospacing="0" w:after="0" w:afterAutospacing="0"/>
        <w:ind w:left="0" w:right="0"/>
        <w:jc w:val="center"/>
        <w:outlineLvl w:val="0"/>
        <w:rPr>
          <w:rFonts w:hint="eastAsia" w:ascii="方正小标宋_GBK" w:hAnsi="Times New Roman" w:eastAsia="方正小标宋_GBK" w:cs="Times New Roman"/>
          <w:sz w:val="32"/>
          <w:szCs w:val="24"/>
          <w:lang w:val="en-US"/>
        </w:rPr>
      </w:pPr>
    </w:p>
    <w:p>
      <w:pPr>
        <w:keepNext w:val="0"/>
        <w:keepLines w:val="0"/>
        <w:widowControl w:val="0"/>
        <w:suppressLineNumbers w:val="0"/>
        <w:spacing w:before="0" w:beforeAutospacing="0" w:after="0" w:afterAutospacing="0"/>
        <w:ind w:left="0" w:right="0"/>
        <w:jc w:val="center"/>
        <w:outlineLvl w:val="0"/>
        <w:rPr>
          <w:rFonts w:hint="eastAsia" w:ascii="方正小标宋_GBK" w:hAnsi="方正小标宋_GBK" w:eastAsia="方正小标宋_GBK" w:cs="方正小标宋_GBK"/>
          <w:sz w:val="32"/>
          <w:szCs w:val="22"/>
          <w:lang w:val="en-US"/>
        </w:rPr>
      </w:pPr>
      <w:bookmarkStart w:id="1" w:name="_Toc503971524"/>
      <w:r>
        <w:rPr>
          <w:rFonts w:hint="eastAsia" w:ascii="方正小标宋_GBK" w:hAnsi="方正小标宋_GBK" w:eastAsia="方正小标宋_GBK" w:cs="方正小标宋_GBK"/>
          <w:kern w:val="2"/>
          <w:sz w:val="32"/>
          <w:szCs w:val="22"/>
          <w:lang w:val="en-US" w:eastAsia="zh-CN" w:bidi="ar"/>
        </w:rPr>
        <w:t>部门职责-工作活动绩效目标</w:t>
      </w:r>
      <w:bookmarkEnd w:id="1"/>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小标宋_GBK" w:eastAsia="方正小标宋_GBK"/>
                <w:sz w:val="24"/>
              </w:rPr>
            </w:pPr>
            <w:r>
              <w:rPr>
                <w:rFonts w:hint="default" w:ascii="方正小标宋_GBK" w:eastAsia="方正小标宋_GBK"/>
                <w:sz w:val="24"/>
              </w:rPr>
              <w:t>731</w:t>
            </w:r>
            <w:r>
              <w:rPr>
                <w:rFonts w:hint="eastAsia" w:ascii="方正小标宋_GBK" w:eastAsia="方正小标宋_GBK"/>
                <w:sz w:val="24"/>
              </w:rPr>
              <w:t>科协</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keepNext w:val="0"/>
              <w:keepLines w:val="0"/>
              <w:suppressLineNumbers w:val="0"/>
              <w:spacing w:before="0" w:beforeAutospacing="0" w:after="0" w:afterAutospacing="0" w:line="300" w:lineRule="exact"/>
              <w:ind w:left="0" w:right="0"/>
              <w:jc w:val="right"/>
              <w:rPr>
                <w:rFonts w:hint="default"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outlineLvl w:val="0"/>
              <w:rPr>
                <w:rFonts w:hint="default"/>
              </w:rPr>
            </w:pPr>
          </w:p>
        </w:tc>
        <w:tc>
          <w:tcPr>
            <w:tcW w:w="1276"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outlineLvl w:val="0"/>
              <w:rPr>
                <w:rFonts w:hint="default"/>
              </w:rPr>
            </w:pPr>
          </w:p>
        </w:tc>
        <w:tc>
          <w:tcPr>
            <w:tcW w:w="2976"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outlineLvl w:val="0"/>
              <w:rPr>
                <w:rFonts w:hint="default"/>
              </w:rPr>
            </w:pPr>
          </w:p>
        </w:tc>
        <w:tc>
          <w:tcPr>
            <w:tcW w:w="2976"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outlineLvl w:val="0"/>
              <w:rPr>
                <w:rFonts w:hint="default"/>
              </w:rPr>
            </w:pPr>
          </w:p>
        </w:tc>
        <w:tc>
          <w:tcPr>
            <w:tcW w:w="1417"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outlineLvl w:val="0"/>
              <w:rPr>
                <w:rFonts w:hint="default"/>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优</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良</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中</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b/>
              </w:rPr>
            </w:pPr>
            <w:r>
              <w:rPr>
                <w:rFonts w:hint="eastAsia" w:ascii="方正书宋_GBK" w:eastAsia="方正书宋_GBK"/>
                <w:b/>
              </w:rPr>
              <w:t>一、科学技术普及</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38.00</w:t>
            </w:r>
          </w:p>
        </w:tc>
        <w:tc>
          <w:tcPr>
            <w:tcW w:w="29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实施《全民科学素质行动计划纲要》，提升科普能力，开展多种形式的科普活动。</w:t>
            </w:r>
          </w:p>
        </w:tc>
        <w:tc>
          <w:tcPr>
            <w:tcW w:w="29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开展科普活动，提升科普能力</w:t>
            </w:r>
          </w:p>
        </w:tc>
        <w:tc>
          <w:tcPr>
            <w:tcW w:w="1417"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b/>
              </w:rPr>
            </w:pPr>
            <w:r>
              <w:rPr>
                <w:rFonts w:hint="eastAsia" w:ascii="方正书宋_GBK" w:eastAsia="方正书宋_GBK"/>
                <w:b/>
              </w:rPr>
              <w:t>　　</w:t>
            </w:r>
            <w:r>
              <w:rPr>
                <w:rFonts w:hint="default" w:ascii="方正书宋_GBK" w:eastAsia="方正书宋_GBK"/>
                <w:b/>
              </w:rPr>
              <w:t>1</w:t>
            </w:r>
            <w:r>
              <w:rPr>
                <w:rFonts w:hint="eastAsia" w:ascii="方正书宋_GBK" w:eastAsia="方正书宋_GBK"/>
                <w:b/>
              </w:rPr>
              <w:t>、开展科普活动</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31.50</w:t>
            </w:r>
          </w:p>
        </w:tc>
        <w:tc>
          <w:tcPr>
            <w:tcW w:w="29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开展科普惠农、科普益民等重点科普活动；开展科普下乡等系列科普活动。</w:t>
            </w:r>
          </w:p>
        </w:tc>
        <w:tc>
          <w:tcPr>
            <w:tcW w:w="29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通过开展各种科普活动，吸引各重点人群参与，普及科普知识</w:t>
            </w:r>
          </w:p>
        </w:tc>
        <w:tc>
          <w:tcPr>
            <w:tcW w:w="1417"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eastAsia" w:ascii="方正书宋_GBK" w:eastAsia="方正书宋_GBK"/>
              </w:rPr>
              <w:t>科普活动参与人次</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r>
              <w:rPr>
                <w:rFonts w:hint="eastAsia" w:ascii="方正书宋_GBK" w:eastAsia="方正书宋_GBK"/>
              </w:rPr>
              <w:t>≥</w:t>
            </w:r>
            <w:r>
              <w:rPr>
                <w:rFonts w:hint="default" w:ascii="方正书宋_GBK" w:eastAsia="方正书宋_GBK"/>
              </w:rPr>
              <w:t>5000</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r>
              <w:rPr>
                <w:rFonts w:hint="eastAsia" w:ascii="方正书宋_GBK" w:eastAsia="方正书宋_GBK"/>
              </w:rPr>
              <w:t>≥</w:t>
            </w:r>
            <w:r>
              <w:rPr>
                <w:rFonts w:hint="default" w:ascii="方正书宋_GBK" w:eastAsia="方正书宋_GBK"/>
              </w:rPr>
              <w:t>4000</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r>
              <w:rPr>
                <w:rFonts w:hint="eastAsia" w:ascii="方正书宋_GBK" w:eastAsia="方正书宋_GBK"/>
              </w:rPr>
              <w:t>≥</w:t>
            </w:r>
            <w:r>
              <w:rPr>
                <w:rFonts w:hint="default" w:ascii="方正书宋_GBK" w:eastAsia="方正书宋_GBK"/>
              </w:rPr>
              <w:t>3000</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r>
              <w:rPr>
                <w:rFonts w:hint="eastAsia" w:ascii="方正书宋_GBK" w:eastAsia="方正书宋_GBK"/>
              </w:rPr>
              <w:t>＜</w:t>
            </w:r>
            <w:r>
              <w:rPr>
                <w:rFonts w:hint="default" w:ascii="方正书宋_GBK" w:eastAsia="方正书宋_GBK"/>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b/>
              </w:rPr>
            </w:pPr>
            <w:r>
              <w:rPr>
                <w:rFonts w:hint="eastAsia" w:ascii="方正书宋_GBK" w:eastAsia="方正书宋_GBK"/>
                <w:b/>
              </w:rPr>
              <w:t>　　</w:t>
            </w:r>
            <w:r>
              <w:rPr>
                <w:rFonts w:hint="default" w:ascii="方正书宋_GBK" w:eastAsia="方正书宋_GBK"/>
                <w:b/>
              </w:rPr>
              <w:t>2</w:t>
            </w:r>
            <w:r>
              <w:rPr>
                <w:rFonts w:hint="eastAsia" w:ascii="方正书宋_GBK" w:eastAsia="方正书宋_GBK"/>
                <w:b/>
              </w:rPr>
              <w:t>、科普能力建设</w:t>
            </w:r>
          </w:p>
        </w:tc>
        <w:tc>
          <w:tcPr>
            <w:tcW w:w="1276" w:type="dxa"/>
            <w:vMerge w:val="restart"/>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6.50</w:t>
            </w:r>
          </w:p>
        </w:tc>
        <w:tc>
          <w:tcPr>
            <w:tcW w:w="2976" w:type="dxa"/>
            <w:vMerge w:val="restart"/>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加强大众媒体科普传播能力建设</w:t>
            </w:r>
          </w:p>
        </w:tc>
        <w:tc>
          <w:tcPr>
            <w:tcW w:w="2976" w:type="dxa"/>
            <w:vMerge w:val="restart"/>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实现社会科普资源共享程度提高，科普传播能力不断增强。</w:t>
            </w:r>
          </w:p>
        </w:tc>
        <w:tc>
          <w:tcPr>
            <w:tcW w:w="1417"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创新性科普资源推广率</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80%</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70%</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60%</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b/>
              </w:rPr>
            </w:pPr>
          </w:p>
        </w:tc>
        <w:tc>
          <w:tcPr>
            <w:tcW w:w="1276"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p>
        </w:tc>
        <w:tc>
          <w:tcPr>
            <w:tcW w:w="2976"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p>
        </w:tc>
        <w:tc>
          <w:tcPr>
            <w:tcW w:w="2976"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p>
        </w:tc>
        <w:tc>
          <w:tcPr>
            <w:tcW w:w="1417"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科普网络信息数据更新率</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96%</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90%</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85%</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b/>
              </w:rPr>
            </w:pPr>
          </w:p>
        </w:tc>
        <w:tc>
          <w:tcPr>
            <w:tcW w:w="1276"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p>
        </w:tc>
        <w:tc>
          <w:tcPr>
            <w:tcW w:w="2976"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p>
        </w:tc>
        <w:tc>
          <w:tcPr>
            <w:tcW w:w="2976"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p>
        </w:tc>
        <w:tc>
          <w:tcPr>
            <w:tcW w:w="1417"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具备基本公民科学素质比例</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5.5%</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5%</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4.8%</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b/>
              </w:rPr>
            </w:pPr>
            <w:r>
              <w:rPr>
                <w:rFonts w:hint="eastAsia" w:ascii="方正书宋_GBK" w:eastAsia="方正书宋_GBK"/>
                <w:b/>
              </w:rPr>
              <w:t>二、助力创新驱动发展</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p>
        </w:tc>
        <w:tc>
          <w:tcPr>
            <w:tcW w:w="29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发挥科协组织独特优势，促进县域经济结构调整、产业转型升级。</w:t>
            </w:r>
          </w:p>
        </w:tc>
        <w:tc>
          <w:tcPr>
            <w:tcW w:w="29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培育创建科技型中小企业，推动和引领传统产业转型和新兴产业发展。</w:t>
            </w:r>
          </w:p>
        </w:tc>
        <w:tc>
          <w:tcPr>
            <w:tcW w:w="1417"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b/>
              </w:rPr>
            </w:pPr>
            <w:r>
              <w:rPr>
                <w:rFonts w:hint="eastAsia" w:ascii="方正书宋_GBK" w:eastAsia="方正书宋_GBK"/>
                <w:b/>
              </w:rPr>
              <w:t>　　</w:t>
            </w:r>
            <w:r>
              <w:rPr>
                <w:rFonts w:hint="default" w:ascii="方正书宋_GBK" w:eastAsia="方正书宋_GBK"/>
                <w:b/>
              </w:rPr>
              <w:t>1</w:t>
            </w:r>
            <w:r>
              <w:rPr>
                <w:rFonts w:hint="eastAsia" w:ascii="方正书宋_GBK" w:eastAsia="方正书宋_GBK"/>
                <w:b/>
              </w:rPr>
              <w:t>、培育、扶持科技型中小企业</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p>
        </w:tc>
        <w:tc>
          <w:tcPr>
            <w:tcW w:w="29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利用科协和学会的人才优势，帮扶一批科技型中小企业，促进全县科技型中小企业发展。</w:t>
            </w:r>
          </w:p>
        </w:tc>
        <w:tc>
          <w:tcPr>
            <w:tcW w:w="29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帮扶科技型中小企业</w:t>
            </w:r>
          </w:p>
        </w:tc>
        <w:tc>
          <w:tcPr>
            <w:tcW w:w="1417"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帮扶科技型中小企业的数量</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6</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default" w:ascii="方正书宋_GBK" w:eastAsia="方正书宋_GBK"/>
              </w:rPr>
              <w:t>5</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default" w:ascii="方正书宋_GBK" w:eastAsia="方正书宋_GBK"/>
              </w:rPr>
              <w:t>4</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b/>
              </w:rPr>
            </w:pPr>
            <w:r>
              <w:rPr>
                <w:rFonts w:hint="eastAsia" w:ascii="方正书宋_GBK" w:eastAsia="方正书宋_GBK"/>
                <w:b/>
              </w:rPr>
              <w:t>三、政务管理</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1.00</w:t>
            </w:r>
          </w:p>
        </w:tc>
        <w:tc>
          <w:tcPr>
            <w:tcW w:w="29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负责系统综合业务管理和机关综合管理。</w:t>
            </w:r>
          </w:p>
        </w:tc>
        <w:tc>
          <w:tcPr>
            <w:tcW w:w="29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加强科协机关自身建设，提高机关服务能力</w:t>
            </w:r>
          </w:p>
        </w:tc>
        <w:tc>
          <w:tcPr>
            <w:tcW w:w="1417"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b/>
              </w:rPr>
            </w:pPr>
            <w:r>
              <w:rPr>
                <w:rFonts w:hint="eastAsia" w:ascii="方正书宋_GBK" w:eastAsia="方正书宋_GBK"/>
                <w:b/>
              </w:rPr>
              <w:t>　　</w:t>
            </w:r>
            <w:r>
              <w:rPr>
                <w:rFonts w:hint="default" w:ascii="方正书宋_GBK" w:eastAsia="方正书宋_GBK"/>
                <w:b/>
              </w:rPr>
              <w:t>1</w:t>
            </w:r>
            <w:r>
              <w:rPr>
                <w:rFonts w:hint="eastAsia" w:ascii="方正书宋_GBK" w:eastAsia="方正书宋_GBK"/>
                <w:b/>
              </w:rPr>
              <w:t>、综合业务管理</w:t>
            </w:r>
          </w:p>
        </w:tc>
        <w:tc>
          <w:tcPr>
            <w:tcW w:w="1276" w:type="dxa"/>
            <w:vMerge w:val="restart"/>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r>
              <w:rPr>
                <w:rFonts w:hint="default" w:ascii="方正书宋_GBK" w:eastAsia="方正书宋_GBK"/>
              </w:rPr>
              <w:t>1.00</w:t>
            </w:r>
          </w:p>
        </w:tc>
        <w:tc>
          <w:tcPr>
            <w:tcW w:w="2976" w:type="dxa"/>
            <w:vMerge w:val="restart"/>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开展专题调研，制定科学普及发展规划，保障机关网站运行、科普项目管理、机关织建设等各项工作开展。</w:t>
            </w:r>
          </w:p>
        </w:tc>
        <w:tc>
          <w:tcPr>
            <w:tcW w:w="2976" w:type="dxa"/>
            <w:vMerge w:val="restart"/>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保障机关工作正常高效运转</w:t>
            </w:r>
          </w:p>
        </w:tc>
        <w:tc>
          <w:tcPr>
            <w:tcW w:w="1417"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科科普管理业务工作保障率</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default" w:ascii="方正书宋_GBK" w:eastAsia="方正书宋_GBK"/>
              </w:rPr>
              <w:t>100%</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r>
              <w:rPr>
                <w:rFonts w:hint="eastAsia" w:ascii="方正书宋_GBK" w:eastAsia="方正书宋_GBK"/>
              </w:rPr>
              <w:t>≥</w:t>
            </w:r>
            <w:r>
              <w:rPr>
                <w:rFonts w:hint="default" w:ascii="方正书宋_GBK" w:eastAsia="方正书宋_GBK"/>
              </w:rPr>
              <w:t>95%</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r>
              <w:rPr>
                <w:rFonts w:hint="eastAsia" w:ascii="方正书宋_GBK" w:eastAsia="方正书宋_GBK"/>
              </w:rPr>
              <w:t>≥</w:t>
            </w:r>
            <w:r>
              <w:rPr>
                <w:rFonts w:hint="default" w:ascii="方正书宋_GBK" w:eastAsia="方正书宋_GBK"/>
              </w:rPr>
              <w:t>90%</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b/>
              </w:rPr>
            </w:pPr>
          </w:p>
        </w:tc>
        <w:tc>
          <w:tcPr>
            <w:tcW w:w="1276"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p>
        </w:tc>
        <w:tc>
          <w:tcPr>
            <w:tcW w:w="2976"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p>
        </w:tc>
        <w:tc>
          <w:tcPr>
            <w:tcW w:w="2976" w:type="dxa"/>
            <w:vMerge w:val="continue"/>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p>
        </w:tc>
        <w:tc>
          <w:tcPr>
            <w:tcW w:w="1417"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各项综合事务工作完成率</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r>
              <w:rPr>
                <w:rFonts w:hint="default" w:ascii="方正书宋_GBK" w:eastAsia="方正书宋_GBK"/>
              </w:rPr>
              <w:t>100%</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95%</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90%</w:t>
            </w: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r>
              <w:rPr>
                <w:rFonts w:hint="eastAsia" w:ascii="方正书宋_GBK" w:eastAsia="方正书宋_GBK"/>
              </w:rPr>
              <w:t>＜</w:t>
            </w:r>
            <w:r>
              <w:rPr>
                <w:rFonts w:hint="default"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b/>
              </w:rPr>
            </w:pPr>
            <w:r>
              <w:rPr>
                <w:rFonts w:hint="eastAsia" w:ascii="方正书宋_GBK" w:eastAsia="方正书宋_GBK"/>
                <w:b/>
              </w:rPr>
              <w:t>四、自行车行业会展交流</w:t>
            </w:r>
          </w:p>
        </w:tc>
        <w:tc>
          <w:tcPr>
            <w:tcW w:w="12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default" w:ascii="方正书宋_GBK" w:eastAsia="方正书宋_GBK"/>
              </w:rPr>
            </w:pPr>
          </w:p>
        </w:tc>
        <w:tc>
          <w:tcPr>
            <w:tcW w:w="29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宣传贯彻政府部门与自行车行业相关的方针政策，发挥桥梁纽带作用</w:t>
            </w:r>
          </w:p>
        </w:tc>
        <w:tc>
          <w:tcPr>
            <w:tcW w:w="2976"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r>
              <w:rPr>
                <w:rFonts w:hint="eastAsia" w:ascii="方正书宋_GBK" w:eastAsia="方正书宋_GBK"/>
              </w:rPr>
              <w:t>建立和维护市场秩序，服务地方经济发展</w:t>
            </w:r>
          </w:p>
        </w:tc>
        <w:tc>
          <w:tcPr>
            <w:tcW w:w="1417" w:type="dxa"/>
            <w:shd w:val="clear" w:color="auto" w:fill="auto"/>
            <w:vAlign w:val="center"/>
          </w:tcPr>
          <w:p>
            <w:pPr>
              <w:keepNext w:val="0"/>
              <w:keepLines w:val="0"/>
              <w:suppressLineNumbers w:val="0"/>
              <w:spacing w:before="0" w:beforeAutospacing="0" w:after="0" w:afterAutospacing="0" w:line="300" w:lineRule="exact"/>
              <w:ind w:left="0" w:right="0"/>
              <w:jc w:val="left"/>
              <w:rPr>
                <w:rFonts w:hint="eastAsia" w:ascii="方正书宋_GBK" w:eastAsia="方正书宋_GBK"/>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书宋_GBK" w:eastAsia="方正书宋_GBK"/>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c>
          <w:tcPr>
            <w:tcW w:w="737" w:type="dxa"/>
            <w:shd w:val="clear" w:color="auto" w:fill="auto"/>
            <w:vAlign w:val="center"/>
          </w:tcPr>
          <w:p>
            <w:pPr>
              <w:keepNext w:val="0"/>
              <w:keepLines w:val="0"/>
              <w:suppressLineNumbers w:val="0"/>
              <w:spacing w:before="0" w:beforeAutospacing="0" w:after="0" w:afterAutospacing="0" w:line="300" w:lineRule="exact"/>
              <w:ind w:left="0" w:right="0"/>
              <w:jc w:val="center"/>
              <w:rPr>
                <w:rFonts w:hint="eastAsia" w:ascii="方正书宋_GBK" w:eastAsia="方正书宋_GBK"/>
              </w:rPr>
            </w:pPr>
          </w:p>
        </w:tc>
      </w:tr>
    </w:tbl>
    <w:p>
      <w:pPr>
        <w:spacing w:line="300" w:lineRule="exact"/>
        <w:jc w:val="left"/>
        <w:outlineLvl w:val="0"/>
      </w:pPr>
    </w:p>
    <w:p>
      <w:pPr>
        <w:spacing w:line="300" w:lineRule="exact"/>
        <w:jc w:val="left"/>
        <w:outlineLvl w:val="0"/>
      </w:pPr>
    </w:p>
    <w:p>
      <w:pPr>
        <w:pStyle w:val="4"/>
        <w:rPr>
          <w:rFonts w:hint="eastAsia"/>
        </w:rPr>
      </w:pP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keepNext w:val="0"/>
        <w:keepLines w:val="0"/>
        <w:widowControl w:val="0"/>
        <w:suppressLineNumbers w:val="0"/>
        <w:autoSpaceDE w:val="0"/>
        <w:autoSpaceDN w:val="0"/>
        <w:adjustRightInd w:val="0"/>
        <w:spacing w:before="0" w:beforeAutospacing="0" w:after="0" w:afterAutospacing="0"/>
        <w:ind w:left="0" w:right="0" w:firstLine="960" w:firstLineChars="300"/>
        <w:jc w:val="left"/>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六、政府采购预算情况</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eastAsia" w:ascii="Times New Roman" w:hAnsi="Times New Roman" w:eastAsia="仿宋" w:cs="Times New Roman"/>
          <w:kern w:val="2"/>
          <w:sz w:val="32"/>
          <w:szCs w:val="24"/>
          <w:lang w:val="en-US" w:eastAsia="zh-CN" w:bidi="ar"/>
        </w:rPr>
      </w:pPr>
      <w:bookmarkStart w:id="2" w:name="_Toc471398468"/>
      <w:r>
        <w:rPr>
          <w:rFonts w:hint="default" w:ascii="Times New Roman" w:hAnsi="Times New Roman" w:eastAsia="仿宋" w:cs="Times New Roman"/>
          <w:kern w:val="2"/>
          <w:sz w:val="32"/>
          <w:szCs w:val="24"/>
          <w:lang w:val="en-US" w:eastAsia="zh-CN" w:bidi="ar"/>
        </w:rPr>
        <w:t xml:space="preserve"> 201</w:t>
      </w:r>
      <w:r>
        <w:rPr>
          <w:rFonts w:hint="eastAsia" w:ascii="Times New Roman" w:hAnsi="Times New Roman" w:eastAsia="仿宋" w:cs="Times New Roman"/>
          <w:kern w:val="2"/>
          <w:sz w:val="32"/>
          <w:szCs w:val="24"/>
          <w:lang w:val="en-US" w:eastAsia="zh-CN" w:bidi="ar"/>
        </w:rPr>
        <w:t>9年，我部门无政府采购预算 。</w:t>
      </w:r>
      <w:bookmarkEnd w:id="2"/>
      <w:r>
        <w:rPr>
          <w:rFonts w:hint="eastAsia" w:ascii="Times New Roman" w:hAnsi="Times New Roman" w:eastAsia="仿宋" w:cs="Times New Roman"/>
          <w:kern w:val="2"/>
          <w:sz w:val="32"/>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eastAsia" w:ascii="黑体" w:hAnsi="宋体" w:eastAsia="黑体" w:cs="Times New Roman"/>
          <w:sz w:val="32"/>
          <w:szCs w:val="32"/>
          <w:lang w:val="en-US"/>
        </w:rPr>
      </w:pPr>
      <w:r>
        <w:rPr>
          <w:rFonts w:hint="eastAsia" w:ascii="Times New Roman" w:hAnsi="Times New Roman" w:eastAsia="仿宋" w:cs="Times New Roman"/>
          <w:kern w:val="2"/>
          <w:sz w:val="32"/>
          <w:szCs w:val="24"/>
          <w:lang w:val="en-US" w:eastAsia="zh-CN" w:bidi="ar"/>
        </w:rPr>
        <w:t xml:space="preserve"> </w:t>
      </w:r>
      <w:r>
        <w:rPr>
          <w:rFonts w:hint="eastAsia" w:ascii="黑体" w:hAnsi="宋体" w:eastAsia="黑体" w:cs="Times New Roman"/>
          <w:kern w:val="2"/>
          <w:sz w:val="32"/>
          <w:szCs w:val="32"/>
          <w:lang w:val="en-US" w:eastAsia="zh-CN" w:bidi="ar"/>
        </w:rPr>
        <w:t>七、国有资产信息</w:t>
      </w:r>
    </w:p>
    <w:p>
      <w:pPr>
        <w:ind w:firstLine="640" w:firstLineChars="200"/>
        <w:rPr>
          <w:rFonts w:hint="eastAsia" w:ascii="仿宋_GB2312" w:hAnsi="Times New Roman" w:eastAsia="仿宋_GB2312" w:cs="Times New Roman"/>
          <w:color w:val="000000"/>
          <w:sz w:val="32"/>
          <w:szCs w:val="32"/>
        </w:rPr>
      </w:pPr>
      <w:r>
        <w:rPr>
          <w:rFonts w:hint="eastAsia" w:ascii="Times New Roman" w:hAnsi="Times New Roman" w:eastAsia="仿宋" w:cs="Times New Roman"/>
          <w:color w:val="auto"/>
          <w:kern w:val="2"/>
          <w:sz w:val="32"/>
          <w:szCs w:val="32"/>
          <w:highlight w:val="none"/>
          <w:lang w:val="en-US" w:eastAsia="zh-CN" w:bidi="ar"/>
        </w:rPr>
        <w:t>平乡县科学技术协会上年末固定资产金额为6.772万元（详见下表），</w:t>
      </w:r>
      <w:r>
        <w:rPr>
          <w:rFonts w:hint="eastAsia" w:ascii="仿宋_GB2312" w:hAnsi="Times New Roman" w:eastAsia="仿宋_GB2312" w:cs="Times New Roman"/>
          <w:color w:val="000000"/>
          <w:sz w:val="32"/>
          <w:szCs w:val="32"/>
        </w:rPr>
        <w:t>本年度拟购置固定资产总额为</w:t>
      </w:r>
      <w:r>
        <w:rPr>
          <w:rFonts w:hint="eastAsia" w:ascii="仿宋_GB2312" w:hAnsi="Times New Roman" w:eastAsia="仿宋_GB2312" w:cs="Times New Roman"/>
          <w:sz w:val="32"/>
          <w:szCs w:val="32"/>
        </w:rPr>
        <w:t>0.</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color w:val="000000"/>
          <w:sz w:val="32"/>
          <w:szCs w:val="32"/>
        </w:rPr>
        <w:t>万元，主要为空调、电脑等。</w:t>
      </w:r>
    </w:p>
    <w:tbl>
      <w:tblPr>
        <w:tblStyle w:val="6"/>
        <w:tblW w:w="13485" w:type="dxa"/>
        <w:tblInd w:w="93" w:type="dxa"/>
        <w:shd w:val="clear" w:color="auto" w:fill="auto"/>
        <w:tblLayout w:type="fixed"/>
        <w:tblCellMar>
          <w:top w:w="0" w:type="dxa"/>
          <w:left w:w="108" w:type="dxa"/>
          <w:bottom w:w="0" w:type="dxa"/>
          <w:right w:w="108" w:type="dxa"/>
        </w:tblCellMar>
      </w:tblPr>
      <w:tblGrid>
        <w:gridCol w:w="5224"/>
        <w:gridCol w:w="3156"/>
        <w:gridCol w:w="5105"/>
      </w:tblGrid>
      <w:tr>
        <w:tblPrEx>
          <w:tblLayout w:type="fixed"/>
          <w:tblCellMar>
            <w:top w:w="0" w:type="dxa"/>
            <w:left w:w="108" w:type="dxa"/>
            <w:bottom w:w="0" w:type="dxa"/>
            <w:right w:w="108" w:type="dxa"/>
          </w:tblCellMar>
        </w:tblPrEx>
        <w:trPr>
          <w:trHeight w:val="705" w:hRule="atLeast"/>
        </w:trPr>
        <w:tc>
          <w:tcPr>
            <w:tcW w:w="13485" w:type="dxa"/>
            <w:gridSpan w:val="3"/>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32"/>
                <w:szCs w:val="32"/>
                <w:lang w:val="en-US"/>
              </w:rPr>
            </w:pPr>
            <w:r>
              <w:rPr>
                <w:rFonts w:hint="eastAsia" w:ascii="Times New Roman" w:hAnsi="Times New Roman" w:eastAsia="仿宋" w:cs="Times New Roman"/>
                <w:color w:val="FF0000"/>
                <w:kern w:val="2"/>
                <w:sz w:val="32"/>
                <w:szCs w:val="32"/>
                <w:lang w:val="en-US" w:eastAsia="zh-CN" w:bidi="ar"/>
              </w:rPr>
              <w:t xml:space="preserve"> </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80" w:type="dxa"/>
            <w:gridSpan w:val="2"/>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2"/>
                <w:szCs w:val="22"/>
                <w:lang w:val="en-US"/>
              </w:rPr>
            </w:pPr>
            <w:r>
              <w:rPr>
                <w:rFonts w:hint="default" w:ascii="Times New Roman" w:hAnsi="Times New Roman" w:eastAsia="仿宋" w:cs="Times New Roman"/>
                <w:kern w:val="0"/>
                <w:sz w:val="22"/>
              </w:rPr>
              <w:t>编制部门：</w:t>
            </w:r>
            <w:r>
              <w:rPr>
                <w:rFonts w:hint="eastAsia" w:ascii="Times New Roman" w:hAnsi="Times New Roman" w:eastAsia="仿宋" w:cs="Times New Roman"/>
                <w:kern w:val="0"/>
                <w:sz w:val="22"/>
              </w:rPr>
              <w:t>平乡县科学技术协会</w:t>
            </w:r>
          </w:p>
        </w:tc>
        <w:tc>
          <w:tcPr>
            <w:tcW w:w="5105" w:type="dxa"/>
            <w:shd w:val="clear" w:color="auto" w:fill="auto"/>
            <w:vAlign w:val="center"/>
          </w:tcPr>
          <w:p>
            <w:pPr>
              <w:keepNext w:val="0"/>
              <w:keepLines w:val="0"/>
              <w:widowControl/>
              <w:suppressLineNumbers w:val="0"/>
              <w:spacing w:before="0" w:beforeAutospacing="0" w:after="0" w:afterAutospacing="0"/>
              <w:ind w:left="0" w:right="0" w:firstLine="1320" w:firstLineChars="600"/>
              <w:jc w:val="left"/>
              <w:rPr>
                <w:rFonts w:hint="default" w:ascii="Times New Roman" w:hAnsi="Times New Roman" w:eastAsia="仿宋" w:cs="Times New Roman"/>
                <w:kern w:val="0"/>
                <w:sz w:val="22"/>
                <w:szCs w:val="22"/>
                <w:lang w:val="en-US"/>
              </w:rPr>
            </w:pPr>
            <w:r>
              <w:rPr>
                <w:rFonts w:hint="default" w:ascii="Times New Roman" w:hAnsi="Times New Roman" w:eastAsia="仿宋" w:cs="Times New Roman"/>
                <w:kern w:val="0"/>
                <w:sz w:val="22"/>
              </w:rPr>
              <w:t>截止时间：201</w:t>
            </w:r>
            <w:r>
              <w:rPr>
                <w:rFonts w:hint="eastAsia" w:ascii="Times New Roman" w:hAnsi="Times New Roman" w:eastAsia="仿宋" w:cs="Times New Roman"/>
                <w:kern w:val="0"/>
                <w:sz w:val="22"/>
                <w:lang w:val="en-US" w:eastAsia="zh-CN"/>
              </w:rPr>
              <w:t>8</w:t>
            </w:r>
            <w:r>
              <w:rPr>
                <w:rFonts w:hint="default" w:ascii="Times New Roman" w:hAnsi="Times New Roman" w:eastAsia="仿宋"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2"/>
                <w:szCs w:val="22"/>
                <w:lang w:val="en-US"/>
              </w:rPr>
            </w:pPr>
            <w:r>
              <w:rPr>
                <w:rFonts w:hint="eastAsia" w:ascii="宋体" w:hAnsi="宋体" w:cs="宋体"/>
                <w:b/>
                <w:bCs/>
                <w:kern w:val="0"/>
                <w:sz w:val="22"/>
              </w:rPr>
              <w:t>项目</w:t>
            </w:r>
          </w:p>
        </w:tc>
        <w:tc>
          <w:tcPr>
            <w:tcW w:w="31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2"/>
                <w:szCs w:val="22"/>
                <w:lang w:val="en-US"/>
              </w:rPr>
            </w:pPr>
            <w:r>
              <w:rPr>
                <w:rFonts w:hint="eastAsia" w:ascii="宋体" w:hAnsi="宋体" w:cs="宋体"/>
                <w:b/>
                <w:bCs/>
                <w:kern w:val="0"/>
                <w:sz w:val="22"/>
              </w:rPr>
              <w:t>数量</w:t>
            </w:r>
          </w:p>
        </w:tc>
        <w:tc>
          <w:tcPr>
            <w:tcW w:w="51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2"/>
                <w:szCs w:val="22"/>
                <w:lang w:val="en-US"/>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szCs w:val="22"/>
                <w:lang w:val="en-US"/>
              </w:rPr>
            </w:pPr>
            <w:r>
              <w:rPr>
                <w:rFonts w:hint="default" w:ascii="Times New Roman" w:hAnsi="Times New Roman" w:eastAsia="仿宋" w:cs="Times New Roman"/>
                <w:kern w:val="0"/>
                <w:sz w:val="22"/>
              </w:rPr>
              <w:t>资产总额</w:t>
            </w:r>
          </w:p>
        </w:tc>
        <w:tc>
          <w:tcPr>
            <w:tcW w:w="31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szCs w:val="22"/>
                <w:lang w:val="en-US"/>
              </w:rPr>
            </w:pPr>
            <w:r>
              <w:rPr>
                <w:rFonts w:hint="default" w:ascii="Times New Roman" w:hAnsi="Times New Roman" w:eastAsia="仿宋" w:cs="Times New Roman"/>
                <w:kern w:val="0"/>
                <w:sz w:val="22"/>
              </w:rPr>
              <w:t>——</w:t>
            </w:r>
          </w:p>
        </w:tc>
        <w:tc>
          <w:tcPr>
            <w:tcW w:w="51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FF0000"/>
                <w:kern w:val="0"/>
                <w:sz w:val="22"/>
                <w:szCs w:val="22"/>
                <w:lang w:val="en-US"/>
              </w:rPr>
            </w:pPr>
            <w:r>
              <w:rPr>
                <w:rFonts w:hint="eastAsia" w:ascii="仿宋_GB2312" w:hAnsi="Times New Roman" w:eastAsia="仿宋_GB2312" w:cs="Times New Roman"/>
                <w:sz w:val="32"/>
                <w:szCs w:val="32"/>
              </w:rPr>
              <w:t>6.</w:t>
            </w:r>
            <w:r>
              <w:rPr>
                <w:rFonts w:hint="eastAsia" w:ascii="仿宋_GB2312" w:hAnsi="Times New Roman" w:eastAsia="仿宋_GB2312" w:cs="Times New Roman"/>
                <w:sz w:val="32"/>
                <w:szCs w:val="32"/>
                <w:lang w:val="en-US" w:eastAsia="zh-CN"/>
              </w:rPr>
              <w:t>772</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2"/>
                <w:szCs w:val="22"/>
                <w:lang w:val="en-US"/>
              </w:rPr>
            </w:pPr>
            <w:r>
              <w:rPr>
                <w:rFonts w:hint="default" w:ascii="Times New Roman" w:hAnsi="Times New Roman" w:eastAsia="仿宋" w:cs="Times New Roman"/>
                <w:kern w:val="0"/>
                <w:sz w:val="22"/>
              </w:rPr>
              <w:t>1、房屋（平方米）</w:t>
            </w:r>
          </w:p>
        </w:tc>
        <w:tc>
          <w:tcPr>
            <w:tcW w:w="31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szCs w:val="22"/>
                <w:lang w:val="en-US"/>
              </w:rPr>
            </w:pPr>
            <w:r>
              <w:rPr>
                <w:rFonts w:hint="eastAsia" w:ascii="Times New Roman" w:hAnsi="Times New Roman" w:eastAsia="仿宋" w:cs="Times New Roman"/>
                <w:kern w:val="0"/>
                <w:sz w:val="22"/>
              </w:rPr>
              <w:t>0</w:t>
            </w:r>
          </w:p>
        </w:tc>
        <w:tc>
          <w:tcPr>
            <w:tcW w:w="51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szCs w:val="22"/>
                <w:lang w:val="en-US"/>
              </w:rPr>
            </w:pPr>
            <w:r>
              <w:rPr>
                <w:rFonts w:hint="eastAsia" w:ascii="Times New Roman" w:hAnsi="Times New Roman" w:eastAsia="仿宋"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2"/>
                <w:szCs w:val="22"/>
                <w:lang w:val="en-US"/>
              </w:rPr>
            </w:pPr>
            <w:r>
              <w:rPr>
                <w:rFonts w:hint="default" w:ascii="Times New Roman" w:hAnsi="Times New Roman" w:eastAsia="仿宋" w:cs="Times New Roman"/>
                <w:kern w:val="0"/>
                <w:sz w:val="22"/>
              </w:rPr>
              <w:t>其中：办公用房（平方米）</w:t>
            </w:r>
          </w:p>
        </w:tc>
        <w:tc>
          <w:tcPr>
            <w:tcW w:w="31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szCs w:val="22"/>
                <w:lang w:val="en-US"/>
              </w:rPr>
            </w:pPr>
            <w:r>
              <w:rPr>
                <w:rFonts w:hint="eastAsia" w:ascii="Times New Roman" w:hAnsi="Times New Roman" w:eastAsia="仿宋" w:cs="Times New Roman"/>
                <w:kern w:val="0"/>
                <w:sz w:val="22"/>
              </w:rPr>
              <w:t>0</w:t>
            </w:r>
          </w:p>
        </w:tc>
        <w:tc>
          <w:tcPr>
            <w:tcW w:w="51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szCs w:val="22"/>
                <w:lang w:val="en-US"/>
              </w:rPr>
            </w:pPr>
            <w:r>
              <w:rPr>
                <w:rFonts w:hint="eastAsia" w:ascii="Times New Roman" w:hAnsi="Times New Roman" w:eastAsia="仿宋"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2"/>
                <w:szCs w:val="22"/>
                <w:lang w:val="en-US"/>
              </w:rPr>
            </w:pPr>
            <w:r>
              <w:rPr>
                <w:rFonts w:hint="default" w:ascii="Times New Roman" w:hAnsi="Times New Roman" w:eastAsia="仿宋" w:cs="Times New Roman"/>
                <w:kern w:val="0"/>
                <w:sz w:val="22"/>
              </w:rPr>
              <w:t>2、车辆（台、辆）</w:t>
            </w:r>
          </w:p>
        </w:tc>
        <w:tc>
          <w:tcPr>
            <w:tcW w:w="31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szCs w:val="22"/>
                <w:lang w:val="en-US"/>
              </w:rPr>
            </w:pPr>
            <w:r>
              <w:rPr>
                <w:rFonts w:hint="eastAsia" w:ascii="Times New Roman" w:hAnsi="Times New Roman" w:eastAsia="仿宋" w:cs="Times New Roman"/>
                <w:kern w:val="0"/>
                <w:sz w:val="22"/>
              </w:rPr>
              <w:t>0</w:t>
            </w:r>
          </w:p>
        </w:tc>
        <w:tc>
          <w:tcPr>
            <w:tcW w:w="51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szCs w:val="22"/>
                <w:lang w:val="en-US"/>
              </w:rPr>
            </w:pPr>
            <w:r>
              <w:rPr>
                <w:rFonts w:hint="eastAsia" w:ascii="仿宋_GB2312" w:hAnsi="Times New Roman" w:eastAsia="仿宋_GB2312" w:cs="Times New Roman"/>
                <w:sz w:val="32"/>
                <w:szCs w:val="32"/>
              </w:rPr>
              <w:t xml:space="preserve">0 </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2"/>
                <w:szCs w:val="22"/>
                <w:lang w:val="en-US"/>
              </w:rPr>
            </w:pPr>
            <w:r>
              <w:rPr>
                <w:rFonts w:hint="default" w:ascii="Times New Roman" w:hAnsi="Times New Roman" w:eastAsia="仿宋" w:cs="Times New Roman"/>
                <w:kern w:val="0"/>
                <w:sz w:val="22"/>
              </w:rPr>
              <w:t>3、单价在20万元以上设备</w:t>
            </w:r>
          </w:p>
        </w:tc>
        <w:tc>
          <w:tcPr>
            <w:tcW w:w="31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szCs w:val="22"/>
                <w:lang w:val="en-US"/>
              </w:rPr>
            </w:pPr>
            <w:r>
              <w:rPr>
                <w:rFonts w:hint="default" w:ascii="Times New Roman" w:hAnsi="Times New Roman" w:eastAsia="仿宋" w:cs="Times New Roman"/>
                <w:kern w:val="0"/>
                <w:sz w:val="22"/>
              </w:rPr>
              <w:t>——</w:t>
            </w:r>
          </w:p>
        </w:tc>
        <w:tc>
          <w:tcPr>
            <w:tcW w:w="51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szCs w:val="22"/>
                <w:lang w:val="en-US"/>
              </w:rPr>
            </w:pPr>
            <w:r>
              <w:rPr>
                <w:rFonts w:hint="eastAsia" w:ascii="Times New Roman" w:hAnsi="Times New Roman" w:eastAsia="仿宋"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0"/>
                <w:sz w:val="22"/>
                <w:szCs w:val="22"/>
                <w:lang w:val="en-US"/>
              </w:rPr>
            </w:pPr>
            <w:r>
              <w:rPr>
                <w:rFonts w:hint="default" w:ascii="Times New Roman" w:hAnsi="Times New Roman" w:eastAsia="仿宋" w:cs="Times New Roman"/>
                <w:kern w:val="0"/>
                <w:sz w:val="22"/>
              </w:rPr>
              <w:t>4、其他固定资产</w:t>
            </w:r>
          </w:p>
        </w:tc>
        <w:tc>
          <w:tcPr>
            <w:tcW w:w="31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szCs w:val="22"/>
                <w:lang w:val="en-US"/>
              </w:rPr>
            </w:pPr>
            <w:r>
              <w:rPr>
                <w:rFonts w:hint="default" w:ascii="Times New Roman" w:hAnsi="Times New Roman" w:eastAsia="仿宋" w:cs="Times New Roman"/>
                <w:kern w:val="0"/>
                <w:sz w:val="22"/>
              </w:rPr>
              <w:t>——</w:t>
            </w:r>
          </w:p>
        </w:tc>
        <w:tc>
          <w:tcPr>
            <w:tcW w:w="51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0"/>
                <w:sz w:val="22"/>
                <w:szCs w:val="22"/>
                <w:lang w:val="en-US"/>
              </w:rPr>
            </w:pPr>
            <w:r>
              <w:rPr>
                <w:rFonts w:hint="eastAsia" w:ascii="仿宋_GB2312" w:hAnsi="Times New Roman" w:eastAsia="仿宋_GB2312" w:cs="Times New Roman"/>
                <w:sz w:val="32"/>
                <w:szCs w:val="32"/>
              </w:rPr>
              <w:t>6.</w:t>
            </w:r>
            <w:r>
              <w:rPr>
                <w:rFonts w:hint="eastAsia" w:ascii="仿宋_GB2312" w:hAnsi="Times New Roman" w:eastAsia="仿宋_GB2312" w:cs="Times New Roman"/>
                <w:sz w:val="32"/>
                <w:szCs w:val="32"/>
                <w:lang w:val="en-US" w:eastAsia="zh-CN"/>
              </w:rPr>
              <w:t>772</w:t>
            </w:r>
          </w:p>
        </w:tc>
      </w:tr>
    </w:tbl>
    <w:p>
      <w:pPr>
        <w:keepNext w:val="0"/>
        <w:keepLines w:val="0"/>
        <w:widowControl w:val="0"/>
        <w:suppressLineNumbers w:val="0"/>
        <w:autoSpaceDE w:val="0"/>
        <w:autoSpaceDN w:val="0"/>
        <w:adjustRightInd w:val="0"/>
        <w:spacing w:before="0" w:beforeAutospacing="0" w:after="0" w:afterAutospacing="0"/>
        <w:ind w:left="0" w:right="0" w:firstLine="640" w:firstLineChars="200"/>
        <w:jc w:val="left"/>
        <w:rPr>
          <w:rFonts w:hint="eastAsia" w:ascii="黑体" w:hAnsi="宋体" w:eastAsia="黑体" w:cs="Times New Roman"/>
          <w:sz w:val="32"/>
          <w:szCs w:val="32"/>
          <w:lang w:val="en-US"/>
        </w:rPr>
      </w:pPr>
      <w:r>
        <w:rPr>
          <w:rFonts w:hint="eastAsia" w:ascii="黑体" w:hAnsi="宋体" w:eastAsia="黑体" w:cs="Times New Roman"/>
          <w:kern w:val="2"/>
          <w:sz w:val="32"/>
          <w:szCs w:val="32"/>
          <w:lang w:val="en-US" w:eastAsia="zh-CN" w:bidi="ar"/>
        </w:rPr>
        <w:t>八、名词解释</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1</w:t>
      </w:r>
      <w:r>
        <w:rPr>
          <w:rFonts w:hint="eastAsia" w:ascii="Times New Roman" w:hAnsi="Times New Roman" w:eastAsia="仿宋" w:cs="Times New Roman"/>
          <w:kern w:val="2"/>
          <w:sz w:val="32"/>
          <w:szCs w:val="32"/>
          <w:lang w:val="en-US" w:eastAsia="zh-CN" w:bidi="ar"/>
        </w:rPr>
        <w:t>、一般预算收入：县级财政当年拨付的资金。</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2</w:t>
      </w:r>
      <w:r>
        <w:rPr>
          <w:rFonts w:hint="eastAsia" w:ascii="Times New Roman" w:hAnsi="Times New Roman" w:eastAsia="仿宋" w:cs="Times New Roman"/>
          <w:kern w:val="2"/>
          <w:sz w:val="32"/>
          <w:szCs w:val="32"/>
          <w:lang w:val="en-US" w:eastAsia="zh-CN" w:bidi="ar"/>
        </w:rPr>
        <w:t>、基本支出：为保障机构正常运转，完成日常工作任务，而发生的人员支出和公用支出。</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3</w:t>
      </w:r>
      <w:r>
        <w:rPr>
          <w:rFonts w:hint="eastAsia" w:ascii="Times New Roman" w:hAnsi="Times New Roman" w:eastAsia="仿宋" w:cs="Times New Roman"/>
          <w:kern w:val="2"/>
          <w:sz w:val="32"/>
          <w:szCs w:val="32"/>
          <w:lang w:val="en-US" w:eastAsia="zh-CN" w:bidi="ar"/>
        </w:rPr>
        <w:t>、项目支出：是指在基本支出之外，为完成特定行政任务和事业发展目标，而发生的支出。</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4</w:t>
      </w:r>
      <w:r>
        <w:rPr>
          <w:rFonts w:hint="eastAsia" w:ascii="Times New Roman" w:hAnsi="Times New Roman" w:eastAsia="仿宋" w:cs="Times New Roman"/>
          <w:kern w:val="2"/>
          <w:sz w:val="32"/>
          <w:szCs w:val="32"/>
          <w:lang w:val="en-US" w:eastAsia="zh-CN" w:bidi="ar"/>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val="0"/>
        <w:suppressLineNumbers w:val="0"/>
        <w:spacing w:before="0" w:beforeAutospacing="0" w:after="0" w:afterAutospacing="0"/>
        <w:ind w:left="0" w:right="0" w:firstLine="643" w:firstLineChars="200"/>
        <w:jc w:val="both"/>
        <w:rPr>
          <w:rFonts w:hint="eastAsia" w:ascii="宋体-方正超大字符集" w:hAnsi="宋体-方正超大字符集" w:eastAsia="宋体-方正超大字符集" w:cs="宋体-方正超大字符集"/>
          <w:b/>
          <w:sz w:val="32"/>
          <w:szCs w:val="32"/>
          <w:lang w:val="en-US"/>
        </w:rPr>
      </w:pPr>
      <w:r>
        <w:rPr>
          <w:rFonts w:hint="eastAsia" w:ascii="宋体-方正超大字符集" w:hAnsi="宋体-方正超大字符集" w:eastAsia="宋体-方正超大字符集" w:cs="宋体-方正超大字符集"/>
          <w:b/>
          <w:kern w:val="2"/>
          <w:sz w:val="32"/>
          <w:szCs w:val="32"/>
          <w:lang w:val="en-US" w:eastAsia="zh-CN" w:bidi="ar"/>
        </w:rPr>
        <w:t>九、其他需要说明的事项</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 w:cs="Times New Roman"/>
          <w:sz w:val="32"/>
          <w:szCs w:val="32"/>
          <w:lang w:val="en-US"/>
        </w:rPr>
      </w:pPr>
      <w:r>
        <w:rPr>
          <w:rFonts w:hint="eastAsia" w:ascii="Times New Roman" w:hAnsi="Times New Roman" w:eastAsia="仿宋" w:cs="Times New Roman"/>
          <w:kern w:val="2"/>
          <w:sz w:val="32"/>
          <w:szCs w:val="32"/>
          <w:lang w:val="en-US" w:eastAsia="zh-CN" w:bidi="ar"/>
        </w:rPr>
        <w:t>我部门无其他需要说明的事项。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altName w:val="宋体"/>
    <w:panose1 w:val="00000000000000000000"/>
    <w:charset w:val="86"/>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40001"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2CD9A"/>
    <w:multiLevelType w:val="singleLevel"/>
    <w:tmpl w:val="5632CD9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63CF"/>
    <w:rsid w:val="03075391"/>
    <w:rsid w:val="0ADB4C81"/>
    <w:rsid w:val="0BEB451D"/>
    <w:rsid w:val="125E20C9"/>
    <w:rsid w:val="14703E49"/>
    <w:rsid w:val="17D979FE"/>
    <w:rsid w:val="1BC04605"/>
    <w:rsid w:val="1D7739C4"/>
    <w:rsid w:val="1DBA748A"/>
    <w:rsid w:val="20A35C16"/>
    <w:rsid w:val="26A72F4F"/>
    <w:rsid w:val="28133D48"/>
    <w:rsid w:val="287E7982"/>
    <w:rsid w:val="29D6270F"/>
    <w:rsid w:val="31180FCB"/>
    <w:rsid w:val="323020B1"/>
    <w:rsid w:val="3BC540C5"/>
    <w:rsid w:val="3F8F48D7"/>
    <w:rsid w:val="43DD12BA"/>
    <w:rsid w:val="4435073A"/>
    <w:rsid w:val="4D7D026E"/>
    <w:rsid w:val="51D9759F"/>
    <w:rsid w:val="540D72BA"/>
    <w:rsid w:val="54B95056"/>
    <w:rsid w:val="56D54EE8"/>
    <w:rsid w:val="5CDD209A"/>
    <w:rsid w:val="5DA41D13"/>
    <w:rsid w:val="5EC12CEA"/>
    <w:rsid w:val="5FFE666F"/>
    <w:rsid w:val="65244876"/>
    <w:rsid w:val="654B43A7"/>
    <w:rsid w:val="65513C98"/>
    <w:rsid w:val="676A3B35"/>
    <w:rsid w:val="68843C50"/>
    <w:rsid w:val="68BF2460"/>
    <w:rsid w:val="6D8C37EF"/>
    <w:rsid w:val="732B4C53"/>
    <w:rsid w:val="74A54C22"/>
    <w:rsid w:val="77E57E70"/>
    <w:rsid w:val="785F7AE1"/>
    <w:rsid w:val="7ACD0676"/>
    <w:rsid w:val="7B626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szCs w:val="18"/>
    </w:rPr>
  </w:style>
  <w:style w:type="character" w:customStyle="1" w:styleId="7">
    <w:name w:val=" Char Char1"/>
    <w:basedOn w:val="5"/>
    <w:link w:val="2"/>
    <w:qFormat/>
    <w:uiPriority w:val="0"/>
    <w:rPr>
      <w:rFonts w:hint="eastAsia" w:ascii="宋体" w:hAnsi="宋体" w:eastAsia="宋体" w:cs="宋体"/>
      <w:sz w:val="18"/>
      <w:szCs w:val="18"/>
      <w:lang w:bidi="ar"/>
    </w:rPr>
  </w:style>
  <w:style w:type="character" w:customStyle="1" w:styleId="8">
    <w:name w:val=" Char Char"/>
    <w:basedOn w:val="5"/>
    <w:link w:val="3"/>
    <w:qFormat/>
    <w:uiPriority w:val="0"/>
    <w:rPr>
      <w:rFonts w:hint="eastAsia" w:ascii="宋体" w:hAnsi="宋体" w:eastAsia="宋体" w:cs="宋体"/>
      <w:sz w:val="18"/>
      <w:szCs w:val="18"/>
      <w:lang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cp:lastModifiedBy>Administrator</cp:lastModifiedBy>
  <dcterms:modified xsi:type="dcterms:W3CDTF">2023-10-31T05:50:21Z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