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spacing w:val="-20"/>
          <w:sz w:val="40"/>
          <w:szCs w:val="48"/>
          <w:lang w:val="en-US" w:eastAsia="zh-CN"/>
        </w:rPr>
      </w:pPr>
      <w:r>
        <w:rPr>
          <w:rFonts w:hint="eastAsia" w:ascii="仿宋_GB2312" w:hAnsi="仿宋_GB2312" w:eastAsia="仿宋_GB2312" w:cs="仿宋_GB2312"/>
          <w:b w:val="0"/>
          <w:bCs w:val="0"/>
          <w:color w:val="000000"/>
          <w:sz w:val="24"/>
          <w:szCs w:val="24"/>
          <w:lang w:val="en-US" w:eastAsia="zh-CN"/>
        </w:rPr>
        <w:t>附件5：</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val="0"/>
          <w:color w:val="auto"/>
          <w:sz w:val="40"/>
          <w:szCs w:val="48"/>
        </w:rPr>
      </w:pPr>
      <w:r>
        <w:rPr>
          <w:rFonts w:hint="eastAsia" w:ascii="仿宋_GB2312" w:hAnsi="仿宋_GB2312" w:eastAsia="仿宋_GB2312" w:cs="仿宋_GB2312"/>
          <w:b w:val="0"/>
          <w:bCs w:val="0"/>
          <w:color w:val="auto"/>
          <w:spacing w:val="-20"/>
          <w:sz w:val="40"/>
          <w:szCs w:val="48"/>
          <w:lang w:val="en-US" w:eastAsia="zh-CN"/>
        </w:rPr>
        <w:t>平乡县</w:t>
      </w:r>
      <w:r>
        <w:rPr>
          <w:rFonts w:hint="eastAsia" w:ascii="仿宋_GB2312" w:hAnsi="仿宋_GB2312" w:eastAsia="仿宋_GB2312" w:cs="仿宋_GB2312"/>
          <w:b w:val="0"/>
          <w:bCs w:val="0"/>
          <w:kern w:val="0"/>
          <w:sz w:val="44"/>
          <w:szCs w:val="44"/>
          <w:lang w:eastAsia="zh-CN"/>
        </w:rPr>
        <w:t>党报党刊</w:t>
      </w:r>
      <w:r>
        <w:rPr>
          <w:rFonts w:hint="eastAsia" w:ascii="仿宋_GB2312" w:hAnsi="仿宋_GB2312" w:eastAsia="仿宋_GB2312" w:cs="仿宋_GB2312"/>
          <w:b w:val="0"/>
          <w:bCs w:val="0"/>
          <w:color w:val="auto"/>
          <w:spacing w:val="0"/>
          <w:sz w:val="40"/>
          <w:szCs w:val="48"/>
          <w:lang w:val="en-US" w:eastAsia="zh-CN"/>
        </w:rPr>
        <w:t>项目重点自评</w:t>
      </w:r>
      <w:r>
        <w:rPr>
          <w:rFonts w:hint="eastAsia" w:ascii="仿宋_GB2312" w:hAnsi="仿宋_GB2312" w:eastAsia="仿宋_GB2312" w:cs="仿宋_GB2312"/>
          <w:b w:val="0"/>
          <w:bCs w:val="0"/>
          <w:color w:val="auto"/>
          <w:sz w:val="40"/>
          <w:szCs w:val="48"/>
        </w:rPr>
        <w:t>绩效报告</w:t>
      </w:r>
    </w:p>
    <w:p>
      <w:pPr>
        <w:rPr>
          <w:rFonts w:hint="eastAsia" w:ascii="仿宋_GB2312" w:hAnsi="仿宋_GB2312" w:eastAsia="仿宋_GB2312" w:cs="仿宋_GB2312"/>
          <w:color w:val="auto"/>
        </w:rPr>
      </w:pPr>
      <w:r>
        <w:rPr>
          <w:rFonts w:hint="eastAsia" w:ascii="仿宋_GB2312" w:hAnsi="仿宋_GB2312" w:eastAsia="仿宋_GB2312" w:cs="仿宋_GB2312"/>
          <w:b w:val="0"/>
          <w:bCs w:val="0"/>
          <w:color w:val="auto"/>
          <w:lang w:val="en-US" w:eastAsia="zh-CN"/>
        </w:rPr>
        <w:t xml:space="preserve">                              </w:t>
      </w:r>
      <w:r>
        <w:rPr>
          <w:rFonts w:hint="eastAsia" w:ascii="仿宋_GB2312" w:hAnsi="仿宋_GB2312" w:eastAsia="仿宋_GB2312" w:cs="仿宋_GB2312"/>
          <w:b w:val="0"/>
          <w:bCs w:val="0"/>
          <w:color w:val="auto"/>
          <w:sz w:val="28"/>
          <w:szCs w:val="28"/>
          <w:lang w:val="en-US" w:eastAsia="zh-CN"/>
        </w:rPr>
        <w:t xml:space="preserve">  </w:t>
      </w: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keepNext w:val="0"/>
        <w:keepLines w:val="0"/>
        <w:pageBreakBefore w:val="0"/>
        <w:widowControl w:val="0"/>
        <w:kinsoku/>
        <w:wordWrap/>
        <w:overflowPunct/>
        <w:topLinePunct w:val="0"/>
        <w:autoSpaceDE/>
        <w:autoSpaceDN/>
        <w:bidi w:val="0"/>
        <w:adjustRightInd/>
        <w:snapToGrid/>
        <w:spacing w:line="760" w:lineRule="exact"/>
        <w:jc w:val="left"/>
        <w:textAlignment w:val="auto"/>
        <w:rPr>
          <w:rFonts w:hint="default" w:ascii="仿宋_GB2312" w:hAnsi="仿宋_GB2312" w:eastAsia="仿宋_GB2312" w:cs="仿宋_GB2312"/>
          <w:color w:val="auto"/>
          <w:spacing w:val="-20"/>
          <w:sz w:val="28"/>
          <w:szCs w:val="28"/>
          <w:u w:val="single"/>
          <w:lang w:val="en-US"/>
        </w:rPr>
      </w:pPr>
      <w:r>
        <w:rPr>
          <w:rFonts w:hint="eastAsia" w:ascii="仿宋_GB2312" w:hAnsi="仿宋_GB2312" w:eastAsia="仿宋_GB2312" w:cs="仿宋_GB2312"/>
          <w:color w:val="auto"/>
          <w:spacing w:val="11"/>
          <w:sz w:val="28"/>
          <w:szCs w:val="28"/>
          <w:u w:val="none"/>
        </w:rPr>
        <w:t>项</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目</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名</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称：</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党报党</w:t>
      </w:r>
      <w:r>
        <w:rPr>
          <w:rFonts w:hint="eastAsia" w:ascii="仿宋_GB2312" w:hAnsi="仿宋_GB2312" w:eastAsia="仿宋_GB2312" w:cs="仿宋_GB2312"/>
          <w:b w:val="0"/>
          <w:bCs w:val="0"/>
          <w:color w:val="auto"/>
          <w:sz w:val="28"/>
          <w:szCs w:val="28"/>
          <w:u w:val="single"/>
          <w:lang w:val="en-US" w:eastAsia="zh-CN"/>
        </w:rPr>
        <w:t>刊</w:t>
      </w:r>
      <w:r>
        <w:rPr>
          <w:rFonts w:hint="eastAsia" w:ascii="仿宋_GB2312" w:hAnsi="仿宋_GB2312" w:eastAsia="仿宋_GB2312" w:cs="仿宋_GB2312"/>
          <w:b w:val="0"/>
          <w:bCs w:val="0"/>
          <w:color w:val="auto"/>
          <w:spacing w:val="0"/>
          <w:sz w:val="28"/>
          <w:szCs w:val="28"/>
          <w:u w:val="single"/>
          <w:lang w:val="en-US" w:eastAsia="zh-CN"/>
        </w:rPr>
        <w:t xml:space="preserve">项目               </w:t>
      </w: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default" w:ascii="仿宋_GB2312" w:hAnsi="仿宋_GB2312" w:eastAsia="仿宋_GB2312" w:cs="仿宋_GB2312"/>
          <w:color w:val="auto"/>
          <w:sz w:val="28"/>
          <w:szCs w:val="28"/>
          <w:u w:val="single"/>
          <w:lang w:val="en-US"/>
        </w:rPr>
      </w:pPr>
      <w:r>
        <w:rPr>
          <w:rFonts w:hint="eastAsia" w:ascii="仿宋_GB2312" w:hAnsi="仿宋_GB2312" w:eastAsia="仿宋_GB2312" w:cs="仿宋_GB2312"/>
          <w:color w:val="auto"/>
          <w:sz w:val="28"/>
          <w:szCs w:val="28"/>
          <w:u w:val="none"/>
        </w:rPr>
        <w:t>项目实施单位：</w:t>
      </w:r>
      <w:r>
        <w:rPr>
          <w:rFonts w:hint="eastAsia" w:ascii="仿宋_GB2312" w:hAnsi="仿宋_GB2312" w:eastAsia="仿宋_GB2312" w:cs="仿宋_GB2312"/>
          <w:color w:val="auto"/>
          <w:spacing w:val="-20"/>
          <w:sz w:val="28"/>
          <w:szCs w:val="28"/>
          <w:u w:val="none"/>
          <w:lang w:val="en-US" w:eastAsia="zh-CN"/>
        </w:rPr>
        <w:t xml:space="preserve">  </w:t>
      </w:r>
      <w:r>
        <w:rPr>
          <w:rFonts w:hint="eastAsia" w:ascii="仿宋_GB2312" w:hAnsi="仿宋_GB2312" w:eastAsia="仿宋_GB2312" w:cs="仿宋_GB2312"/>
          <w:color w:val="auto"/>
          <w:spacing w:val="-20"/>
          <w:sz w:val="28"/>
          <w:szCs w:val="28"/>
          <w:u w:val="single"/>
          <w:lang w:val="en-US" w:eastAsia="zh-CN"/>
        </w:rPr>
        <w:t xml:space="preserve">              中共平乡县委宣传部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pacing w:val="28"/>
          <w:sz w:val="28"/>
          <w:szCs w:val="28"/>
          <w:u w:val="none"/>
        </w:rPr>
        <w:t>项目总金额：</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190万</w:t>
      </w:r>
      <w:r>
        <w:rPr>
          <w:rFonts w:hint="eastAsia" w:ascii="仿宋_GB2312" w:hAnsi="仿宋_GB2312" w:eastAsia="仿宋_GB2312" w:cs="仿宋_GB2312"/>
          <w:color w:val="auto"/>
          <w:sz w:val="28"/>
          <w:szCs w:val="28"/>
          <w:u w:val="single"/>
        </w:rPr>
        <w:t xml:space="preserve">元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pacing w:val="11"/>
          <w:sz w:val="28"/>
          <w:szCs w:val="28"/>
          <w:u w:val="none"/>
        </w:rPr>
        <w:t>评</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价</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年</w:t>
      </w:r>
      <w:r>
        <w:rPr>
          <w:rFonts w:hint="eastAsia" w:ascii="仿宋_GB2312" w:hAnsi="仿宋_GB2312" w:eastAsia="仿宋_GB2312" w:cs="仿宋_GB2312"/>
          <w:color w:val="auto"/>
          <w:spacing w:val="11"/>
          <w:sz w:val="28"/>
          <w:szCs w:val="28"/>
          <w:u w:val="none"/>
          <w:lang w:val="en-US" w:eastAsia="zh-CN"/>
        </w:rPr>
        <w:t xml:space="preserve"> </w:t>
      </w:r>
      <w:r>
        <w:rPr>
          <w:rFonts w:hint="eastAsia" w:ascii="仿宋_GB2312" w:hAnsi="仿宋_GB2312" w:eastAsia="仿宋_GB2312" w:cs="仿宋_GB2312"/>
          <w:color w:val="auto"/>
          <w:spacing w:val="11"/>
          <w:sz w:val="28"/>
          <w:szCs w:val="28"/>
          <w:u w:val="none"/>
        </w:rPr>
        <w:t>度：</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20</w:t>
      </w:r>
      <w:r>
        <w:rPr>
          <w:rFonts w:hint="eastAsia" w:ascii="仿宋_GB2312" w:hAnsi="仿宋_GB2312" w:eastAsia="仿宋_GB2312" w:cs="仿宋_GB2312"/>
          <w:color w:val="auto"/>
          <w:sz w:val="28"/>
          <w:szCs w:val="28"/>
          <w:u w:val="single"/>
          <w:lang w:val="en-US" w:eastAsia="zh-CN"/>
        </w:rPr>
        <w:t>22</w:t>
      </w:r>
      <w:r>
        <w:rPr>
          <w:rFonts w:hint="eastAsia" w:ascii="仿宋_GB2312" w:hAnsi="仿宋_GB2312" w:eastAsia="仿宋_GB2312" w:cs="仿宋_GB2312"/>
          <w:color w:val="auto"/>
          <w:sz w:val="28"/>
          <w:szCs w:val="28"/>
          <w:u w:val="single"/>
        </w:rPr>
        <w:t xml:space="preserve">年度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pacing w:val="28"/>
          <w:sz w:val="28"/>
          <w:szCs w:val="28"/>
          <w:u w:val="none"/>
          <w:lang w:val="en-US" w:eastAsia="zh-CN"/>
        </w:rPr>
        <w:t>评价组组长：</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pacing w:val="28"/>
          <w:sz w:val="28"/>
          <w:szCs w:val="28"/>
          <w:u w:val="none"/>
          <w:lang w:val="en-US" w:eastAsia="zh-CN"/>
        </w:rPr>
        <w:t>评价组成员：</w:t>
      </w:r>
      <w:r>
        <w:rPr>
          <w:rFonts w:hint="eastAsia" w:ascii="仿宋_GB2312" w:hAnsi="仿宋_GB2312" w:eastAsia="仿宋_GB2312" w:cs="仿宋_GB2312"/>
          <w:color w:val="auto"/>
          <w:sz w:val="28"/>
          <w:szCs w:val="28"/>
          <w:u w:val="non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p>
    <w:p/>
    <w:p>
      <w:pPr>
        <w:pStyle w:val="2"/>
      </w:pPr>
    </w:p>
    <w:p/>
    <w:p>
      <w:pPr>
        <w:pStyle w:val="2"/>
      </w:pPr>
    </w:p>
    <w:p/>
    <w:p>
      <w:pPr>
        <w:pStyle w:val="2"/>
      </w:pPr>
    </w:p>
    <w:p/>
    <w:p>
      <w:pPr>
        <w:pStyle w:val="2"/>
      </w:pPr>
    </w:p>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0"/>
        <w:rPr>
          <w:rFonts w:hint="eastAsia" w:ascii="仿宋_GB2312" w:hAnsi="仿宋_GB2312" w:eastAsia="仿宋_GB2312" w:cs="仿宋_GB2312"/>
          <w:b/>
          <w:bCs/>
          <w:color w:val="auto"/>
          <w:sz w:val="32"/>
          <w:szCs w:val="40"/>
          <w:lang w:val="en-US" w:eastAsia="zh-CN"/>
        </w:rPr>
      </w:pPr>
      <w:bookmarkStart w:id="0" w:name="_Toc6314"/>
      <w:bookmarkStart w:id="1" w:name="_Toc23411"/>
      <w:bookmarkStart w:id="2" w:name="_Toc9525"/>
      <w:bookmarkStart w:id="3" w:name="_Toc16913"/>
      <w:bookmarkStart w:id="4" w:name="_Toc2245"/>
      <w:bookmarkStart w:id="5" w:name="_Toc30335"/>
      <w:bookmarkStart w:id="6" w:name="_Toc11301"/>
      <w:bookmarkStart w:id="7" w:name="_Toc4013"/>
      <w:bookmarkStart w:id="8" w:name="_Toc18334"/>
      <w:bookmarkStart w:id="9" w:name="_Toc13153"/>
      <w:r>
        <w:rPr>
          <w:rFonts w:hint="eastAsia" w:ascii="仿宋_GB2312" w:hAnsi="仿宋_GB2312" w:eastAsia="仿宋_GB2312" w:cs="仿宋_GB2312"/>
          <w:b/>
          <w:bCs/>
          <w:color w:val="auto"/>
          <w:sz w:val="32"/>
          <w:szCs w:val="40"/>
          <w:lang w:val="en-US" w:eastAsia="zh-CN"/>
        </w:rPr>
        <w:t>一、项目概况</w:t>
      </w:r>
      <w:bookmarkEnd w:id="0"/>
      <w:bookmarkEnd w:id="1"/>
      <w:bookmarkEnd w:id="2"/>
      <w:bookmarkEnd w:id="3"/>
      <w:bookmarkEnd w:id="4"/>
      <w:bookmarkEnd w:id="5"/>
      <w:bookmarkEnd w:id="6"/>
      <w:bookmarkEnd w:id="7"/>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1"/>
        <w:rPr>
          <w:rFonts w:hint="eastAsia" w:ascii="仿宋_GB2312" w:hAnsi="仿宋_GB2312" w:eastAsia="仿宋_GB2312" w:cs="仿宋_GB2312"/>
          <w:color w:val="auto"/>
          <w:sz w:val="32"/>
          <w:szCs w:val="40"/>
          <w:lang w:val="en-US" w:eastAsia="zh-CN"/>
        </w:rPr>
      </w:pPr>
      <w:bookmarkStart w:id="10" w:name="_Toc937"/>
      <w:bookmarkStart w:id="11" w:name="_Toc19370"/>
      <w:bookmarkStart w:id="12" w:name="_Toc32742"/>
      <w:bookmarkStart w:id="13" w:name="_Toc15831"/>
      <w:bookmarkStart w:id="14" w:name="_Toc22285"/>
      <w:bookmarkStart w:id="15" w:name="_Toc23957"/>
      <w:bookmarkStart w:id="16" w:name="_Toc19963"/>
      <w:bookmarkStart w:id="17" w:name="_Toc22453"/>
      <w:bookmarkStart w:id="18" w:name="_Toc24784"/>
      <w:bookmarkStart w:id="19" w:name="_Toc30895"/>
      <w:r>
        <w:rPr>
          <w:rFonts w:hint="eastAsia" w:ascii="仿宋_GB2312" w:hAnsi="仿宋_GB2312" w:eastAsia="仿宋_GB2312" w:cs="仿宋_GB2312"/>
          <w:color w:val="auto"/>
          <w:sz w:val="32"/>
          <w:szCs w:val="40"/>
          <w:lang w:val="en-US" w:eastAsia="zh-CN"/>
        </w:rPr>
        <w:t>（一）项目单位基本情况</w:t>
      </w:r>
      <w:bookmarkEnd w:id="10"/>
      <w:bookmarkEnd w:id="11"/>
      <w:bookmarkEnd w:id="12"/>
      <w:bookmarkEnd w:id="13"/>
      <w:bookmarkEnd w:id="14"/>
      <w:bookmarkEnd w:id="15"/>
      <w:bookmarkEnd w:id="16"/>
      <w:bookmarkEnd w:id="17"/>
      <w:bookmarkEnd w:id="18"/>
      <w:bookmarkEnd w:id="19"/>
    </w:p>
    <w:p>
      <w:pPr>
        <w:adjustRightInd w:val="0"/>
        <w:snapToGrid w:val="0"/>
        <w:spacing w:line="590" w:lineRule="exact"/>
        <w:ind w:firstLine="640" w:firstLineChars="200"/>
        <w:rPr>
          <w:rFonts w:hint="eastAsia"/>
          <w:lang w:val="en-US" w:eastAsia="zh-CN"/>
        </w:rPr>
      </w:pPr>
      <w:r>
        <w:rPr>
          <w:rFonts w:hint="eastAsia" w:eastAsia="仿宋_GB2312"/>
          <w:snapToGrid w:val="0"/>
          <w:kern w:val="0"/>
          <w:sz w:val="32"/>
          <w:szCs w:val="32"/>
          <w:lang w:val="en-US" w:eastAsia="zh-CN"/>
        </w:rPr>
        <w:t>根据中共平乡县委宣传部制定下发的党报党刊征订任务数拟定</w:t>
      </w:r>
      <w:r>
        <w:rPr>
          <w:rFonts w:hint="eastAsia" w:eastAsia="仿宋_GB2312"/>
          <w:snapToGrid w:val="0"/>
          <w:kern w:val="0"/>
          <w:sz w:val="32"/>
          <w:szCs w:val="32"/>
        </w:rPr>
        <w:t>项目</w:t>
      </w:r>
      <w:r>
        <w:rPr>
          <w:rFonts w:hint="eastAsia" w:eastAsia="仿宋_GB2312"/>
          <w:snapToGrid w:val="0"/>
          <w:kern w:val="0"/>
          <w:sz w:val="32"/>
          <w:szCs w:val="32"/>
          <w:lang w:eastAsia="zh-CN"/>
        </w:rPr>
        <w:t>，</w:t>
      </w:r>
      <w:r>
        <w:rPr>
          <w:rFonts w:hint="eastAsia" w:eastAsia="仿宋_GB2312"/>
          <w:snapToGrid w:val="0"/>
          <w:kern w:val="0"/>
          <w:sz w:val="32"/>
          <w:szCs w:val="32"/>
          <w:lang w:val="en-US" w:eastAsia="zh-CN"/>
        </w:rPr>
        <w:t>经过深入研究，立足县情和实际，将人民日报、大众日报、济宁日报、求是杂志等党报党刊科学分配到相关部门和单位。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1"/>
        <w:rPr>
          <w:rFonts w:hint="eastAsia" w:ascii="仿宋_GB2312" w:hAnsi="仿宋_GB2312" w:eastAsia="仿宋_GB2312" w:cs="仿宋_GB2312"/>
          <w:color w:val="auto"/>
          <w:sz w:val="32"/>
          <w:szCs w:val="40"/>
          <w:lang w:val="en-US" w:eastAsia="zh-CN"/>
        </w:rPr>
      </w:pPr>
      <w:bookmarkStart w:id="20" w:name="_Toc8843"/>
      <w:bookmarkStart w:id="21" w:name="_Toc15167"/>
      <w:bookmarkStart w:id="22" w:name="_Toc29308"/>
      <w:r>
        <w:rPr>
          <w:rFonts w:hint="eastAsia" w:ascii="仿宋_GB2312" w:hAnsi="仿宋_GB2312" w:eastAsia="仿宋_GB2312" w:cs="仿宋_GB2312"/>
          <w:color w:val="auto"/>
          <w:sz w:val="32"/>
          <w:szCs w:val="40"/>
          <w:lang w:val="en-US" w:eastAsia="zh-CN"/>
        </w:rPr>
        <w:t>（二）项目基本情况</w:t>
      </w:r>
      <w:bookmarkEnd w:id="20"/>
      <w:bookmarkEnd w:id="21"/>
      <w:bookmarkEnd w:id="22"/>
      <w:bookmarkStart w:id="23" w:name="_Toc32656"/>
      <w:bookmarkStart w:id="24" w:name="_Toc24191"/>
      <w:bookmarkStart w:id="25" w:name="_Toc27552"/>
      <w:bookmarkStart w:id="26" w:name="_Toc26594"/>
    </w:p>
    <w:p>
      <w:pPr>
        <w:pStyle w:val="2"/>
        <w:rPr>
          <w:rFonts w:hint="eastAsia"/>
          <w:color w:val="auto"/>
          <w:lang w:val="en-US" w:eastAsia="zh-CN"/>
        </w:rPr>
      </w:pPr>
      <w:r>
        <w:rPr>
          <w:rFonts w:hint="eastAsia" w:eastAsia="仿宋_GB2312"/>
          <w:snapToGrid w:val="0"/>
          <w:color w:val="auto"/>
          <w:kern w:val="0"/>
          <w:sz w:val="32"/>
          <w:szCs w:val="32"/>
          <w:lang w:val="en-US" w:eastAsia="zh-CN"/>
        </w:rPr>
        <w:t>此项目经过召开全县党报党刊征订工作会议，及时将有关部门和单位的报刊类型和数量作了分配，</w:t>
      </w:r>
      <w:r>
        <w:rPr>
          <w:rFonts w:hint="eastAsia" w:eastAsia="仿宋_GB2312"/>
          <w:snapToGrid w:val="0"/>
          <w:color w:val="auto"/>
          <w:kern w:val="0"/>
          <w:sz w:val="32"/>
          <w:szCs w:val="32"/>
        </w:rPr>
        <w:t>自评结论</w:t>
      </w:r>
      <w:r>
        <w:rPr>
          <w:rFonts w:hint="eastAsia" w:eastAsia="仿宋_GB2312"/>
          <w:snapToGrid w:val="0"/>
          <w:color w:val="auto"/>
          <w:kern w:val="0"/>
          <w:sz w:val="32"/>
          <w:szCs w:val="32"/>
          <w:lang w:val="en-US" w:eastAsia="zh-CN"/>
        </w:rPr>
        <w:t>为优</w:t>
      </w:r>
      <w:r>
        <w:rPr>
          <w:rFonts w:hint="eastAsia" w:eastAsia="仿宋_GB2312"/>
          <w:snapToGrid w:val="0"/>
          <w:color w:val="auto"/>
          <w:kern w:val="0"/>
          <w:sz w:val="32"/>
          <w:szCs w:val="32"/>
        </w:rPr>
        <w:t>。</w:t>
      </w:r>
    </w:p>
    <w:bookmarkEnd w:id="23"/>
    <w:bookmarkEnd w:id="24"/>
    <w:bookmarkEnd w:id="25"/>
    <w:bookmarkEnd w:id="26"/>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0"/>
        <w:rPr>
          <w:rFonts w:hint="eastAsia" w:ascii="仿宋_GB2312" w:hAnsi="仿宋_GB2312" w:eastAsia="仿宋_GB2312" w:cs="仿宋_GB2312"/>
          <w:b/>
          <w:bCs/>
          <w:color w:val="auto"/>
          <w:sz w:val="32"/>
          <w:szCs w:val="40"/>
          <w:lang w:val="en-US" w:eastAsia="zh-CN"/>
        </w:rPr>
      </w:pPr>
      <w:bookmarkStart w:id="27" w:name="_Toc14644"/>
      <w:bookmarkStart w:id="28" w:name="_Toc2988"/>
      <w:bookmarkStart w:id="29" w:name="_Toc6781"/>
      <w:bookmarkStart w:id="30" w:name="_Toc18992"/>
      <w:bookmarkStart w:id="31" w:name="_Toc12860"/>
      <w:bookmarkStart w:id="32" w:name="_Toc4859"/>
      <w:bookmarkStart w:id="33" w:name="_Toc26109"/>
      <w:bookmarkStart w:id="34" w:name="_Toc28908"/>
      <w:bookmarkStart w:id="35" w:name="_Toc17782"/>
      <w:bookmarkStart w:id="36" w:name="_Toc7839"/>
      <w:r>
        <w:rPr>
          <w:rFonts w:hint="eastAsia" w:ascii="仿宋_GB2312" w:hAnsi="仿宋_GB2312" w:eastAsia="仿宋_GB2312" w:cs="仿宋_GB2312"/>
          <w:b/>
          <w:bCs/>
          <w:color w:val="auto"/>
          <w:sz w:val="32"/>
          <w:szCs w:val="40"/>
          <w:lang w:val="en-US" w:eastAsia="zh-CN"/>
        </w:rPr>
        <w:t>二、项目实施情况</w:t>
      </w:r>
      <w:bookmarkEnd w:id="27"/>
      <w:bookmarkEnd w:id="28"/>
      <w:bookmarkEnd w:id="29"/>
      <w:bookmarkEnd w:id="30"/>
      <w:bookmarkEnd w:id="31"/>
      <w:bookmarkEnd w:id="32"/>
      <w:bookmarkEnd w:id="33"/>
      <w:bookmarkEnd w:id="34"/>
      <w:bookmarkEnd w:id="35"/>
      <w:bookmarkEnd w:id="36"/>
    </w:p>
    <w:p>
      <w:pPr>
        <w:adjustRightInd w:val="0"/>
        <w:snapToGrid w:val="0"/>
        <w:spacing w:line="590" w:lineRule="exact"/>
        <w:ind w:firstLine="640" w:firstLineChars="200"/>
        <w:rPr>
          <w:rFonts w:ascii="楷体_GB2312" w:eastAsia="楷体_GB2312"/>
          <w:snapToGrid w:val="0"/>
          <w:color w:val="auto"/>
          <w:kern w:val="0"/>
          <w:sz w:val="32"/>
          <w:szCs w:val="32"/>
        </w:rPr>
      </w:pPr>
      <w:r>
        <w:rPr>
          <w:rFonts w:hint="eastAsia" w:ascii="楷体_GB2312" w:eastAsia="楷体_GB2312"/>
          <w:snapToGrid w:val="0"/>
          <w:color w:val="auto"/>
          <w:kern w:val="0"/>
          <w:sz w:val="32"/>
          <w:szCs w:val="32"/>
        </w:rPr>
        <w:t>（一）项目资金使用及管理情况</w:t>
      </w:r>
    </w:p>
    <w:p>
      <w:pPr>
        <w:pStyle w:val="2"/>
        <w:rPr>
          <w:rFonts w:hint="eastAsia" w:eastAsia="仿宋_GB2312"/>
          <w:snapToGrid w:val="0"/>
          <w:color w:val="auto"/>
          <w:kern w:val="0"/>
          <w:sz w:val="32"/>
          <w:szCs w:val="32"/>
          <w:lang w:val="en-US" w:eastAsia="zh-CN"/>
        </w:rPr>
      </w:pPr>
      <w:r>
        <w:rPr>
          <w:rFonts w:eastAsia="仿宋_GB2312"/>
          <w:snapToGrid w:val="0"/>
          <w:color w:val="auto"/>
          <w:kern w:val="0"/>
          <w:sz w:val="32"/>
          <w:szCs w:val="32"/>
        </w:rPr>
        <w:t>项目资金</w:t>
      </w:r>
      <w:r>
        <w:rPr>
          <w:rFonts w:hint="eastAsia" w:eastAsia="仿宋_GB2312"/>
          <w:snapToGrid w:val="0"/>
          <w:color w:val="auto"/>
          <w:kern w:val="0"/>
          <w:sz w:val="32"/>
          <w:szCs w:val="32"/>
          <w:lang w:val="en-US" w:eastAsia="zh-CN"/>
        </w:rPr>
        <w:t>均由县财政列支，作为惯例，每年县财政部门均按照审批程序，及时足额拨付到县委宣传部账户上，县委宣传部第一时间分别转拨给县邮政公司等。</w:t>
      </w:r>
    </w:p>
    <w:p>
      <w:pPr>
        <w:adjustRightInd w:val="0"/>
        <w:snapToGrid w:val="0"/>
        <w:spacing w:line="590" w:lineRule="exact"/>
        <w:ind w:firstLine="640" w:firstLineChars="200"/>
        <w:rPr>
          <w:rFonts w:ascii="楷体_GB2312" w:eastAsia="楷体_GB2312"/>
          <w:snapToGrid w:val="0"/>
          <w:color w:val="auto"/>
          <w:kern w:val="0"/>
          <w:sz w:val="32"/>
          <w:szCs w:val="32"/>
        </w:rPr>
      </w:pPr>
      <w:r>
        <w:rPr>
          <w:rFonts w:hint="eastAsia" w:ascii="楷体_GB2312" w:eastAsia="楷体_GB2312"/>
          <w:snapToGrid w:val="0"/>
          <w:color w:val="auto"/>
          <w:kern w:val="0"/>
          <w:sz w:val="32"/>
          <w:szCs w:val="32"/>
        </w:rPr>
        <w:t>（二）</w:t>
      </w:r>
      <w:r>
        <w:rPr>
          <w:rFonts w:ascii="楷体_GB2312" w:eastAsia="楷体_GB2312"/>
          <w:snapToGrid w:val="0"/>
          <w:color w:val="auto"/>
          <w:kern w:val="0"/>
          <w:sz w:val="32"/>
          <w:szCs w:val="32"/>
        </w:rPr>
        <w:t>项目组织实施情况</w:t>
      </w:r>
    </w:p>
    <w:p>
      <w:pPr>
        <w:pStyle w:val="2"/>
        <w:rPr>
          <w:rFonts w:hint="eastAsia" w:eastAsia="仿宋_GB2312"/>
          <w:snapToGrid w:val="0"/>
          <w:color w:val="auto"/>
          <w:kern w:val="0"/>
          <w:sz w:val="32"/>
          <w:szCs w:val="32"/>
          <w:lang w:val="en-US" w:eastAsia="zh-CN"/>
        </w:rPr>
      </w:pPr>
      <w:r>
        <w:rPr>
          <w:rFonts w:hint="eastAsia" w:eastAsia="仿宋_GB2312"/>
          <w:snapToGrid w:val="0"/>
          <w:color w:val="auto"/>
          <w:kern w:val="0"/>
          <w:sz w:val="32"/>
          <w:szCs w:val="32"/>
          <w:lang w:val="en-US" w:eastAsia="zh-CN"/>
        </w:rPr>
        <w:t>县委宣传部按照发行渠道及时将党报党刊投递到各部门和单位。</w:t>
      </w:r>
    </w:p>
    <w:p>
      <w:pPr>
        <w:adjustRightInd w:val="0"/>
        <w:snapToGrid w:val="0"/>
        <w:spacing w:line="590" w:lineRule="exact"/>
        <w:ind w:left="638" w:leftChars="304" w:firstLine="0" w:firstLineChars="0"/>
        <w:rPr>
          <w:rFonts w:ascii="楷体_GB2312" w:eastAsia="楷体_GB2312"/>
          <w:snapToGrid w:val="0"/>
          <w:kern w:val="0"/>
          <w:sz w:val="32"/>
          <w:szCs w:val="32"/>
        </w:rPr>
      </w:pPr>
      <w:r>
        <w:rPr>
          <w:rFonts w:hint="eastAsia" w:ascii="楷体_GB2312" w:eastAsia="楷体_GB2312"/>
          <w:snapToGrid w:val="0"/>
          <w:kern w:val="0"/>
          <w:sz w:val="32"/>
          <w:szCs w:val="32"/>
        </w:rPr>
        <w:t>（三）</w:t>
      </w:r>
      <w:r>
        <w:rPr>
          <w:rFonts w:ascii="楷体_GB2312" w:eastAsia="楷体_GB2312"/>
          <w:snapToGrid w:val="0"/>
          <w:kern w:val="0"/>
          <w:sz w:val="32"/>
          <w:szCs w:val="32"/>
        </w:rPr>
        <w:t>项目绩效</w:t>
      </w:r>
      <w:r>
        <w:rPr>
          <w:rFonts w:eastAsia="仿宋_GB2312"/>
          <w:snapToGrid w:val="0"/>
          <w:kern w:val="0"/>
          <w:sz w:val="32"/>
          <w:szCs w:val="32"/>
        </w:rPr>
        <w:t>目标实现</w:t>
      </w:r>
      <w:r>
        <w:rPr>
          <w:rFonts w:ascii="楷体_GB2312" w:eastAsia="楷体_GB2312"/>
          <w:snapToGrid w:val="0"/>
          <w:kern w:val="0"/>
          <w:sz w:val="32"/>
          <w:szCs w:val="32"/>
        </w:rPr>
        <w:t>情况</w:t>
      </w:r>
    </w:p>
    <w:p>
      <w:pPr>
        <w:adjustRightInd w:val="0"/>
        <w:snapToGrid w:val="0"/>
        <w:spacing w:line="590" w:lineRule="exact"/>
        <w:ind w:firstLine="640" w:firstLineChars="200"/>
        <w:rPr>
          <w:b/>
          <w:bCs/>
        </w:rPr>
      </w:pPr>
      <w:r>
        <w:rPr>
          <w:rFonts w:hint="eastAsia" w:eastAsia="仿宋_GB2312"/>
          <w:snapToGrid w:val="0"/>
          <w:kern w:val="0"/>
          <w:sz w:val="32"/>
          <w:szCs w:val="32"/>
          <w:lang w:val="en-US" w:eastAsia="zh-CN"/>
        </w:rPr>
        <w:t>党报党刊发放到位后，被广大党员干部传阅，不仅第一时间了</w:t>
      </w:r>
      <w:r>
        <w:rPr>
          <w:rFonts w:hint="eastAsia" w:eastAsia="仿宋_GB2312"/>
          <w:snapToGrid w:val="0"/>
          <w:kern w:val="0"/>
          <w:sz w:val="32"/>
          <w:szCs w:val="32"/>
          <w:u w:val="none"/>
          <w:lang w:val="en-US" w:eastAsia="zh-CN"/>
        </w:rPr>
        <w:t>解上级方针政策，还从中学习掌握其他地区的先进工作经验做法。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0"/>
        <w:rPr>
          <w:rFonts w:hint="eastAsia" w:ascii="仿宋_GB2312" w:hAnsi="仿宋_GB2312" w:eastAsia="仿宋_GB2312" w:cs="仿宋_GB2312"/>
          <w:b/>
          <w:bCs/>
          <w:color w:val="auto"/>
          <w:sz w:val="32"/>
          <w:szCs w:val="40"/>
          <w:lang w:val="en-US" w:eastAsia="zh-CN"/>
        </w:rPr>
      </w:pPr>
      <w:bookmarkStart w:id="37" w:name="_Toc5317"/>
      <w:bookmarkStart w:id="38" w:name="_Toc29800"/>
      <w:bookmarkStart w:id="39" w:name="_Toc10651"/>
      <w:bookmarkStart w:id="40" w:name="_Toc21501"/>
      <w:bookmarkStart w:id="41" w:name="_Toc5215"/>
      <w:bookmarkStart w:id="42" w:name="_Toc20904"/>
      <w:bookmarkStart w:id="43" w:name="_Toc6451"/>
      <w:bookmarkStart w:id="44" w:name="_Toc12150"/>
      <w:bookmarkStart w:id="45" w:name="_Toc26855"/>
      <w:bookmarkStart w:id="46" w:name="_Toc18915"/>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0"/>
        <w:rPr>
          <w:rFonts w:hint="eastAsia" w:ascii="仿宋_GB2312" w:hAnsi="仿宋_GB2312" w:eastAsia="仿宋_GB2312" w:cs="仿宋_GB2312"/>
          <w:b/>
          <w:bCs/>
          <w:color w:val="auto"/>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0"/>
        <w:rPr>
          <w:rFonts w:hint="eastAsia" w:ascii="仿宋_GB2312" w:hAnsi="仿宋_GB2312" w:eastAsia="仿宋_GB2312" w:cs="仿宋_GB2312"/>
          <w:b/>
          <w:bCs/>
          <w:color w:val="auto"/>
          <w:sz w:val="32"/>
          <w:szCs w:val="40"/>
          <w:lang w:val="en-US" w:eastAsia="zh-CN"/>
        </w:rPr>
      </w:pPr>
      <w:r>
        <w:rPr>
          <w:rFonts w:hint="eastAsia" w:ascii="仿宋_GB2312" w:hAnsi="仿宋_GB2312" w:eastAsia="仿宋_GB2312" w:cs="仿宋_GB2312"/>
          <w:b/>
          <w:bCs/>
          <w:color w:val="auto"/>
          <w:sz w:val="32"/>
          <w:szCs w:val="40"/>
          <w:lang w:val="en-US" w:eastAsia="zh-CN"/>
        </w:rPr>
        <w:t>三、绩效评价工作情况</w:t>
      </w:r>
      <w:bookmarkEnd w:id="37"/>
      <w:bookmarkEnd w:id="38"/>
      <w:bookmarkEnd w:id="39"/>
      <w:bookmarkEnd w:id="40"/>
      <w:bookmarkEnd w:id="41"/>
      <w:bookmarkEnd w:id="42"/>
      <w:bookmarkEnd w:id="43"/>
      <w:bookmarkEnd w:id="44"/>
      <w:bookmarkEnd w:id="45"/>
      <w:bookmarkEnd w:id="46"/>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1"/>
        <w:rPr>
          <w:rFonts w:hint="eastAsia" w:ascii="仿宋_GB2312" w:hAnsi="仿宋_GB2312" w:eastAsia="仿宋_GB2312" w:cs="仿宋_GB2312"/>
          <w:b w:val="0"/>
          <w:bCs w:val="0"/>
          <w:color w:val="auto"/>
          <w:sz w:val="32"/>
          <w:szCs w:val="40"/>
          <w:lang w:val="en-US" w:eastAsia="zh-CN"/>
        </w:rPr>
      </w:pPr>
      <w:bookmarkStart w:id="47" w:name="_Toc5105"/>
      <w:bookmarkStart w:id="48" w:name="_Toc25600"/>
      <w:bookmarkStart w:id="49" w:name="_Toc17355"/>
      <w:bookmarkStart w:id="50" w:name="_Toc4056"/>
      <w:bookmarkStart w:id="51" w:name="_Toc7570"/>
      <w:bookmarkStart w:id="52" w:name="_Toc15730"/>
      <w:bookmarkStart w:id="53" w:name="_Toc8077"/>
      <w:bookmarkStart w:id="54" w:name="_Toc23608"/>
      <w:bookmarkStart w:id="55" w:name="_Toc22771"/>
      <w:bookmarkStart w:id="56" w:name="_Toc14742"/>
      <w:r>
        <w:rPr>
          <w:rFonts w:hint="eastAsia" w:ascii="仿宋_GB2312" w:hAnsi="仿宋_GB2312" w:eastAsia="仿宋_GB2312" w:cs="仿宋_GB2312"/>
          <w:b w:val="0"/>
          <w:bCs w:val="0"/>
          <w:color w:val="auto"/>
          <w:sz w:val="32"/>
          <w:szCs w:val="40"/>
          <w:lang w:val="en-US" w:eastAsia="zh-CN"/>
        </w:rPr>
        <w:t>（一）评价目的</w:t>
      </w:r>
      <w:bookmarkEnd w:id="47"/>
      <w:bookmarkEnd w:id="48"/>
      <w:bookmarkEnd w:id="49"/>
      <w:bookmarkEnd w:id="50"/>
      <w:bookmarkEnd w:id="51"/>
      <w:bookmarkEnd w:id="52"/>
      <w:bookmarkEnd w:id="53"/>
      <w:bookmarkEnd w:id="54"/>
      <w:bookmarkEnd w:id="55"/>
      <w:bookmarkEnd w:id="56"/>
    </w:p>
    <w:p>
      <w:pPr>
        <w:pStyle w:val="2"/>
        <w:ind w:left="420" w:leftChars="200" w:firstLine="560" w:firstLineChars="200"/>
        <w:rPr>
          <w:rFonts w:hint="default" w:eastAsia="宋体"/>
          <w:color w:val="auto"/>
          <w:lang w:val="en-US" w:eastAsia="zh-CN"/>
        </w:rPr>
      </w:pPr>
      <w:r>
        <w:rPr>
          <w:rFonts w:hint="eastAsia"/>
          <w:color w:val="auto"/>
          <w:lang w:val="en-US" w:eastAsia="zh-CN"/>
        </w:rPr>
        <w:t>为深入贯彻党的二十大“全面实施绩效管理”决策部署，加强财政支出管理，提高财政资金使用效益，切实做好我部的绩效考评工作</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640" w:leftChars="0" w:firstLine="640" w:firstLineChars="0"/>
        <w:textAlignment w:val="auto"/>
        <w:outlineLvl w:val="1"/>
        <w:rPr>
          <w:rFonts w:hint="eastAsia" w:ascii="仿宋_GB2312" w:hAnsi="仿宋_GB2312" w:eastAsia="仿宋_GB2312" w:cs="仿宋_GB2312"/>
          <w:color w:val="auto"/>
          <w:sz w:val="32"/>
          <w:szCs w:val="40"/>
          <w:highlight w:val="none"/>
          <w:lang w:val="en-US" w:eastAsia="zh-CN"/>
        </w:rPr>
      </w:pPr>
      <w:bookmarkStart w:id="57" w:name="_Toc16121"/>
      <w:bookmarkStart w:id="58" w:name="_Toc27199"/>
      <w:bookmarkStart w:id="59" w:name="_Toc22727"/>
      <w:bookmarkStart w:id="60" w:name="_Toc8288"/>
      <w:bookmarkStart w:id="61" w:name="_Toc3910"/>
      <w:bookmarkStart w:id="62" w:name="_Toc25746"/>
      <w:bookmarkStart w:id="63" w:name="_Toc18502"/>
      <w:bookmarkStart w:id="64" w:name="_Toc16971"/>
      <w:bookmarkStart w:id="65" w:name="_Toc27346"/>
      <w:bookmarkStart w:id="66" w:name="_Toc30351"/>
      <w:r>
        <w:rPr>
          <w:rFonts w:hint="eastAsia" w:ascii="仿宋_GB2312" w:hAnsi="仿宋_GB2312" w:eastAsia="仿宋_GB2312" w:cs="仿宋_GB2312"/>
          <w:color w:val="auto"/>
          <w:sz w:val="32"/>
          <w:szCs w:val="40"/>
          <w:highlight w:val="none"/>
          <w:lang w:val="en-US" w:eastAsia="zh-CN"/>
        </w:rPr>
        <w:t>评价指标</w:t>
      </w:r>
      <w:bookmarkEnd w:id="57"/>
      <w:bookmarkEnd w:id="58"/>
      <w:bookmarkEnd w:id="59"/>
      <w:bookmarkEnd w:id="60"/>
      <w:bookmarkEnd w:id="61"/>
      <w:bookmarkEnd w:id="62"/>
      <w:bookmarkEnd w:id="63"/>
      <w:bookmarkEnd w:id="64"/>
      <w:bookmarkEnd w:id="65"/>
      <w:bookmarkEnd w:id="66"/>
    </w:p>
    <w:p>
      <w:pPr>
        <w:pStyle w:val="2"/>
        <w:numPr>
          <w:ilvl w:val="0"/>
          <w:numId w:val="0"/>
        </w:numPr>
        <w:ind w:left="420" w:leftChars="200" w:firstLine="0" w:firstLineChars="0"/>
        <w:rPr>
          <w:rFonts w:hint="default"/>
          <w:color w:val="auto"/>
          <w:lang w:val="en-US" w:eastAsia="zh-CN"/>
        </w:rPr>
      </w:pPr>
      <w:r>
        <w:rPr>
          <w:rFonts w:hint="eastAsia"/>
          <w:lang w:val="en-US" w:eastAsia="zh-CN"/>
        </w:rPr>
        <w:t xml:space="preserve">   </w:t>
      </w:r>
      <w:r>
        <w:rPr>
          <w:rFonts w:hint="eastAsia"/>
          <w:color w:val="auto"/>
          <w:lang w:val="en-US" w:eastAsia="zh-CN"/>
        </w:rPr>
        <w:t xml:space="preserve"> 根据项目工作计划，设置一级、二级、三级绩效评价指标，按照项目开展情况以及效益，一一对应进行绩效自评。</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640" w:leftChars="0" w:firstLine="640" w:firstLineChars="0"/>
        <w:textAlignment w:val="auto"/>
        <w:outlineLvl w:val="1"/>
        <w:rPr>
          <w:rFonts w:hint="eastAsia" w:ascii="仿宋_GB2312" w:hAnsi="仿宋_GB2312" w:eastAsia="仿宋_GB2312" w:cs="仿宋_GB2312"/>
          <w:color w:val="auto"/>
          <w:sz w:val="32"/>
          <w:szCs w:val="40"/>
          <w:lang w:val="en-US" w:eastAsia="zh-CN"/>
        </w:rPr>
      </w:pPr>
      <w:bookmarkStart w:id="67" w:name="_Toc5587"/>
      <w:bookmarkStart w:id="68" w:name="_Toc19154"/>
      <w:bookmarkStart w:id="69" w:name="_Toc19068"/>
      <w:bookmarkStart w:id="70" w:name="_Toc25343"/>
      <w:bookmarkStart w:id="71" w:name="_Toc11684"/>
      <w:bookmarkStart w:id="72" w:name="_Toc23270"/>
      <w:bookmarkStart w:id="73" w:name="_Toc32241"/>
      <w:bookmarkStart w:id="74" w:name="_Toc32306"/>
      <w:bookmarkStart w:id="75" w:name="_Toc5304"/>
      <w:bookmarkStart w:id="76" w:name="_Toc12572"/>
      <w:r>
        <w:rPr>
          <w:rFonts w:hint="eastAsia" w:ascii="仿宋_GB2312" w:hAnsi="仿宋_GB2312" w:eastAsia="仿宋_GB2312" w:cs="仿宋_GB2312"/>
          <w:color w:val="auto"/>
          <w:sz w:val="32"/>
          <w:szCs w:val="40"/>
          <w:lang w:val="en-US" w:eastAsia="zh-CN"/>
        </w:rPr>
        <w:t>评价依据</w:t>
      </w:r>
      <w:bookmarkEnd w:id="67"/>
      <w:bookmarkEnd w:id="68"/>
      <w:bookmarkEnd w:id="69"/>
      <w:bookmarkEnd w:id="70"/>
      <w:bookmarkEnd w:id="71"/>
      <w:bookmarkEnd w:id="72"/>
      <w:bookmarkEnd w:id="73"/>
      <w:bookmarkEnd w:id="74"/>
      <w:bookmarkEnd w:id="75"/>
      <w:bookmarkEnd w:id="76"/>
    </w:p>
    <w:p>
      <w:pPr>
        <w:pStyle w:val="2"/>
        <w:numPr>
          <w:ilvl w:val="0"/>
          <w:numId w:val="0"/>
        </w:numPr>
        <w:spacing w:afterAutospacing="0"/>
        <w:ind w:leftChars="200"/>
        <w:rPr>
          <w:rFonts w:hint="eastAsia"/>
          <w:color w:val="auto"/>
          <w:lang w:val="en-US" w:eastAsia="zh-CN"/>
        </w:rPr>
      </w:pPr>
      <w:r>
        <w:rPr>
          <w:rFonts w:hint="eastAsia"/>
          <w:lang w:val="en-US" w:eastAsia="zh-CN"/>
        </w:rPr>
        <w:t xml:space="preserve">  </w:t>
      </w:r>
      <w:r>
        <w:rPr>
          <w:rFonts w:hint="eastAsia"/>
          <w:color w:val="auto"/>
          <w:lang w:val="en-US" w:eastAsia="zh-CN"/>
        </w:rPr>
        <w:t>依据预算管理制度、资金及财务管理办法、新《预算法》等法律制度相关规定，进行我部的绩效考评工作。</w:t>
      </w:r>
    </w:p>
    <w:p>
      <w:pPr>
        <w:keepNext w:val="0"/>
        <w:keepLines w:val="0"/>
        <w:pageBreakBefore w:val="0"/>
        <w:widowControl w:val="0"/>
        <w:numPr>
          <w:ilvl w:val="0"/>
          <w:numId w:val="1"/>
        </w:numPr>
        <w:kinsoku/>
        <w:wordWrap/>
        <w:overflowPunct/>
        <w:topLinePunct w:val="0"/>
        <w:autoSpaceDE/>
        <w:autoSpaceDN/>
        <w:bidi w:val="0"/>
        <w:adjustRightInd/>
        <w:snapToGrid/>
        <w:spacing w:before="93" w:beforeLines="29" w:beforeAutospacing="0" w:afterAutospacing="0" w:line="580" w:lineRule="exact"/>
        <w:ind w:left="-640" w:leftChars="0" w:firstLine="640" w:firstLineChars="0"/>
        <w:textAlignment w:val="auto"/>
        <w:outlineLvl w:val="1"/>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评价的主要方法及等级设定</w:t>
      </w:r>
    </w:p>
    <w:p>
      <w:pPr>
        <w:pStyle w:val="2"/>
        <w:rPr>
          <w:rFonts w:hint="eastAsia" w:ascii="仿宋_GB2312" w:hAnsi="仿宋_GB2312" w:eastAsia="仿宋_GB2312" w:cs="仿宋_GB2312"/>
          <w:color w:val="auto"/>
          <w:sz w:val="32"/>
          <w:szCs w:val="40"/>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-995680</wp:posOffset>
                </wp:positionH>
                <wp:positionV relativeFrom="paragraph">
                  <wp:posOffset>46990</wp:posOffset>
                </wp:positionV>
                <wp:extent cx="7313295" cy="5020310"/>
                <wp:effectExtent l="0" t="0" r="1905" b="8890"/>
                <wp:wrapNone/>
                <wp:docPr id="1" name="文本框 1"/>
                <wp:cNvGraphicFramePr/>
                <a:graphic xmlns:a="http://schemas.openxmlformats.org/drawingml/2006/main">
                  <a:graphicData uri="http://schemas.microsoft.com/office/word/2010/wordprocessingShape">
                    <wps:wsp>
                      <wps:cNvSpPr txBox="1"/>
                      <wps:spPr>
                        <a:xfrm>
                          <a:off x="113030" y="5575935"/>
                          <a:ext cx="7313295" cy="50203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4"/>
                              <w:tblpPr w:leftFromText="180" w:rightFromText="180" w:vertAnchor="text" w:horzAnchor="page" w:tblpX="272" w:tblpY="582"/>
                              <w:tblOverlap w:val="never"/>
                              <w:tblW w:w="4966"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6"/>
                              <w:gridCol w:w="1215"/>
                              <w:gridCol w:w="2358"/>
                              <w:gridCol w:w="3251"/>
                              <w:gridCol w:w="1065"/>
                              <w:gridCol w:w="25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7" w:hRule="atLeast"/>
                                <w:tblHeader/>
                              </w:trPr>
                              <w:tc>
                                <w:tcPr>
                                  <w:tcW w:w="947" w:type="pct"/>
                                  <w:gridSpan w:val="2"/>
                                  <w:tcBorders>
                                    <w:tl2br w:val="nil"/>
                                    <w:tr2bl w:val="nil"/>
                                  </w:tcBorders>
                                  <w:noWrap w:val="0"/>
                                  <w:vAlign w:val="center"/>
                                </w:tcPr>
                                <w:p>
                                  <w:pPr>
                                    <w:pStyle w:val="6"/>
                                    <w:spacing w:before="0" w:beforeAutospacing="0"/>
                                    <w:jc w:val="center"/>
                                    <w:rPr>
                                      <w:b w:val="0"/>
                                      <w:bCs/>
                                      <w:sz w:val="18"/>
                                      <w:szCs w:val="18"/>
                                      <w14:textOutline w14:w="9525">
                                        <w14:round/>
                                      </w14:textOutline>
                                    </w:rPr>
                                  </w:pPr>
                                  <w:bookmarkStart w:id="90" w:name="_Toc26780"/>
                                  <w:bookmarkStart w:id="91" w:name="_Toc9401"/>
                                  <w:bookmarkStart w:id="92" w:name="_Toc6747"/>
                                  <w:bookmarkStart w:id="93" w:name="_Toc1868"/>
                                  <w:bookmarkStart w:id="94" w:name="_Toc12940"/>
                                  <w:bookmarkStart w:id="95" w:name="_Toc13179"/>
                                  <w:bookmarkStart w:id="96" w:name="_Toc7393"/>
                                  <w:bookmarkStart w:id="97" w:name="_Toc24302"/>
                                  <w:bookmarkStart w:id="98" w:name="_Toc11243"/>
                                  <w:bookmarkStart w:id="99" w:name="_Toc22038"/>
                                  <w:r>
                                    <w:rPr>
                                      <w:b w:val="0"/>
                                      <w:bCs/>
                                      <w:sz w:val="22"/>
                                      <w:szCs w:val="28"/>
                                      <w14:textOutline w14:w="9525">
                                        <w14:round/>
                                      </w14:textOutline>
                                    </w:rPr>
                                    <w:t>绩效目标</w:t>
                                  </w:r>
                                </w:p>
                              </w:tc>
                              <w:tc>
                                <w:tcPr>
                                  <w:tcW w:w="4052" w:type="pct"/>
                                  <w:gridSpan w:val="4"/>
                                  <w:tcBorders>
                                    <w:tl2br w:val="nil"/>
                                    <w:tr2bl w:val="nil"/>
                                  </w:tcBorders>
                                  <w:noWrap w:val="0"/>
                                  <w:vAlign w:val="center"/>
                                </w:tcPr>
                                <w:p>
                                  <w:pPr>
                                    <w:pStyle w:val="6"/>
                                    <w:jc w:val="center"/>
                                    <w:rPr>
                                      <w:b w:val="0"/>
                                      <w:bCs/>
                                      <w:sz w:val="18"/>
                                      <w:szCs w:val="21"/>
                                      <w14:textOutline w14:w="9525">
                                        <w14:round/>
                                      </w14:textOutline>
                                    </w:rPr>
                                  </w:pPr>
                                  <w:r>
                                    <w:rPr>
                                      <w:b w:val="0"/>
                                      <w:bCs/>
                                      <w:sz w:val="18"/>
                                      <w:szCs w:val="21"/>
                                      <w14:textOutline w14:w="9525">
                                        <w14:round/>
                                      </w14:textOutline>
                                    </w:rPr>
                                    <w:t>1.党报党刊发行既是政治任务，也是政治担当。做好2022年度党报和党刊发行工作，根据邢台市委办公室重点党报党刊发行工作的要求，各级党组织要高度重视党报党刊发行征订工作，确保2022年度党报党刊征订发行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tblHeader/>
                              </w:trPr>
                              <w:tc>
                                <w:tcPr>
                                  <w:tcW w:w="412" w:type="pct"/>
                                  <w:tcBorders>
                                    <w:tl2br w:val="nil"/>
                                    <w:tr2bl w:val="nil"/>
                                  </w:tcBorders>
                                  <w:noWrap w:val="0"/>
                                  <w:vAlign w:val="center"/>
                                </w:tcPr>
                                <w:p>
                                  <w:pPr>
                                    <w:pStyle w:val="6"/>
                                    <w:jc w:val="center"/>
                                    <w:rPr>
                                      <w:b w:val="0"/>
                                      <w:bCs/>
                                      <w:sz w:val="16"/>
                                      <w:szCs w:val="16"/>
                                      <w14:textOutline w14:w="9525">
                                        <w14:round/>
                                      </w14:textOutline>
                                    </w:rPr>
                                  </w:pPr>
                                  <w:r>
                                    <w:rPr>
                                      <w:b w:val="0"/>
                                      <w:bCs/>
                                      <w:sz w:val="16"/>
                                      <w:szCs w:val="16"/>
                                      <w14:textOutline w14:w="9525">
                                        <w14:round/>
                                      </w14:textOutline>
                                    </w:rPr>
                                    <w:t>一级指标</w:t>
                                  </w:r>
                                </w:p>
                              </w:tc>
                              <w:tc>
                                <w:tcPr>
                                  <w:tcW w:w="535" w:type="pct"/>
                                  <w:tcBorders>
                                    <w:tl2br w:val="nil"/>
                                    <w:tr2bl w:val="nil"/>
                                  </w:tcBorders>
                                  <w:noWrap w:val="0"/>
                                  <w:vAlign w:val="center"/>
                                </w:tcPr>
                                <w:p>
                                  <w:pPr>
                                    <w:pStyle w:val="6"/>
                                    <w:jc w:val="center"/>
                                    <w:rPr>
                                      <w:b w:val="0"/>
                                      <w:bCs/>
                                      <w:sz w:val="16"/>
                                      <w:szCs w:val="16"/>
                                      <w14:textOutline w14:w="9525">
                                        <w14:round/>
                                      </w14:textOutline>
                                    </w:rPr>
                                  </w:pPr>
                                  <w:r>
                                    <w:rPr>
                                      <w:b w:val="0"/>
                                      <w:bCs/>
                                      <w:sz w:val="16"/>
                                      <w:szCs w:val="16"/>
                                      <w14:textOutline w14:w="9525">
                                        <w14:round/>
                                      </w14:textOutline>
                                    </w:rPr>
                                    <w:t>二级指标</w:t>
                                  </w:r>
                                </w:p>
                              </w:tc>
                              <w:tc>
                                <w:tcPr>
                                  <w:tcW w:w="1038" w:type="pct"/>
                                  <w:tcBorders>
                                    <w:tl2br w:val="nil"/>
                                    <w:tr2bl w:val="nil"/>
                                  </w:tcBorders>
                                  <w:noWrap w:val="0"/>
                                  <w:vAlign w:val="center"/>
                                </w:tcPr>
                                <w:p>
                                  <w:pPr>
                                    <w:pStyle w:val="6"/>
                                    <w:jc w:val="center"/>
                                    <w:rPr>
                                      <w:b w:val="0"/>
                                      <w:bCs/>
                                      <w:sz w:val="16"/>
                                      <w:szCs w:val="16"/>
                                      <w14:textOutline w14:w="9525">
                                        <w14:round/>
                                      </w14:textOutline>
                                    </w:rPr>
                                  </w:pPr>
                                  <w:r>
                                    <w:rPr>
                                      <w:b w:val="0"/>
                                      <w:bCs/>
                                      <w:sz w:val="16"/>
                                      <w:szCs w:val="16"/>
                                      <w14:textOutline w14:w="9525">
                                        <w14:round/>
                                      </w14:textOutline>
                                    </w:rPr>
                                    <w:t>三级指标</w:t>
                                  </w:r>
                                </w:p>
                              </w:tc>
                              <w:tc>
                                <w:tcPr>
                                  <w:tcW w:w="1431" w:type="pct"/>
                                  <w:tcBorders>
                                    <w:tl2br w:val="nil"/>
                                    <w:tr2bl w:val="nil"/>
                                  </w:tcBorders>
                                  <w:noWrap w:val="0"/>
                                  <w:vAlign w:val="center"/>
                                </w:tcPr>
                                <w:p>
                                  <w:pPr>
                                    <w:pStyle w:val="6"/>
                                    <w:jc w:val="center"/>
                                    <w:rPr>
                                      <w:b w:val="0"/>
                                      <w:bCs/>
                                      <w:sz w:val="16"/>
                                      <w:szCs w:val="16"/>
                                      <w14:textOutline w14:w="9525">
                                        <w14:round/>
                                      </w14:textOutline>
                                    </w:rPr>
                                  </w:pPr>
                                  <w:r>
                                    <w:rPr>
                                      <w:b w:val="0"/>
                                      <w:bCs/>
                                      <w:sz w:val="16"/>
                                      <w:szCs w:val="16"/>
                                      <w14:textOutline w14:w="9525">
                                        <w14:round/>
                                      </w14:textOutline>
                                    </w:rPr>
                                    <w:t>绩效指标描述</w:t>
                                  </w:r>
                                </w:p>
                              </w:tc>
                              <w:tc>
                                <w:tcPr>
                                  <w:tcW w:w="469" w:type="pct"/>
                                  <w:tcBorders>
                                    <w:tl2br w:val="nil"/>
                                    <w:tr2bl w:val="nil"/>
                                  </w:tcBorders>
                                  <w:noWrap w:val="0"/>
                                  <w:vAlign w:val="center"/>
                                </w:tcPr>
                                <w:p>
                                  <w:pPr>
                                    <w:pStyle w:val="6"/>
                                    <w:jc w:val="center"/>
                                    <w:rPr>
                                      <w:b w:val="0"/>
                                      <w:bCs/>
                                      <w:sz w:val="16"/>
                                      <w:szCs w:val="16"/>
                                      <w14:textOutline w14:w="9525">
                                        <w14:round/>
                                      </w14:textOutline>
                                    </w:rPr>
                                  </w:pPr>
                                  <w:r>
                                    <w:rPr>
                                      <w:b w:val="0"/>
                                      <w:bCs/>
                                      <w:sz w:val="16"/>
                                      <w:szCs w:val="16"/>
                                      <w14:textOutline w14:w="9525">
                                        <w14:round/>
                                      </w14:textOutline>
                                    </w:rPr>
                                    <w:t>指标值</w:t>
                                  </w:r>
                                </w:p>
                              </w:tc>
                              <w:tc>
                                <w:tcPr>
                                  <w:tcW w:w="1112" w:type="pct"/>
                                  <w:tcBorders>
                                    <w:tl2br w:val="nil"/>
                                    <w:tr2bl w:val="nil"/>
                                  </w:tcBorders>
                                  <w:noWrap w:val="0"/>
                                  <w:vAlign w:val="center"/>
                                </w:tcPr>
                                <w:p>
                                  <w:pPr>
                                    <w:pStyle w:val="6"/>
                                    <w:jc w:val="center"/>
                                    <w:rPr>
                                      <w:b w:val="0"/>
                                      <w:bCs/>
                                      <w:sz w:val="16"/>
                                      <w:szCs w:val="20"/>
                                      <w14:textOutline w14:w="9525">
                                        <w14:round/>
                                      </w14:textOutline>
                                    </w:rPr>
                                  </w:pPr>
                                  <w:r>
                                    <w:rPr>
                                      <w:b w:val="0"/>
                                      <w:bCs/>
                                      <w:sz w:val="16"/>
                                      <w:szCs w:val="20"/>
                                      <w14:textOutline w14:w="9525">
                                        <w14:round/>
                                      </w14:textOutli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trPr>
                              <w:tc>
                                <w:tcPr>
                                  <w:tcW w:w="412" w:type="pct"/>
                                  <w:vMerge w:val="restart"/>
                                  <w:tcBorders>
                                    <w:tl2br w:val="nil"/>
                                    <w:tr2bl w:val="nil"/>
                                  </w:tcBorders>
                                  <w:noWrap w:val="0"/>
                                  <w:vAlign w:val="center"/>
                                </w:tcPr>
                                <w:p>
                                  <w:pPr>
                                    <w:pStyle w:val="7"/>
                                    <w:jc w:val="center"/>
                                    <w:rPr>
                                      <w:sz w:val="16"/>
                                      <w:szCs w:val="16"/>
                                      <w14:textOutline w14:w="9525">
                                        <w14:round/>
                                      </w14:textOutline>
                                    </w:rPr>
                                  </w:pPr>
                                  <w:r>
                                    <w:rPr>
                                      <w:sz w:val="16"/>
                                      <w:szCs w:val="16"/>
                                      <w14:textOutline w14:w="9525">
                                        <w14:round/>
                                      </w14:textOutline>
                                    </w:rPr>
                                    <w:t>产出指标</w:t>
                                  </w:r>
                                </w:p>
                              </w:tc>
                              <w:tc>
                                <w:tcPr>
                                  <w:tcW w:w="535"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数量指标</w:t>
                                  </w:r>
                                </w:p>
                              </w:tc>
                              <w:tc>
                                <w:tcPr>
                                  <w:tcW w:w="1038"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党报党刊征订的数量</w:t>
                                  </w:r>
                                </w:p>
                              </w:tc>
                              <w:tc>
                                <w:tcPr>
                                  <w:tcW w:w="1431"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征订任务的数量</w:t>
                                  </w:r>
                                </w:p>
                              </w:tc>
                              <w:tc>
                                <w:tcPr>
                                  <w:tcW w:w="469"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≥4665份</w:t>
                                  </w:r>
                                </w:p>
                              </w:tc>
                              <w:tc>
                                <w:tcPr>
                                  <w:tcW w:w="1112" w:type="pct"/>
                                  <w:tcBorders>
                                    <w:tl2br w:val="nil"/>
                                    <w:tr2bl w:val="nil"/>
                                  </w:tcBorders>
                                  <w:noWrap w:val="0"/>
                                  <w:vAlign w:val="center"/>
                                </w:tcPr>
                                <w:p>
                                  <w:pPr>
                                    <w:pStyle w:val="8"/>
                                    <w:jc w:val="center"/>
                                    <w:rPr>
                                      <w:sz w:val="16"/>
                                      <w:szCs w:val="20"/>
                                      <w14:textOutline w14:w="9525">
                                        <w14:round/>
                                      </w14:textOutline>
                                    </w:rPr>
                                  </w:pPr>
                                  <w:r>
                                    <w:rPr>
                                      <w:sz w:val="16"/>
                                      <w:szCs w:val="20"/>
                                      <w14:textOutline w14:w="9525">
                                        <w14:round/>
                                      </w14:textOutline>
                                    </w:rPr>
                                    <w:t>冀办字【2020】85号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trPr>
                              <w:tc>
                                <w:tcPr>
                                  <w:tcW w:w="412" w:type="pct"/>
                                  <w:vMerge w:val="continue"/>
                                  <w:tcBorders>
                                    <w:tl2br w:val="nil"/>
                                    <w:tr2bl w:val="nil"/>
                                  </w:tcBorders>
                                  <w:noWrap w:val="0"/>
                                  <w:vAlign w:val="center"/>
                                </w:tcPr>
                                <w:p>
                                  <w:pPr>
                                    <w:jc w:val="center"/>
                                    <w:rPr>
                                      <w:sz w:val="16"/>
                                      <w:szCs w:val="16"/>
                                      <w14:textOutline w14:w="9525">
                                        <w14:round/>
                                      </w14:textOutline>
                                    </w:rPr>
                                  </w:pPr>
                                </w:p>
                              </w:tc>
                              <w:tc>
                                <w:tcPr>
                                  <w:tcW w:w="535"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质量指标</w:t>
                                  </w:r>
                                </w:p>
                              </w:tc>
                              <w:tc>
                                <w:tcPr>
                                  <w:tcW w:w="1038"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征订任务完成率</w:t>
                                  </w:r>
                                </w:p>
                              </w:tc>
                              <w:tc>
                                <w:tcPr>
                                  <w:tcW w:w="1431"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党报党刊占实际完成比率</w:t>
                                  </w:r>
                                </w:p>
                              </w:tc>
                              <w:tc>
                                <w:tcPr>
                                  <w:tcW w:w="469"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≥95%</w:t>
                                  </w:r>
                                </w:p>
                              </w:tc>
                              <w:tc>
                                <w:tcPr>
                                  <w:tcW w:w="1112" w:type="pct"/>
                                  <w:tcBorders>
                                    <w:tl2br w:val="nil"/>
                                    <w:tr2bl w:val="nil"/>
                                  </w:tcBorders>
                                  <w:noWrap w:val="0"/>
                                  <w:vAlign w:val="center"/>
                                </w:tcPr>
                                <w:p>
                                  <w:pPr>
                                    <w:pStyle w:val="8"/>
                                    <w:jc w:val="center"/>
                                    <w:rPr>
                                      <w:sz w:val="16"/>
                                      <w:szCs w:val="20"/>
                                      <w14:textOutline w14:w="9525">
                                        <w14:round/>
                                      </w14:textOutline>
                                    </w:rPr>
                                  </w:pPr>
                                  <w:r>
                                    <w:rPr>
                                      <w:sz w:val="16"/>
                                      <w:szCs w:val="20"/>
                                      <w14:textOutline w14:w="9525">
                                        <w14:round/>
                                      </w14:textOutline>
                                    </w:rPr>
                                    <w:t>冀办字【2020】85号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trPr>
                              <w:tc>
                                <w:tcPr>
                                  <w:tcW w:w="412" w:type="pct"/>
                                  <w:vMerge w:val="continue"/>
                                  <w:tcBorders>
                                    <w:tl2br w:val="nil"/>
                                    <w:tr2bl w:val="nil"/>
                                  </w:tcBorders>
                                  <w:noWrap w:val="0"/>
                                  <w:vAlign w:val="center"/>
                                </w:tcPr>
                                <w:p>
                                  <w:pPr>
                                    <w:jc w:val="center"/>
                                    <w:rPr>
                                      <w:sz w:val="16"/>
                                      <w:szCs w:val="16"/>
                                      <w14:textOutline w14:w="9525">
                                        <w14:round/>
                                      </w14:textOutline>
                                    </w:rPr>
                                  </w:pPr>
                                </w:p>
                              </w:tc>
                              <w:tc>
                                <w:tcPr>
                                  <w:tcW w:w="535"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时效指标</w:t>
                                  </w:r>
                                </w:p>
                              </w:tc>
                              <w:tc>
                                <w:tcPr>
                                  <w:tcW w:w="1038"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各项任务完成及时率（%）</w:t>
                                  </w:r>
                                </w:p>
                              </w:tc>
                              <w:tc>
                                <w:tcPr>
                                  <w:tcW w:w="1431"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实际完成任务占全部任务的比率</w:t>
                                  </w:r>
                                </w:p>
                              </w:tc>
                              <w:tc>
                                <w:tcPr>
                                  <w:tcW w:w="469"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≥95%</w:t>
                                  </w:r>
                                </w:p>
                              </w:tc>
                              <w:tc>
                                <w:tcPr>
                                  <w:tcW w:w="1112" w:type="pct"/>
                                  <w:tcBorders>
                                    <w:tl2br w:val="nil"/>
                                    <w:tr2bl w:val="nil"/>
                                  </w:tcBorders>
                                  <w:noWrap w:val="0"/>
                                  <w:vAlign w:val="center"/>
                                </w:tcPr>
                                <w:p>
                                  <w:pPr>
                                    <w:pStyle w:val="8"/>
                                    <w:jc w:val="center"/>
                                    <w:rPr>
                                      <w:sz w:val="16"/>
                                      <w:szCs w:val="20"/>
                                      <w14:textOutline w14:w="9525">
                                        <w14:round/>
                                      </w14:textOutline>
                                    </w:rPr>
                                  </w:pPr>
                                  <w:r>
                                    <w:rPr>
                                      <w:sz w:val="16"/>
                                      <w:szCs w:val="20"/>
                                      <w14:textOutline w14:w="9525">
                                        <w14:round/>
                                      </w14:textOutline>
                                    </w:rPr>
                                    <w:t>计划方案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trPr>
                              <w:tc>
                                <w:tcPr>
                                  <w:tcW w:w="412" w:type="pct"/>
                                  <w:vMerge w:val="continue"/>
                                  <w:tcBorders>
                                    <w:tl2br w:val="nil"/>
                                    <w:tr2bl w:val="nil"/>
                                  </w:tcBorders>
                                  <w:noWrap w:val="0"/>
                                  <w:vAlign w:val="center"/>
                                </w:tcPr>
                                <w:p>
                                  <w:pPr>
                                    <w:jc w:val="center"/>
                                    <w:rPr>
                                      <w:sz w:val="16"/>
                                      <w:szCs w:val="16"/>
                                      <w14:textOutline w14:w="9525">
                                        <w14:round/>
                                      </w14:textOutline>
                                    </w:rPr>
                                  </w:pPr>
                                </w:p>
                              </w:tc>
                              <w:tc>
                                <w:tcPr>
                                  <w:tcW w:w="535"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成本指标</w:t>
                                  </w:r>
                                </w:p>
                              </w:tc>
                              <w:tc>
                                <w:tcPr>
                                  <w:tcW w:w="1038"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党报党刊需要的成本</w:t>
                                  </w:r>
                                </w:p>
                              </w:tc>
                              <w:tc>
                                <w:tcPr>
                                  <w:tcW w:w="1431"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按照征订任务需要的单价</w:t>
                                  </w:r>
                                </w:p>
                              </w:tc>
                              <w:tc>
                                <w:tcPr>
                                  <w:tcW w:w="469"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≤408元/份</w:t>
                                  </w:r>
                                </w:p>
                              </w:tc>
                              <w:tc>
                                <w:tcPr>
                                  <w:tcW w:w="1112" w:type="pct"/>
                                  <w:tcBorders>
                                    <w:tl2br w:val="nil"/>
                                    <w:tr2bl w:val="nil"/>
                                  </w:tcBorders>
                                  <w:noWrap w:val="0"/>
                                  <w:vAlign w:val="center"/>
                                </w:tcPr>
                                <w:p>
                                  <w:pPr>
                                    <w:pStyle w:val="8"/>
                                    <w:jc w:val="center"/>
                                    <w:rPr>
                                      <w:sz w:val="16"/>
                                      <w:szCs w:val="20"/>
                                      <w14:textOutline w14:w="9525">
                                        <w14:round/>
                                      </w14:textOutline>
                                    </w:rPr>
                                  </w:pPr>
                                  <w:r>
                                    <w:rPr>
                                      <w:sz w:val="16"/>
                                      <w:szCs w:val="20"/>
                                      <w14:textOutline w14:w="9525">
                                        <w14:round/>
                                      </w14:textOutline>
                                    </w:rPr>
                                    <w:t>冀办字【2020】85号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6" w:hRule="atLeast"/>
                              </w:trPr>
                              <w:tc>
                                <w:tcPr>
                                  <w:tcW w:w="412" w:type="pct"/>
                                  <w:vMerge w:val="restart"/>
                                  <w:tcBorders>
                                    <w:tl2br w:val="nil"/>
                                    <w:tr2bl w:val="nil"/>
                                  </w:tcBorders>
                                  <w:noWrap w:val="0"/>
                                  <w:vAlign w:val="center"/>
                                </w:tcPr>
                                <w:p>
                                  <w:pPr>
                                    <w:pStyle w:val="7"/>
                                    <w:jc w:val="center"/>
                                    <w:rPr>
                                      <w:sz w:val="16"/>
                                      <w:szCs w:val="16"/>
                                      <w14:textOutline w14:w="9525">
                                        <w14:round/>
                                      </w14:textOutline>
                                    </w:rPr>
                                  </w:pPr>
                                  <w:r>
                                    <w:rPr>
                                      <w:sz w:val="16"/>
                                      <w:szCs w:val="16"/>
                                      <w14:textOutline w14:w="9525">
                                        <w14:round/>
                                      </w14:textOutline>
                                    </w:rPr>
                                    <w:t>效益指标</w:t>
                                  </w:r>
                                </w:p>
                              </w:tc>
                              <w:tc>
                                <w:tcPr>
                                  <w:tcW w:w="535"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社会效益指标</w:t>
                                  </w:r>
                                </w:p>
                              </w:tc>
                              <w:tc>
                                <w:tcPr>
                                  <w:tcW w:w="1038"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社会影响力</w:t>
                                  </w:r>
                                </w:p>
                              </w:tc>
                              <w:tc>
                                <w:tcPr>
                                  <w:tcW w:w="1431"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助推平乡高质量赶超发展，宣传国家政策方针及思想精神</w:t>
                                  </w:r>
                                </w:p>
                              </w:tc>
                              <w:tc>
                                <w:tcPr>
                                  <w:tcW w:w="469"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提高</w:t>
                                  </w:r>
                                </w:p>
                              </w:tc>
                              <w:tc>
                                <w:tcPr>
                                  <w:tcW w:w="1112" w:type="pct"/>
                                  <w:tcBorders>
                                    <w:tl2br w:val="nil"/>
                                    <w:tr2bl w:val="nil"/>
                                  </w:tcBorders>
                                  <w:noWrap w:val="0"/>
                                  <w:vAlign w:val="center"/>
                                </w:tcPr>
                                <w:p>
                                  <w:pPr>
                                    <w:pStyle w:val="8"/>
                                    <w:jc w:val="center"/>
                                    <w:rPr>
                                      <w:sz w:val="16"/>
                                      <w:szCs w:val="20"/>
                                      <w14:textOutline w14:w="9525">
                                        <w14:round/>
                                      </w14:textOutline>
                                    </w:rPr>
                                  </w:pPr>
                                  <w:r>
                                    <w:rPr>
                                      <w:sz w:val="16"/>
                                      <w:szCs w:val="20"/>
                                      <w14:textOutline w14:w="9525">
                                        <w14:round/>
                                      </w14:textOutline>
                                    </w:rP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6" w:hRule="atLeast"/>
                              </w:trPr>
                              <w:tc>
                                <w:tcPr>
                                  <w:tcW w:w="412" w:type="pct"/>
                                  <w:vMerge w:val="continue"/>
                                  <w:tcBorders>
                                    <w:tl2br w:val="nil"/>
                                    <w:tr2bl w:val="nil"/>
                                  </w:tcBorders>
                                  <w:noWrap w:val="0"/>
                                  <w:vAlign w:val="center"/>
                                </w:tcPr>
                                <w:p>
                                  <w:pPr>
                                    <w:jc w:val="center"/>
                                    <w:rPr>
                                      <w:sz w:val="16"/>
                                      <w:szCs w:val="16"/>
                                      <w14:textOutline w14:w="9525">
                                        <w14:round/>
                                      </w14:textOutline>
                                    </w:rPr>
                                  </w:pPr>
                                </w:p>
                              </w:tc>
                              <w:tc>
                                <w:tcPr>
                                  <w:tcW w:w="535"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可持续影响指标</w:t>
                                  </w:r>
                                </w:p>
                              </w:tc>
                              <w:tc>
                                <w:tcPr>
                                  <w:tcW w:w="1038"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持续发展作用力</w:t>
                                  </w:r>
                                </w:p>
                              </w:tc>
                              <w:tc>
                                <w:tcPr>
                                  <w:tcW w:w="1431"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进一步提高政治站位，深化认识，提升宣传思想高度</w:t>
                                  </w:r>
                                </w:p>
                              </w:tc>
                              <w:tc>
                                <w:tcPr>
                                  <w:tcW w:w="469"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改善</w:t>
                                  </w:r>
                                </w:p>
                              </w:tc>
                              <w:tc>
                                <w:tcPr>
                                  <w:tcW w:w="1112" w:type="pct"/>
                                  <w:tcBorders>
                                    <w:tl2br w:val="nil"/>
                                    <w:tr2bl w:val="nil"/>
                                  </w:tcBorders>
                                  <w:noWrap w:val="0"/>
                                  <w:vAlign w:val="center"/>
                                </w:tcPr>
                                <w:p>
                                  <w:pPr>
                                    <w:pStyle w:val="8"/>
                                    <w:jc w:val="center"/>
                                    <w:rPr>
                                      <w:sz w:val="16"/>
                                      <w:szCs w:val="20"/>
                                      <w14:textOutline w14:w="9525">
                                        <w14:round/>
                                      </w14:textOutline>
                                    </w:rPr>
                                  </w:pPr>
                                  <w:r>
                                    <w:rPr>
                                      <w:sz w:val="16"/>
                                      <w:szCs w:val="20"/>
                                      <w14:textOutline w14:w="9525">
                                        <w14:round/>
                                      </w14:textOutline>
                                    </w:rP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6" w:hRule="atLeast"/>
                              </w:trPr>
                              <w:tc>
                                <w:tcPr>
                                  <w:tcW w:w="412" w:type="pct"/>
                                  <w:vMerge w:val="continue"/>
                                  <w:tcBorders>
                                    <w:tl2br w:val="nil"/>
                                    <w:tr2bl w:val="nil"/>
                                  </w:tcBorders>
                                  <w:noWrap w:val="0"/>
                                  <w:vAlign w:val="center"/>
                                </w:tcPr>
                                <w:p>
                                  <w:pPr>
                                    <w:jc w:val="center"/>
                                    <w:rPr>
                                      <w:sz w:val="16"/>
                                      <w:szCs w:val="16"/>
                                      <w14:textOutline w14:w="9525">
                                        <w14:round/>
                                      </w14:textOutline>
                                    </w:rPr>
                                  </w:pPr>
                                </w:p>
                              </w:tc>
                              <w:tc>
                                <w:tcPr>
                                  <w:tcW w:w="535"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社会效益指标</w:t>
                                  </w:r>
                                </w:p>
                              </w:tc>
                              <w:tc>
                                <w:tcPr>
                                  <w:tcW w:w="1038"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公共服务水平提升情况</w:t>
                                  </w:r>
                                </w:p>
                              </w:tc>
                              <w:tc>
                                <w:tcPr>
                                  <w:tcW w:w="1431"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不断改进创新，提高新闻传播力、引导力、影响力、公信力。</w:t>
                                  </w:r>
                                </w:p>
                              </w:tc>
                              <w:tc>
                                <w:tcPr>
                                  <w:tcW w:w="469"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提升</w:t>
                                  </w:r>
                                </w:p>
                              </w:tc>
                              <w:tc>
                                <w:tcPr>
                                  <w:tcW w:w="1112" w:type="pct"/>
                                  <w:tcBorders>
                                    <w:tl2br w:val="nil"/>
                                    <w:tr2bl w:val="nil"/>
                                  </w:tcBorders>
                                  <w:noWrap w:val="0"/>
                                  <w:vAlign w:val="center"/>
                                </w:tcPr>
                                <w:p>
                                  <w:pPr>
                                    <w:pStyle w:val="8"/>
                                    <w:jc w:val="center"/>
                                    <w:rPr>
                                      <w:sz w:val="16"/>
                                      <w:szCs w:val="20"/>
                                      <w14:textOutline w14:w="9525">
                                        <w14:round/>
                                      </w14:textOutline>
                                    </w:rPr>
                                  </w:pPr>
                                  <w:r>
                                    <w:rPr>
                                      <w:sz w:val="16"/>
                                      <w:szCs w:val="20"/>
                                      <w14:textOutline w14:w="9525">
                                        <w14:round/>
                                      </w14:textOutline>
                                    </w:rP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trPr>
                              <w:tc>
                                <w:tcPr>
                                  <w:tcW w:w="412" w:type="pct"/>
                                  <w:tcBorders>
                                    <w:tl2br w:val="nil"/>
                                    <w:tr2bl w:val="nil"/>
                                  </w:tcBorders>
                                  <w:noWrap w:val="0"/>
                                  <w:vAlign w:val="center"/>
                                </w:tcPr>
                                <w:p>
                                  <w:pPr>
                                    <w:pStyle w:val="7"/>
                                    <w:jc w:val="center"/>
                                    <w:rPr>
                                      <w:sz w:val="16"/>
                                      <w:szCs w:val="16"/>
                                      <w14:textOutline w14:w="9525">
                                        <w14:round/>
                                      </w14:textOutline>
                                    </w:rPr>
                                  </w:pPr>
                                  <w:r>
                                    <w:rPr>
                                      <w:sz w:val="16"/>
                                      <w:szCs w:val="16"/>
                                      <w14:textOutline w14:w="9525">
                                        <w14:round/>
                                      </w14:textOutline>
                                    </w:rPr>
                                    <w:t>满意度指标</w:t>
                                  </w:r>
                                </w:p>
                              </w:tc>
                              <w:tc>
                                <w:tcPr>
                                  <w:tcW w:w="535"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服务对象满意度指标</w:t>
                                  </w:r>
                                </w:p>
                              </w:tc>
                              <w:tc>
                                <w:tcPr>
                                  <w:tcW w:w="1038" w:type="pct"/>
                                  <w:tcBorders>
                                    <w:tl2br w:val="nil"/>
                                    <w:tr2bl w:val="nil"/>
                                  </w:tcBorders>
                                  <w:noWrap w:val="0"/>
                                  <w:vAlign w:val="center"/>
                                </w:tcPr>
                                <w:p>
                                  <w:pPr>
                                    <w:pStyle w:val="8"/>
                                    <w:jc w:val="center"/>
                                    <w:rPr>
                                      <w:rFonts w:hint="eastAsia" w:eastAsia="方正书宋_GBK"/>
                                      <w:sz w:val="16"/>
                                      <w:szCs w:val="16"/>
                                      <w:lang w:val="en-US" w:eastAsia="zh-CN"/>
                                      <w14:textOutline w14:w="9525">
                                        <w14:round/>
                                      </w14:textOutline>
                                    </w:rPr>
                                  </w:pPr>
                                  <w:r>
                                    <w:rPr>
                                      <w:sz w:val="16"/>
                                      <w:szCs w:val="16"/>
                                      <w14:textOutline w14:w="9525">
                                        <w14:round/>
                                      </w14:textOutline>
                                    </w:rPr>
                                    <w:t>通过问卷调查，满意和较满意的对象占所有调查对象的比例</w:t>
                                  </w:r>
                                </w:p>
                              </w:tc>
                              <w:tc>
                                <w:tcPr>
                                  <w:tcW w:w="1431"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通过问卷调查，满意和较满意的对象占所有调查对象的比例</w:t>
                                  </w:r>
                                </w:p>
                              </w:tc>
                              <w:tc>
                                <w:tcPr>
                                  <w:tcW w:w="469" w:type="pct"/>
                                  <w:tcBorders>
                                    <w:tl2br w:val="nil"/>
                                    <w:tr2bl w:val="nil"/>
                                  </w:tcBorders>
                                  <w:noWrap w:val="0"/>
                                  <w:vAlign w:val="center"/>
                                </w:tcPr>
                                <w:p>
                                  <w:pPr>
                                    <w:pStyle w:val="8"/>
                                    <w:jc w:val="center"/>
                                    <w:rPr>
                                      <w:sz w:val="16"/>
                                      <w:szCs w:val="20"/>
                                      <w14:textOutline w14:w="9525">
                                        <w14:round/>
                                      </w14:textOutline>
                                    </w:rPr>
                                  </w:pPr>
                                  <w:r>
                                    <w:rPr>
                                      <w:sz w:val="16"/>
                                      <w:szCs w:val="20"/>
                                      <w14:textOutline w14:w="9525">
                                        <w14:round/>
                                      </w14:textOutline>
                                    </w:rPr>
                                    <w:t>≥95%</w:t>
                                  </w:r>
                                </w:p>
                              </w:tc>
                              <w:tc>
                                <w:tcPr>
                                  <w:tcW w:w="1112" w:type="pct"/>
                                  <w:tcBorders>
                                    <w:tl2br w:val="nil"/>
                                    <w:tr2bl w:val="nil"/>
                                  </w:tcBorders>
                                  <w:noWrap w:val="0"/>
                                  <w:vAlign w:val="center"/>
                                </w:tcPr>
                                <w:p>
                                  <w:pPr>
                                    <w:pStyle w:val="8"/>
                                    <w:jc w:val="center"/>
                                    <w:rPr>
                                      <w:sz w:val="16"/>
                                      <w:szCs w:val="20"/>
                                      <w14:textOutline w14:w="9525">
                                        <w14:round/>
                                      </w14:textOutline>
                                    </w:rPr>
                                  </w:pPr>
                                  <w:r>
                                    <w:rPr>
                                      <w:sz w:val="16"/>
                                      <w:szCs w:val="20"/>
                                      <w14:textOutline w14:w="9525">
                                        <w14:round/>
                                      </w14:textOutline>
                                    </w:rPr>
                                    <w:t>调查问卷</w:t>
                                  </w:r>
                                </w:p>
                              </w:tc>
                            </w:tr>
                            <w:bookmarkEnd w:id="90"/>
                            <w:bookmarkEnd w:id="91"/>
                            <w:bookmarkEnd w:id="92"/>
                            <w:bookmarkEnd w:id="93"/>
                            <w:bookmarkEnd w:id="94"/>
                            <w:bookmarkEnd w:id="95"/>
                            <w:bookmarkEnd w:id="96"/>
                            <w:bookmarkEnd w:id="97"/>
                            <w:bookmarkEnd w:id="98"/>
                            <w:bookmarkEnd w:id="99"/>
                          </w:tbl>
                          <w:p>
                            <w:pPr>
                              <w:rPr>
                                <w14:textOutline w14:w="9525">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8.4pt;margin-top:3.7pt;height:395.3pt;width:575.85pt;z-index:251659264;mso-width-relative:page;mso-height-relative:page;" fillcolor="#FFFFFF [3201]" filled="t" stroked="f" coordsize="21600,21600" o:gfxdata="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6OvGdUA&#10;AAAKAQAADwAAAAAAAAABACAAAAAiAAAAZHJzL2Rvd25yZXYueG1sUEsBAhQAFAAAAAgAh07iQBc3&#10;51NbAgAAmwQAAA4AAAAAAAAAAQAgAAAAJAEAAGRycy9lMm9Eb2MueG1sUEsFBgAAAAAGAAYAWQEA&#10;APEFAAAAAA==&#10;">
                <v:fill on="t" focussize="0,0"/>
                <v:stroke on="f" weight="0.5pt"/>
                <v:imagedata o:title=""/>
                <o:lock v:ext="edit" aspectratio="f"/>
                <v:textbox>
                  <w:txbxContent>
                    <w:tbl>
                      <w:tblPr>
                        <w:tblStyle w:val="4"/>
                        <w:tblpPr w:leftFromText="180" w:rightFromText="180" w:vertAnchor="text" w:horzAnchor="page" w:tblpX="272" w:tblpY="582"/>
                        <w:tblOverlap w:val="never"/>
                        <w:tblW w:w="4966"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6"/>
                        <w:gridCol w:w="1215"/>
                        <w:gridCol w:w="2358"/>
                        <w:gridCol w:w="3251"/>
                        <w:gridCol w:w="1065"/>
                        <w:gridCol w:w="25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7" w:hRule="atLeast"/>
                          <w:tblHeader/>
                        </w:trPr>
                        <w:tc>
                          <w:tcPr>
                            <w:tcW w:w="947" w:type="pct"/>
                            <w:gridSpan w:val="2"/>
                            <w:tcBorders>
                              <w:tl2br w:val="nil"/>
                              <w:tr2bl w:val="nil"/>
                            </w:tcBorders>
                            <w:noWrap w:val="0"/>
                            <w:vAlign w:val="center"/>
                          </w:tcPr>
                          <w:p>
                            <w:pPr>
                              <w:pStyle w:val="6"/>
                              <w:spacing w:before="0" w:beforeAutospacing="0"/>
                              <w:jc w:val="center"/>
                              <w:rPr>
                                <w:b w:val="0"/>
                                <w:bCs/>
                                <w:sz w:val="18"/>
                                <w:szCs w:val="18"/>
                                <w14:textOutline w14:w="9525">
                                  <w14:round/>
                                </w14:textOutline>
                              </w:rPr>
                            </w:pPr>
                            <w:bookmarkStart w:id="90" w:name="_Toc26780"/>
                            <w:bookmarkStart w:id="91" w:name="_Toc9401"/>
                            <w:bookmarkStart w:id="92" w:name="_Toc6747"/>
                            <w:bookmarkStart w:id="93" w:name="_Toc1868"/>
                            <w:bookmarkStart w:id="94" w:name="_Toc12940"/>
                            <w:bookmarkStart w:id="95" w:name="_Toc13179"/>
                            <w:bookmarkStart w:id="96" w:name="_Toc7393"/>
                            <w:bookmarkStart w:id="97" w:name="_Toc24302"/>
                            <w:bookmarkStart w:id="98" w:name="_Toc11243"/>
                            <w:bookmarkStart w:id="99" w:name="_Toc22038"/>
                            <w:r>
                              <w:rPr>
                                <w:b w:val="0"/>
                                <w:bCs/>
                                <w:sz w:val="22"/>
                                <w:szCs w:val="28"/>
                                <w14:textOutline w14:w="9525">
                                  <w14:round/>
                                </w14:textOutline>
                              </w:rPr>
                              <w:t>绩效目标</w:t>
                            </w:r>
                          </w:p>
                        </w:tc>
                        <w:tc>
                          <w:tcPr>
                            <w:tcW w:w="4052" w:type="pct"/>
                            <w:gridSpan w:val="4"/>
                            <w:tcBorders>
                              <w:tl2br w:val="nil"/>
                              <w:tr2bl w:val="nil"/>
                            </w:tcBorders>
                            <w:noWrap w:val="0"/>
                            <w:vAlign w:val="center"/>
                          </w:tcPr>
                          <w:p>
                            <w:pPr>
                              <w:pStyle w:val="6"/>
                              <w:jc w:val="center"/>
                              <w:rPr>
                                <w:b w:val="0"/>
                                <w:bCs/>
                                <w:sz w:val="18"/>
                                <w:szCs w:val="21"/>
                                <w14:textOutline w14:w="9525">
                                  <w14:round/>
                                </w14:textOutline>
                              </w:rPr>
                            </w:pPr>
                            <w:r>
                              <w:rPr>
                                <w:b w:val="0"/>
                                <w:bCs/>
                                <w:sz w:val="18"/>
                                <w:szCs w:val="21"/>
                                <w14:textOutline w14:w="9525">
                                  <w14:round/>
                                </w14:textOutline>
                              </w:rPr>
                              <w:t>1.党报党刊发行既是政治任务，也是政治担当。做好2022年度党报和党刊发行工作，根据邢台市委办公室重点党报党刊发行工作的要求，各级党组织要高度重视党报党刊发行征订工作，确保2022年度党报党刊征订发行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tblHeader/>
                        </w:trPr>
                        <w:tc>
                          <w:tcPr>
                            <w:tcW w:w="412" w:type="pct"/>
                            <w:tcBorders>
                              <w:tl2br w:val="nil"/>
                              <w:tr2bl w:val="nil"/>
                            </w:tcBorders>
                            <w:noWrap w:val="0"/>
                            <w:vAlign w:val="center"/>
                          </w:tcPr>
                          <w:p>
                            <w:pPr>
                              <w:pStyle w:val="6"/>
                              <w:jc w:val="center"/>
                              <w:rPr>
                                <w:b w:val="0"/>
                                <w:bCs/>
                                <w:sz w:val="16"/>
                                <w:szCs w:val="16"/>
                                <w14:textOutline w14:w="9525">
                                  <w14:round/>
                                </w14:textOutline>
                              </w:rPr>
                            </w:pPr>
                            <w:r>
                              <w:rPr>
                                <w:b w:val="0"/>
                                <w:bCs/>
                                <w:sz w:val="16"/>
                                <w:szCs w:val="16"/>
                                <w14:textOutline w14:w="9525">
                                  <w14:round/>
                                </w14:textOutline>
                              </w:rPr>
                              <w:t>一级指标</w:t>
                            </w:r>
                          </w:p>
                        </w:tc>
                        <w:tc>
                          <w:tcPr>
                            <w:tcW w:w="535" w:type="pct"/>
                            <w:tcBorders>
                              <w:tl2br w:val="nil"/>
                              <w:tr2bl w:val="nil"/>
                            </w:tcBorders>
                            <w:noWrap w:val="0"/>
                            <w:vAlign w:val="center"/>
                          </w:tcPr>
                          <w:p>
                            <w:pPr>
                              <w:pStyle w:val="6"/>
                              <w:jc w:val="center"/>
                              <w:rPr>
                                <w:b w:val="0"/>
                                <w:bCs/>
                                <w:sz w:val="16"/>
                                <w:szCs w:val="16"/>
                                <w14:textOutline w14:w="9525">
                                  <w14:round/>
                                </w14:textOutline>
                              </w:rPr>
                            </w:pPr>
                            <w:r>
                              <w:rPr>
                                <w:b w:val="0"/>
                                <w:bCs/>
                                <w:sz w:val="16"/>
                                <w:szCs w:val="16"/>
                                <w14:textOutline w14:w="9525">
                                  <w14:round/>
                                </w14:textOutline>
                              </w:rPr>
                              <w:t>二级指标</w:t>
                            </w:r>
                          </w:p>
                        </w:tc>
                        <w:tc>
                          <w:tcPr>
                            <w:tcW w:w="1038" w:type="pct"/>
                            <w:tcBorders>
                              <w:tl2br w:val="nil"/>
                              <w:tr2bl w:val="nil"/>
                            </w:tcBorders>
                            <w:noWrap w:val="0"/>
                            <w:vAlign w:val="center"/>
                          </w:tcPr>
                          <w:p>
                            <w:pPr>
                              <w:pStyle w:val="6"/>
                              <w:jc w:val="center"/>
                              <w:rPr>
                                <w:b w:val="0"/>
                                <w:bCs/>
                                <w:sz w:val="16"/>
                                <w:szCs w:val="16"/>
                                <w14:textOutline w14:w="9525">
                                  <w14:round/>
                                </w14:textOutline>
                              </w:rPr>
                            </w:pPr>
                            <w:r>
                              <w:rPr>
                                <w:b w:val="0"/>
                                <w:bCs/>
                                <w:sz w:val="16"/>
                                <w:szCs w:val="16"/>
                                <w14:textOutline w14:w="9525">
                                  <w14:round/>
                                </w14:textOutline>
                              </w:rPr>
                              <w:t>三级指标</w:t>
                            </w:r>
                          </w:p>
                        </w:tc>
                        <w:tc>
                          <w:tcPr>
                            <w:tcW w:w="1431" w:type="pct"/>
                            <w:tcBorders>
                              <w:tl2br w:val="nil"/>
                              <w:tr2bl w:val="nil"/>
                            </w:tcBorders>
                            <w:noWrap w:val="0"/>
                            <w:vAlign w:val="center"/>
                          </w:tcPr>
                          <w:p>
                            <w:pPr>
                              <w:pStyle w:val="6"/>
                              <w:jc w:val="center"/>
                              <w:rPr>
                                <w:b w:val="0"/>
                                <w:bCs/>
                                <w:sz w:val="16"/>
                                <w:szCs w:val="16"/>
                                <w14:textOutline w14:w="9525">
                                  <w14:round/>
                                </w14:textOutline>
                              </w:rPr>
                            </w:pPr>
                            <w:r>
                              <w:rPr>
                                <w:b w:val="0"/>
                                <w:bCs/>
                                <w:sz w:val="16"/>
                                <w:szCs w:val="16"/>
                                <w14:textOutline w14:w="9525">
                                  <w14:round/>
                                </w14:textOutline>
                              </w:rPr>
                              <w:t>绩效指标描述</w:t>
                            </w:r>
                          </w:p>
                        </w:tc>
                        <w:tc>
                          <w:tcPr>
                            <w:tcW w:w="469" w:type="pct"/>
                            <w:tcBorders>
                              <w:tl2br w:val="nil"/>
                              <w:tr2bl w:val="nil"/>
                            </w:tcBorders>
                            <w:noWrap w:val="0"/>
                            <w:vAlign w:val="center"/>
                          </w:tcPr>
                          <w:p>
                            <w:pPr>
                              <w:pStyle w:val="6"/>
                              <w:jc w:val="center"/>
                              <w:rPr>
                                <w:b w:val="0"/>
                                <w:bCs/>
                                <w:sz w:val="16"/>
                                <w:szCs w:val="16"/>
                                <w14:textOutline w14:w="9525">
                                  <w14:round/>
                                </w14:textOutline>
                              </w:rPr>
                            </w:pPr>
                            <w:r>
                              <w:rPr>
                                <w:b w:val="0"/>
                                <w:bCs/>
                                <w:sz w:val="16"/>
                                <w:szCs w:val="16"/>
                                <w14:textOutline w14:w="9525">
                                  <w14:round/>
                                </w14:textOutline>
                              </w:rPr>
                              <w:t>指标值</w:t>
                            </w:r>
                          </w:p>
                        </w:tc>
                        <w:tc>
                          <w:tcPr>
                            <w:tcW w:w="1112" w:type="pct"/>
                            <w:tcBorders>
                              <w:tl2br w:val="nil"/>
                              <w:tr2bl w:val="nil"/>
                            </w:tcBorders>
                            <w:noWrap w:val="0"/>
                            <w:vAlign w:val="center"/>
                          </w:tcPr>
                          <w:p>
                            <w:pPr>
                              <w:pStyle w:val="6"/>
                              <w:jc w:val="center"/>
                              <w:rPr>
                                <w:b w:val="0"/>
                                <w:bCs/>
                                <w:sz w:val="16"/>
                                <w:szCs w:val="20"/>
                                <w14:textOutline w14:w="9525">
                                  <w14:round/>
                                </w14:textOutline>
                              </w:rPr>
                            </w:pPr>
                            <w:r>
                              <w:rPr>
                                <w:b w:val="0"/>
                                <w:bCs/>
                                <w:sz w:val="16"/>
                                <w:szCs w:val="20"/>
                                <w14:textOutline w14:w="9525">
                                  <w14:round/>
                                </w14:textOutli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trPr>
                        <w:tc>
                          <w:tcPr>
                            <w:tcW w:w="412" w:type="pct"/>
                            <w:vMerge w:val="restart"/>
                            <w:tcBorders>
                              <w:tl2br w:val="nil"/>
                              <w:tr2bl w:val="nil"/>
                            </w:tcBorders>
                            <w:noWrap w:val="0"/>
                            <w:vAlign w:val="center"/>
                          </w:tcPr>
                          <w:p>
                            <w:pPr>
                              <w:pStyle w:val="7"/>
                              <w:jc w:val="center"/>
                              <w:rPr>
                                <w:sz w:val="16"/>
                                <w:szCs w:val="16"/>
                                <w14:textOutline w14:w="9525">
                                  <w14:round/>
                                </w14:textOutline>
                              </w:rPr>
                            </w:pPr>
                            <w:r>
                              <w:rPr>
                                <w:sz w:val="16"/>
                                <w:szCs w:val="16"/>
                                <w14:textOutline w14:w="9525">
                                  <w14:round/>
                                </w14:textOutline>
                              </w:rPr>
                              <w:t>产出指标</w:t>
                            </w:r>
                          </w:p>
                        </w:tc>
                        <w:tc>
                          <w:tcPr>
                            <w:tcW w:w="535"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数量指标</w:t>
                            </w:r>
                          </w:p>
                        </w:tc>
                        <w:tc>
                          <w:tcPr>
                            <w:tcW w:w="1038"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党报党刊征订的数量</w:t>
                            </w:r>
                          </w:p>
                        </w:tc>
                        <w:tc>
                          <w:tcPr>
                            <w:tcW w:w="1431"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征订任务的数量</w:t>
                            </w:r>
                          </w:p>
                        </w:tc>
                        <w:tc>
                          <w:tcPr>
                            <w:tcW w:w="469"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≥4665份</w:t>
                            </w:r>
                          </w:p>
                        </w:tc>
                        <w:tc>
                          <w:tcPr>
                            <w:tcW w:w="1112" w:type="pct"/>
                            <w:tcBorders>
                              <w:tl2br w:val="nil"/>
                              <w:tr2bl w:val="nil"/>
                            </w:tcBorders>
                            <w:noWrap w:val="0"/>
                            <w:vAlign w:val="center"/>
                          </w:tcPr>
                          <w:p>
                            <w:pPr>
                              <w:pStyle w:val="8"/>
                              <w:jc w:val="center"/>
                              <w:rPr>
                                <w:sz w:val="16"/>
                                <w:szCs w:val="20"/>
                                <w14:textOutline w14:w="9525">
                                  <w14:round/>
                                </w14:textOutline>
                              </w:rPr>
                            </w:pPr>
                            <w:r>
                              <w:rPr>
                                <w:sz w:val="16"/>
                                <w:szCs w:val="20"/>
                                <w14:textOutline w14:w="9525">
                                  <w14:round/>
                                </w14:textOutline>
                              </w:rPr>
                              <w:t>冀办字【2020】85号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trPr>
                        <w:tc>
                          <w:tcPr>
                            <w:tcW w:w="412" w:type="pct"/>
                            <w:vMerge w:val="continue"/>
                            <w:tcBorders>
                              <w:tl2br w:val="nil"/>
                              <w:tr2bl w:val="nil"/>
                            </w:tcBorders>
                            <w:noWrap w:val="0"/>
                            <w:vAlign w:val="center"/>
                          </w:tcPr>
                          <w:p>
                            <w:pPr>
                              <w:jc w:val="center"/>
                              <w:rPr>
                                <w:sz w:val="16"/>
                                <w:szCs w:val="16"/>
                                <w14:textOutline w14:w="9525">
                                  <w14:round/>
                                </w14:textOutline>
                              </w:rPr>
                            </w:pPr>
                          </w:p>
                        </w:tc>
                        <w:tc>
                          <w:tcPr>
                            <w:tcW w:w="535"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质量指标</w:t>
                            </w:r>
                          </w:p>
                        </w:tc>
                        <w:tc>
                          <w:tcPr>
                            <w:tcW w:w="1038"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征订任务完成率</w:t>
                            </w:r>
                          </w:p>
                        </w:tc>
                        <w:tc>
                          <w:tcPr>
                            <w:tcW w:w="1431"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党报党刊占实际完成比率</w:t>
                            </w:r>
                          </w:p>
                        </w:tc>
                        <w:tc>
                          <w:tcPr>
                            <w:tcW w:w="469"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≥95%</w:t>
                            </w:r>
                          </w:p>
                        </w:tc>
                        <w:tc>
                          <w:tcPr>
                            <w:tcW w:w="1112" w:type="pct"/>
                            <w:tcBorders>
                              <w:tl2br w:val="nil"/>
                              <w:tr2bl w:val="nil"/>
                            </w:tcBorders>
                            <w:noWrap w:val="0"/>
                            <w:vAlign w:val="center"/>
                          </w:tcPr>
                          <w:p>
                            <w:pPr>
                              <w:pStyle w:val="8"/>
                              <w:jc w:val="center"/>
                              <w:rPr>
                                <w:sz w:val="16"/>
                                <w:szCs w:val="20"/>
                                <w14:textOutline w14:w="9525">
                                  <w14:round/>
                                </w14:textOutline>
                              </w:rPr>
                            </w:pPr>
                            <w:r>
                              <w:rPr>
                                <w:sz w:val="16"/>
                                <w:szCs w:val="20"/>
                                <w14:textOutline w14:w="9525">
                                  <w14:round/>
                                </w14:textOutline>
                              </w:rPr>
                              <w:t>冀办字【2020】85号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trPr>
                        <w:tc>
                          <w:tcPr>
                            <w:tcW w:w="412" w:type="pct"/>
                            <w:vMerge w:val="continue"/>
                            <w:tcBorders>
                              <w:tl2br w:val="nil"/>
                              <w:tr2bl w:val="nil"/>
                            </w:tcBorders>
                            <w:noWrap w:val="0"/>
                            <w:vAlign w:val="center"/>
                          </w:tcPr>
                          <w:p>
                            <w:pPr>
                              <w:jc w:val="center"/>
                              <w:rPr>
                                <w:sz w:val="16"/>
                                <w:szCs w:val="16"/>
                                <w14:textOutline w14:w="9525">
                                  <w14:round/>
                                </w14:textOutline>
                              </w:rPr>
                            </w:pPr>
                          </w:p>
                        </w:tc>
                        <w:tc>
                          <w:tcPr>
                            <w:tcW w:w="535"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时效指标</w:t>
                            </w:r>
                          </w:p>
                        </w:tc>
                        <w:tc>
                          <w:tcPr>
                            <w:tcW w:w="1038"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各项任务完成及时率（%）</w:t>
                            </w:r>
                          </w:p>
                        </w:tc>
                        <w:tc>
                          <w:tcPr>
                            <w:tcW w:w="1431"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实际完成任务占全部任务的比率</w:t>
                            </w:r>
                          </w:p>
                        </w:tc>
                        <w:tc>
                          <w:tcPr>
                            <w:tcW w:w="469"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≥95%</w:t>
                            </w:r>
                          </w:p>
                        </w:tc>
                        <w:tc>
                          <w:tcPr>
                            <w:tcW w:w="1112" w:type="pct"/>
                            <w:tcBorders>
                              <w:tl2br w:val="nil"/>
                              <w:tr2bl w:val="nil"/>
                            </w:tcBorders>
                            <w:noWrap w:val="0"/>
                            <w:vAlign w:val="center"/>
                          </w:tcPr>
                          <w:p>
                            <w:pPr>
                              <w:pStyle w:val="8"/>
                              <w:jc w:val="center"/>
                              <w:rPr>
                                <w:sz w:val="16"/>
                                <w:szCs w:val="20"/>
                                <w14:textOutline w14:w="9525">
                                  <w14:round/>
                                </w14:textOutline>
                              </w:rPr>
                            </w:pPr>
                            <w:r>
                              <w:rPr>
                                <w:sz w:val="16"/>
                                <w:szCs w:val="20"/>
                                <w14:textOutline w14:w="9525">
                                  <w14:round/>
                                </w14:textOutline>
                              </w:rPr>
                              <w:t>计划方案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8" w:hRule="atLeast"/>
                        </w:trPr>
                        <w:tc>
                          <w:tcPr>
                            <w:tcW w:w="412" w:type="pct"/>
                            <w:vMerge w:val="continue"/>
                            <w:tcBorders>
                              <w:tl2br w:val="nil"/>
                              <w:tr2bl w:val="nil"/>
                            </w:tcBorders>
                            <w:noWrap w:val="0"/>
                            <w:vAlign w:val="center"/>
                          </w:tcPr>
                          <w:p>
                            <w:pPr>
                              <w:jc w:val="center"/>
                              <w:rPr>
                                <w:sz w:val="16"/>
                                <w:szCs w:val="16"/>
                                <w14:textOutline w14:w="9525">
                                  <w14:round/>
                                </w14:textOutline>
                              </w:rPr>
                            </w:pPr>
                          </w:p>
                        </w:tc>
                        <w:tc>
                          <w:tcPr>
                            <w:tcW w:w="535"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成本指标</w:t>
                            </w:r>
                          </w:p>
                        </w:tc>
                        <w:tc>
                          <w:tcPr>
                            <w:tcW w:w="1038"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党报党刊需要的成本</w:t>
                            </w:r>
                          </w:p>
                        </w:tc>
                        <w:tc>
                          <w:tcPr>
                            <w:tcW w:w="1431"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按照征订任务需要的单价</w:t>
                            </w:r>
                          </w:p>
                        </w:tc>
                        <w:tc>
                          <w:tcPr>
                            <w:tcW w:w="469"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≤408元/份</w:t>
                            </w:r>
                          </w:p>
                        </w:tc>
                        <w:tc>
                          <w:tcPr>
                            <w:tcW w:w="1112" w:type="pct"/>
                            <w:tcBorders>
                              <w:tl2br w:val="nil"/>
                              <w:tr2bl w:val="nil"/>
                            </w:tcBorders>
                            <w:noWrap w:val="0"/>
                            <w:vAlign w:val="center"/>
                          </w:tcPr>
                          <w:p>
                            <w:pPr>
                              <w:pStyle w:val="8"/>
                              <w:jc w:val="center"/>
                              <w:rPr>
                                <w:sz w:val="16"/>
                                <w:szCs w:val="20"/>
                                <w14:textOutline w14:w="9525">
                                  <w14:round/>
                                </w14:textOutline>
                              </w:rPr>
                            </w:pPr>
                            <w:r>
                              <w:rPr>
                                <w:sz w:val="16"/>
                                <w:szCs w:val="20"/>
                                <w14:textOutline w14:w="9525">
                                  <w14:round/>
                                </w14:textOutline>
                              </w:rPr>
                              <w:t>冀办字【2020】85号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6" w:hRule="atLeast"/>
                        </w:trPr>
                        <w:tc>
                          <w:tcPr>
                            <w:tcW w:w="412" w:type="pct"/>
                            <w:vMerge w:val="restart"/>
                            <w:tcBorders>
                              <w:tl2br w:val="nil"/>
                              <w:tr2bl w:val="nil"/>
                            </w:tcBorders>
                            <w:noWrap w:val="0"/>
                            <w:vAlign w:val="center"/>
                          </w:tcPr>
                          <w:p>
                            <w:pPr>
                              <w:pStyle w:val="7"/>
                              <w:jc w:val="center"/>
                              <w:rPr>
                                <w:sz w:val="16"/>
                                <w:szCs w:val="16"/>
                                <w14:textOutline w14:w="9525">
                                  <w14:round/>
                                </w14:textOutline>
                              </w:rPr>
                            </w:pPr>
                            <w:r>
                              <w:rPr>
                                <w:sz w:val="16"/>
                                <w:szCs w:val="16"/>
                                <w14:textOutline w14:w="9525">
                                  <w14:round/>
                                </w14:textOutline>
                              </w:rPr>
                              <w:t>效益指标</w:t>
                            </w:r>
                          </w:p>
                        </w:tc>
                        <w:tc>
                          <w:tcPr>
                            <w:tcW w:w="535"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社会效益指标</w:t>
                            </w:r>
                          </w:p>
                        </w:tc>
                        <w:tc>
                          <w:tcPr>
                            <w:tcW w:w="1038"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社会影响力</w:t>
                            </w:r>
                          </w:p>
                        </w:tc>
                        <w:tc>
                          <w:tcPr>
                            <w:tcW w:w="1431"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助推平乡高质量赶超发展，宣传国家政策方针及思想精神</w:t>
                            </w:r>
                          </w:p>
                        </w:tc>
                        <w:tc>
                          <w:tcPr>
                            <w:tcW w:w="469"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提高</w:t>
                            </w:r>
                          </w:p>
                        </w:tc>
                        <w:tc>
                          <w:tcPr>
                            <w:tcW w:w="1112" w:type="pct"/>
                            <w:tcBorders>
                              <w:tl2br w:val="nil"/>
                              <w:tr2bl w:val="nil"/>
                            </w:tcBorders>
                            <w:noWrap w:val="0"/>
                            <w:vAlign w:val="center"/>
                          </w:tcPr>
                          <w:p>
                            <w:pPr>
                              <w:pStyle w:val="8"/>
                              <w:jc w:val="center"/>
                              <w:rPr>
                                <w:sz w:val="16"/>
                                <w:szCs w:val="20"/>
                                <w14:textOutline w14:w="9525">
                                  <w14:round/>
                                </w14:textOutline>
                              </w:rPr>
                            </w:pPr>
                            <w:r>
                              <w:rPr>
                                <w:sz w:val="16"/>
                                <w:szCs w:val="20"/>
                                <w14:textOutline w14:w="9525">
                                  <w14:round/>
                                </w14:textOutline>
                              </w:rP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6" w:hRule="atLeast"/>
                        </w:trPr>
                        <w:tc>
                          <w:tcPr>
                            <w:tcW w:w="412" w:type="pct"/>
                            <w:vMerge w:val="continue"/>
                            <w:tcBorders>
                              <w:tl2br w:val="nil"/>
                              <w:tr2bl w:val="nil"/>
                            </w:tcBorders>
                            <w:noWrap w:val="0"/>
                            <w:vAlign w:val="center"/>
                          </w:tcPr>
                          <w:p>
                            <w:pPr>
                              <w:jc w:val="center"/>
                              <w:rPr>
                                <w:sz w:val="16"/>
                                <w:szCs w:val="16"/>
                                <w14:textOutline w14:w="9525">
                                  <w14:round/>
                                </w14:textOutline>
                              </w:rPr>
                            </w:pPr>
                          </w:p>
                        </w:tc>
                        <w:tc>
                          <w:tcPr>
                            <w:tcW w:w="535"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可持续影响指标</w:t>
                            </w:r>
                          </w:p>
                        </w:tc>
                        <w:tc>
                          <w:tcPr>
                            <w:tcW w:w="1038"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持续发展作用力</w:t>
                            </w:r>
                          </w:p>
                        </w:tc>
                        <w:tc>
                          <w:tcPr>
                            <w:tcW w:w="1431"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进一步提高政治站位，深化认识，提升宣传思想高度</w:t>
                            </w:r>
                          </w:p>
                        </w:tc>
                        <w:tc>
                          <w:tcPr>
                            <w:tcW w:w="469"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改善</w:t>
                            </w:r>
                          </w:p>
                        </w:tc>
                        <w:tc>
                          <w:tcPr>
                            <w:tcW w:w="1112" w:type="pct"/>
                            <w:tcBorders>
                              <w:tl2br w:val="nil"/>
                              <w:tr2bl w:val="nil"/>
                            </w:tcBorders>
                            <w:noWrap w:val="0"/>
                            <w:vAlign w:val="center"/>
                          </w:tcPr>
                          <w:p>
                            <w:pPr>
                              <w:pStyle w:val="8"/>
                              <w:jc w:val="center"/>
                              <w:rPr>
                                <w:sz w:val="16"/>
                                <w:szCs w:val="20"/>
                                <w14:textOutline w14:w="9525">
                                  <w14:round/>
                                </w14:textOutline>
                              </w:rPr>
                            </w:pPr>
                            <w:r>
                              <w:rPr>
                                <w:sz w:val="16"/>
                                <w:szCs w:val="20"/>
                                <w14:textOutline w14:w="9525">
                                  <w14:round/>
                                </w14:textOutline>
                              </w:rP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6" w:hRule="atLeast"/>
                        </w:trPr>
                        <w:tc>
                          <w:tcPr>
                            <w:tcW w:w="412" w:type="pct"/>
                            <w:vMerge w:val="continue"/>
                            <w:tcBorders>
                              <w:tl2br w:val="nil"/>
                              <w:tr2bl w:val="nil"/>
                            </w:tcBorders>
                            <w:noWrap w:val="0"/>
                            <w:vAlign w:val="center"/>
                          </w:tcPr>
                          <w:p>
                            <w:pPr>
                              <w:jc w:val="center"/>
                              <w:rPr>
                                <w:sz w:val="16"/>
                                <w:szCs w:val="16"/>
                                <w14:textOutline w14:w="9525">
                                  <w14:round/>
                                </w14:textOutline>
                              </w:rPr>
                            </w:pPr>
                          </w:p>
                        </w:tc>
                        <w:tc>
                          <w:tcPr>
                            <w:tcW w:w="535"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社会效益指标</w:t>
                            </w:r>
                          </w:p>
                        </w:tc>
                        <w:tc>
                          <w:tcPr>
                            <w:tcW w:w="1038"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公共服务水平提升情况</w:t>
                            </w:r>
                          </w:p>
                        </w:tc>
                        <w:tc>
                          <w:tcPr>
                            <w:tcW w:w="1431"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不断改进创新，提高新闻传播力、引导力、影响力、公信力。</w:t>
                            </w:r>
                          </w:p>
                        </w:tc>
                        <w:tc>
                          <w:tcPr>
                            <w:tcW w:w="469"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提升</w:t>
                            </w:r>
                          </w:p>
                        </w:tc>
                        <w:tc>
                          <w:tcPr>
                            <w:tcW w:w="1112" w:type="pct"/>
                            <w:tcBorders>
                              <w:tl2br w:val="nil"/>
                              <w:tr2bl w:val="nil"/>
                            </w:tcBorders>
                            <w:noWrap w:val="0"/>
                            <w:vAlign w:val="center"/>
                          </w:tcPr>
                          <w:p>
                            <w:pPr>
                              <w:pStyle w:val="8"/>
                              <w:jc w:val="center"/>
                              <w:rPr>
                                <w:sz w:val="16"/>
                                <w:szCs w:val="20"/>
                                <w14:textOutline w14:w="9525">
                                  <w14:round/>
                                </w14:textOutline>
                              </w:rPr>
                            </w:pPr>
                            <w:r>
                              <w:rPr>
                                <w:sz w:val="16"/>
                                <w:szCs w:val="20"/>
                                <w14:textOutline w14:w="9525">
                                  <w14:round/>
                                </w14:textOutline>
                              </w:rPr>
                              <w:t>询问调查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trPr>
                        <w:tc>
                          <w:tcPr>
                            <w:tcW w:w="412" w:type="pct"/>
                            <w:tcBorders>
                              <w:tl2br w:val="nil"/>
                              <w:tr2bl w:val="nil"/>
                            </w:tcBorders>
                            <w:noWrap w:val="0"/>
                            <w:vAlign w:val="center"/>
                          </w:tcPr>
                          <w:p>
                            <w:pPr>
                              <w:pStyle w:val="7"/>
                              <w:jc w:val="center"/>
                              <w:rPr>
                                <w:sz w:val="16"/>
                                <w:szCs w:val="16"/>
                                <w14:textOutline w14:w="9525">
                                  <w14:round/>
                                </w14:textOutline>
                              </w:rPr>
                            </w:pPr>
                            <w:r>
                              <w:rPr>
                                <w:sz w:val="16"/>
                                <w:szCs w:val="16"/>
                                <w14:textOutline w14:w="9525">
                                  <w14:round/>
                                </w14:textOutline>
                              </w:rPr>
                              <w:t>满意度指标</w:t>
                            </w:r>
                          </w:p>
                        </w:tc>
                        <w:tc>
                          <w:tcPr>
                            <w:tcW w:w="535"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服务对象满意度指标</w:t>
                            </w:r>
                          </w:p>
                        </w:tc>
                        <w:tc>
                          <w:tcPr>
                            <w:tcW w:w="1038" w:type="pct"/>
                            <w:tcBorders>
                              <w:tl2br w:val="nil"/>
                              <w:tr2bl w:val="nil"/>
                            </w:tcBorders>
                            <w:noWrap w:val="0"/>
                            <w:vAlign w:val="center"/>
                          </w:tcPr>
                          <w:p>
                            <w:pPr>
                              <w:pStyle w:val="8"/>
                              <w:jc w:val="center"/>
                              <w:rPr>
                                <w:rFonts w:hint="eastAsia" w:eastAsia="方正书宋_GBK"/>
                                <w:sz w:val="16"/>
                                <w:szCs w:val="16"/>
                                <w:lang w:val="en-US" w:eastAsia="zh-CN"/>
                                <w14:textOutline w14:w="9525">
                                  <w14:round/>
                                </w14:textOutline>
                              </w:rPr>
                            </w:pPr>
                            <w:r>
                              <w:rPr>
                                <w:sz w:val="16"/>
                                <w:szCs w:val="16"/>
                                <w14:textOutline w14:w="9525">
                                  <w14:round/>
                                </w14:textOutline>
                              </w:rPr>
                              <w:t>通过问卷调查，满意和较满意的对象占所有调查对象的比例</w:t>
                            </w:r>
                          </w:p>
                        </w:tc>
                        <w:tc>
                          <w:tcPr>
                            <w:tcW w:w="1431" w:type="pct"/>
                            <w:tcBorders>
                              <w:tl2br w:val="nil"/>
                              <w:tr2bl w:val="nil"/>
                            </w:tcBorders>
                            <w:noWrap w:val="0"/>
                            <w:vAlign w:val="center"/>
                          </w:tcPr>
                          <w:p>
                            <w:pPr>
                              <w:pStyle w:val="8"/>
                              <w:jc w:val="center"/>
                              <w:rPr>
                                <w:sz w:val="16"/>
                                <w:szCs w:val="16"/>
                                <w14:textOutline w14:w="9525">
                                  <w14:round/>
                                </w14:textOutline>
                              </w:rPr>
                            </w:pPr>
                            <w:r>
                              <w:rPr>
                                <w:sz w:val="16"/>
                                <w:szCs w:val="16"/>
                                <w14:textOutline w14:w="9525">
                                  <w14:round/>
                                </w14:textOutline>
                              </w:rPr>
                              <w:t>通过问卷调查，满意和较满意的对象占所有调查对象的比例</w:t>
                            </w:r>
                          </w:p>
                        </w:tc>
                        <w:tc>
                          <w:tcPr>
                            <w:tcW w:w="469" w:type="pct"/>
                            <w:tcBorders>
                              <w:tl2br w:val="nil"/>
                              <w:tr2bl w:val="nil"/>
                            </w:tcBorders>
                            <w:noWrap w:val="0"/>
                            <w:vAlign w:val="center"/>
                          </w:tcPr>
                          <w:p>
                            <w:pPr>
                              <w:pStyle w:val="8"/>
                              <w:jc w:val="center"/>
                              <w:rPr>
                                <w:sz w:val="16"/>
                                <w:szCs w:val="20"/>
                                <w14:textOutline w14:w="9525">
                                  <w14:round/>
                                </w14:textOutline>
                              </w:rPr>
                            </w:pPr>
                            <w:r>
                              <w:rPr>
                                <w:sz w:val="16"/>
                                <w:szCs w:val="20"/>
                                <w14:textOutline w14:w="9525">
                                  <w14:round/>
                                </w14:textOutline>
                              </w:rPr>
                              <w:t>≥95%</w:t>
                            </w:r>
                          </w:p>
                        </w:tc>
                        <w:tc>
                          <w:tcPr>
                            <w:tcW w:w="1112" w:type="pct"/>
                            <w:tcBorders>
                              <w:tl2br w:val="nil"/>
                              <w:tr2bl w:val="nil"/>
                            </w:tcBorders>
                            <w:noWrap w:val="0"/>
                            <w:vAlign w:val="center"/>
                          </w:tcPr>
                          <w:p>
                            <w:pPr>
                              <w:pStyle w:val="8"/>
                              <w:jc w:val="center"/>
                              <w:rPr>
                                <w:sz w:val="16"/>
                                <w:szCs w:val="20"/>
                                <w14:textOutline w14:w="9525">
                                  <w14:round/>
                                </w14:textOutline>
                              </w:rPr>
                            </w:pPr>
                            <w:r>
                              <w:rPr>
                                <w:sz w:val="16"/>
                                <w:szCs w:val="20"/>
                                <w14:textOutline w14:w="9525">
                                  <w14:round/>
                                </w14:textOutline>
                              </w:rPr>
                              <w:t>调查问卷</w:t>
                            </w:r>
                          </w:p>
                        </w:tc>
                      </w:tr>
                      <w:bookmarkEnd w:id="90"/>
                      <w:bookmarkEnd w:id="91"/>
                      <w:bookmarkEnd w:id="92"/>
                      <w:bookmarkEnd w:id="93"/>
                      <w:bookmarkEnd w:id="94"/>
                      <w:bookmarkEnd w:id="95"/>
                      <w:bookmarkEnd w:id="96"/>
                      <w:bookmarkEnd w:id="97"/>
                      <w:bookmarkEnd w:id="98"/>
                      <w:bookmarkEnd w:id="99"/>
                    </w:tbl>
                    <w:p>
                      <w:pPr>
                        <w:rPr>
                          <w14:textOutline w14:w="9525">
                            <w14:round/>
                          </w14:textOutline>
                        </w:rPr>
                      </w:pPr>
                    </w:p>
                  </w:txbxContent>
                </v:textbox>
              </v:shape>
            </w:pict>
          </mc:Fallback>
        </mc:AlternateContent>
      </w:r>
    </w:p>
    <w:p>
      <w:pPr>
        <w:rPr>
          <w:rFonts w:hint="eastAsia" w:ascii="仿宋_GB2312" w:hAnsi="仿宋_GB2312" w:eastAsia="仿宋_GB2312" w:cs="仿宋_GB2312"/>
          <w:color w:val="auto"/>
          <w:sz w:val="32"/>
          <w:szCs w:val="40"/>
          <w:lang w:val="en-US" w:eastAsia="zh-CN"/>
        </w:rPr>
      </w:pPr>
    </w:p>
    <w:p>
      <w:pPr>
        <w:pStyle w:val="2"/>
        <w:rPr>
          <w:rFonts w:hint="eastAsia" w:ascii="仿宋_GB2312" w:hAnsi="仿宋_GB2312" w:eastAsia="仿宋_GB2312" w:cs="仿宋_GB2312"/>
          <w:color w:val="auto"/>
          <w:sz w:val="32"/>
          <w:szCs w:val="40"/>
          <w:lang w:val="en-US" w:eastAsia="zh-CN"/>
        </w:rPr>
      </w:pPr>
    </w:p>
    <w:p>
      <w:pPr>
        <w:rPr>
          <w:rFonts w:hint="eastAsia" w:ascii="仿宋_GB2312" w:hAnsi="仿宋_GB2312" w:eastAsia="仿宋_GB2312" w:cs="仿宋_GB2312"/>
          <w:color w:val="auto"/>
          <w:sz w:val="32"/>
          <w:szCs w:val="40"/>
          <w:lang w:val="en-US" w:eastAsia="zh-CN"/>
        </w:rPr>
      </w:pPr>
    </w:p>
    <w:p>
      <w:pPr>
        <w:pStyle w:val="2"/>
        <w:rPr>
          <w:rFonts w:hint="eastAsia" w:ascii="仿宋_GB2312" w:hAnsi="仿宋_GB2312" w:eastAsia="仿宋_GB2312" w:cs="仿宋_GB2312"/>
          <w:color w:val="auto"/>
          <w:sz w:val="32"/>
          <w:szCs w:val="40"/>
          <w:lang w:val="en-US" w:eastAsia="zh-CN"/>
        </w:rPr>
      </w:pPr>
    </w:p>
    <w:p>
      <w:pPr>
        <w:rPr>
          <w:rFonts w:hint="eastAsia" w:ascii="仿宋_GB2312" w:hAnsi="仿宋_GB2312" w:eastAsia="仿宋_GB2312" w:cs="仿宋_GB2312"/>
          <w:color w:val="auto"/>
          <w:sz w:val="32"/>
          <w:szCs w:val="40"/>
          <w:lang w:val="en-US" w:eastAsia="zh-CN"/>
        </w:rPr>
      </w:pPr>
    </w:p>
    <w:p>
      <w:pPr>
        <w:pStyle w:val="2"/>
        <w:rPr>
          <w:rFonts w:hint="eastAsia" w:ascii="仿宋_GB2312" w:hAnsi="仿宋_GB2312" w:eastAsia="仿宋_GB2312" w:cs="仿宋_GB2312"/>
          <w:color w:val="auto"/>
          <w:sz w:val="32"/>
          <w:szCs w:val="40"/>
          <w:lang w:val="en-US" w:eastAsia="zh-CN"/>
        </w:rPr>
      </w:pPr>
    </w:p>
    <w:p>
      <w:pPr>
        <w:rPr>
          <w:rFonts w:hint="eastAsia" w:ascii="仿宋_GB2312" w:hAnsi="仿宋_GB2312" w:eastAsia="仿宋_GB2312" w:cs="仿宋_GB2312"/>
          <w:color w:val="auto"/>
          <w:sz w:val="32"/>
          <w:szCs w:val="40"/>
          <w:lang w:val="en-US" w:eastAsia="zh-CN"/>
        </w:rPr>
      </w:pPr>
    </w:p>
    <w:p>
      <w:pPr>
        <w:pStyle w:val="2"/>
        <w:rPr>
          <w:rFonts w:hint="eastAsia" w:ascii="仿宋_GB2312" w:hAnsi="仿宋_GB2312" w:eastAsia="仿宋_GB2312" w:cs="仿宋_GB2312"/>
          <w:color w:val="auto"/>
          <w:sz w:val="32"/>
          <w:szCs w:val="40"/>
          <w:lang w:val="en-US" w:eastAsia="zh-CN"/>
        </w:rPr>
      </w:pPr>
    </w:p>
    <w:p>
      <w:pPr>
        <w:rPr>
          <w:rFonts w:hint="eastAsia" w:ascii="仿宋_GB2312" w:hAnsi="仿宋_GB2312" w:eastAsia="仿宋_GB2312" w:cs="仿宋_GB2312"/>
          <w:color w:val="auto"/>
          <w:sz w:val="32"/>
          <w:szCs w:val="40"/>
          <w:lang w:val="en-US" w:eastAsia="zh-CN"/>
        </w:rPr>
      </w:pPr>
    </w:p>
    <w:p>
      <w:pPr>
        <w:pStyle w:val="2"/>
        <w:rPr>
          <w:rFonts w:hint="eastAsia" w:ascii="仿宋_GB2312" w:hAnsi="仿宋_GB2312" w:eastAsia="仿宋_GB2312" w:cs="仿宋_GB2312"/>
          <w:color w:val="auto"/>
          <w:sz w:val="32"/>
          <w:szCs w:val="40"/>
          <w:lang w:val="en-US" w:eastAsia="zh-CN"/>
        </w:rPr>
      </w:pPr>
    </w:p>
    <w:p>
      <w:pPr>
        <w:pStyle w:val="2"/>
        <w:numPr>
          <w:ilvl w:val="0"/>
          <w:numId w:val="0"/>
        </w:numPr>
        <w:jc w:val="both"/>
        <w:rPr>
          <w:rFonts w:hint="eastAsia" w:ascii="仿宋_GB2312" w:hAnsi="仿宋_GB2312" w:eastAsia="仿宋_GB2312" w:cs="仿宋_GB2312"/>
          <w:sz w:val="32"/>
          <w:szCs w:val="32"/>
          <w:lang w:val="en-US" w:eastAsia="zh-CN"/>
        </w:rPr>
      </w:pPr>
      <w:bookmarkStart w:id="77" w:name="_Toc10113"/>
      <w:bookmarkStart w:id="78" w:name="_Toc5623"/>
      <w:bookmarkStart w:id="79" w:name="_Toc22222"/>
      <w:bookmarkStart w:id="80" w:name="_Toc17025"/>
      <w:bookmarkStart w:id="81" w:name="_Toc20748"/>
      <w:bookmarkStart w:id="82" w:name="_Toc18842"/>
      <w:bookmarkStart w:id="83" w:name="_Toc28621"/>
      <w:bookmarkStart w:id="84" w:name="_Toc6105"/>
      <w:bookmarkStart w:id="85" w:name="_Toc21014"/>
      <w:bookmarkStart w:id="86" w:name="_Toc30508"/>
      <w:r>
        <w:rPr>
          <w:rFonts w:hint="eastAsia" w:ascii="仿宋_GB2312" w:hAnsi="仿宋_GB2312" w:eastAsia="仿宋_GB2312" w:cs="仿宋_GB2312"/>
          <w:b/>
          <w:bCs/>
          <w:color w:val="auto"/>
          <w:sz w:val="32"/>
          <w:szCs w:val="32"/>
          <w:lang w:val="en-US" w:eastAsia="zh-CN"/>
        </w:rPr>
        <w:t>四、绩效评价指标体系及得分情况</w:t>
      </w:r>
      <w:bookmarkEnd w:id="77"/>
      <w:bookmarkEnd w:id="78"/>
      <w:bookmarkEnd w:id="79"/>
      <w:bookmarkEnd w:id="80"/>
      <w:bookmarkEnd w:id="81"/>
      <w:bookmarkEnd w:id="82"/>
      <w:bookmarkEnd w:id="83"/>
      <w:bookmarkEnd w:id="84"/>
      <w:bookmarkEnd w:id="85"/>
      <w:bookmarkEnd w:id="86"/>
    </w:p>
    <w:p>
      <w:pPr>
        <w:jc w:val="center"/>
        <w:rPr>
          <w:rFonts w:hint="default"/>
          <w:sz w:val="28"/>
          <w:szCs w:val="28"/>
          <w:lang w:val="en-US" w:eastAsia="zh-CN"/>
        </w:rPr>
      </w:pPr>
      <w:r>
        <w:rPr>
          <w:sz w:val="28"/>
        </w:rPr>
        <mc:AlternateContent>
          <mc:Choice Requires="wps">
            <w:drawing>
              <wp:anchor distT="0" distB="0" distL="114300" distR="114300" simplePos="0" relativeHeight="251660288" behindDoc="1" locked="0" layoutInCell="1" allowOverlap="1">
                <wp:simplePos x="0" y="0"/>
                <wp:positionH relativeFrom="column">
                  <wp:posOffset>-921385</wp:posOffset>
                </wp:positionH>
                <wp:positionV relativeFrom="page">
                  <wp:posOffset>1687195</wp:posOffset>
                </wp:positionV>
                <wp:extent cx="7280910" cy="8362315"/>
                <wp:effectExtent l="0" t="0" r="15240" b="635"/>
                <wp:wrapTight wrapText="bothSides">
                  <wp:wrapPolygon>
                    <wp:start x="0" y="0"/>
                    <wp:lineTo x="0" y="21552"/>
                    <wp:lineTo x="21532" y="21552"/>
                    <wp:lineTo x="21532" y="0"/>
                    <wp:lineTo x="0" y="0"/>
                  </wp:wrapPolygon>
                </wp:wrapTight>
                <wp:docPr id="2" name="文本框 2"/>
                <wp:cNvGraphicFramePr/>
                <a:graphic xmlns:a="http://schemas.openxmlformats.org/drawingml/2006/main">
                  <a:graphicData uri="http://schemas.microsoft.com/office/word/2010/wordprocessingShape">
                    <wps:wsp>
                      <wps:cNvSpPr txBox="1"/>
                      <wps:spPr>
                        <a:xfrm>
                          <a:off x="81915" y="1661795"/>
                          <a:ext cx="7280910" cy="8362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4"/>
                              <w:tblW w:w="10977" w:type="dxa"/>
                              <w:tblInd w:w="-2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491"/>
                              <w:gridCol w:w="1248"/>
                              <w:gridCol w:w="1149"/>
                              <w:gridCol w:w="1633"/>
                              <w:gridCol w:w="470"/>
                              <w:gridCol w:w="5525"/>
                              <w:gridCol w:w="4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1"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4"/>
                                      <w:szCs w:val="24"/>
                                      <w:u w:val="none"/>
                                      <w:lang w:val="en-US" w:eastAsia="zh-CN" w:bidi="ar"/>
                                      <w14:textOutline w14:w="9525">
                                        <w14:round/>
                                      </w14:textOutline>
                                    </w:rPr>
                                  </w:pPr>
                                </w:p>
                              </w:tc>
                              <w:tc>
                                <w:tcPr>
                                  <w:tcW w:w="1248" w:type="dxa"/>
                                  <w:tcBorders>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14:textOutline w14:w="9525">
                                        <w14:round/>
                                      </w14:textOutline>
                                    </w:rPr>
                                  </w:pPr>
                                  <w:r>
                                    <w:rPr>
                                      <w:rFonts w:hint="eastAsia" w:ascii="仿宋_GB2312" w:hAnsi="仿宋_GB2312" w:eastAsia="仿宋_GB2312" w:cs="仿宋_GB2312"/>
                                      <w:b/>
                                      <w:i w:val="0"/>
                                      <w:color w:val="000000"/>
                                      <w:kern w:val="0"/>
                                      <w:sz w:val="24"/>
                                      <w:szCs w:val="24"/>
                                      <w:u w:val="none"/>
                                      <w:lang w:val="en-US" w:eastAsia="zh-CN" w:bidi="ar"/>
                                      <w14:textOutline w14:w="9525">
                                        <w14:round/>
                                      </w14:textOutline>
                                    </w:rPr>
                                    <w:t xml:space="preserve">一级指标  </w:t>
                                  </w:r>
                                </w:p>
                              </w:tc>
                              <w:tc>
                                <w:tcPr>
                                  <w:tcW w:w="1149" w:type="dxa"/>
                                  <w:tcBorders>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14:textOutline w14:w="9525">
                                        <w14:round/>
                                      </w14:textOutline>
                                    </w:rPr>
                                  </w:pPr>
                                  <w:r>
                                    <w:rPr>
                                      <w:rFonts w:hint="eastAsia" w:ascii="仿宋_GB2312" w:hAnsi="仿宋_GB2312" w:eastAsia="仿宋_GB2312" w:cs="仿宋_GB2312"/>
                                      <w:b/>
                                      <w:i w:val="0"/>
                                      <w:color w:val="000000"/>
                                      <w:kern w:val="0"/>
                                      <w:sz w:val="24"/>
                                      <w:szCs w:val="24"/>
                                      <w:u w:val="none"/>
                                      <w:lang w:val="en-US" w:eastAsia="zh-CN" w:bidi="ar"/>
                                      <w14:textOutline w14:w="9525">
                                        <w14:round/>
                                      </w14:textOutline>
                                    </w:rPr>
                                    <w:t>二级指标</w:t>
                                  </w:r>
                                </w:p>
                              </w:tc>
                              <w:tc>
                                <w:tcPr>
                                  <w:tcW w:w="1633" w:type="dxa"/>
                                  <w:tcBorders>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14:textOutline w14:w="9525">
                                        <w14:round/>
                                      </w14:textOutline>
                                    </w:rPr>
                                  </w:pPr>
                                  <w:r>
                                    <w:rPr>
                                      <w:rFonts w:hint="eastAsia" w:ascii="仿宋_GB2312" w:hAnsi="仿宋_GB2312" w:eastAsia="仿宋_GB2312" w:cs="仿宋_GB2312"/>
                                      <w:b/>
                                      <w:i w:val="0"/>
                                      <w:color w:val="000000"/>
                                      <w:kern w:val="0"/>
                                      <w:sz w:val="24"/>
                                      <w:szCs w:val="24"/>
                                      <w:u w:val="none"/>
                                      <w:lang w:val="en-US" w:eastAsia="zh-CN" w:bidi="ar"/>
                                      <w14:textOutline w14:w="9525">
                                        <w14:round/>
                                      </w14:textOutline>
                                    </w:rPr>
                                    <w:t xml:space="preserve"> 三级指标</w:t>
                                  </w:r>
                                </w:p>
                              </w:tc>
                              <w:tc>
                                <w:tcPr>
                                  <w:tcW w:w="470" w:type="dxa"/>
                                  <w:vMerge w:val="restart"/>
                                  <w:tcBorders>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14:textOutline w14:w="9525">
                                        <w14:round/>
                                      </w14:textOutline>
                                    </w:rPr>
                                  </w:pPr>
                                  <w:r>
                                    <w:rPr>
                                      <w:rFonts w:hint="eastAsia" w:ascii="仿宋_GB2312" w:hAnsi="仿宋_GB2312" w:eastAsia="仿宋_GB2312" w:cs="仿宋_GB2312"/>
                                      <w:b/>
                                      <w:i w:val="0"/>
                                      <w:color w:val="000000"/>
                                      <w:kern w:val="0"/>
                                      <w:sz w:val="24"/>
                                      <w:szCs w:val="24"/>
                                      <w:u w:val="none"/>
                                      <w:lang w:val="en-US" w:eastAsia="zh-CN" w:bidi="ar"/>
                                      <w14:textOutline w14:w="9525">
                                        <w14:round/>
                                      </w14:textOutline>
                                    </w:rPr>
                                    <w:t>分值</w:t>
                                  </w:r>
                                </w:p>
                              </w:tc>
                              <w:tc>
                                <w:tcPr>
                                  <w:tcW w:w="5525" w:type="dxa"/>
                                  <w:vMerge w:val="restart"/>
                                  <w:tcBorders>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14:textOutline w14:w="9525">
                                        <w14:round/>
                                      </w14:textOutline>
                                    </w:rPr>
                                  </w:pPr>
                                  <w:r>
                                    <w:rPr>
                                      <w:rFonts w:hint="eastAsia" w:ascii="仿宋_GB2312" w:hAnsi="仿宋_GB2312" w:eastAsia="仿宋_GB2312" w:cs="仿宋_GB2312"/>
                                      <w:b/>
                                      <w:i w:val="0"/>
                                      <w:color w:val="000000"/>
                                      <w:kern w:val="0"/>
                                      <w:sz w:val="24"/>
                                      <w:szCs w:val="24"/>
                                      <w:u w:val="none"/>
                                      <w:lang w:val="en-US" w:eastAsia="zh-CN" w:bidi="ar"/>
                                      <w14:textOutline w14:w="9525">
                                        <w14:round/>
                                      </w14:textOutline>
                                    </w:rPr>
                                    <w:t>指标说明</w:t>
                                  </w:r>
                                </w:p>
                              </w:tc>
                              <w:tc>
                                <w:tcPr>
                                  <w:tcW w:w="461" w:type="dxa"/>
                                  <w:vMerge w:val="restart"/>
                                  <w:tcBorders>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14:textOutline w14:w="9525">
                                        <w14:round/>
                                      </w14:textOutline>
                                    </w:rPr>
                                  </w:pPr>
                                  <w:r>
                                    <w:rPr>
                                      <w:rFonts w:hint="eastAsia" w:ascii="仿宋_GB2312" w:hAnsi="仿宋_GB2312" w:eastAsia="仿宋_GB2312" w:cs="仿宋_GB2312"/>
                                      <w:b/>
                                      <w:i w:val="0"/>
                                      <w:color w:val="000000"/>
                                      <w:kern w:val="0"/>
                                      <w:sz w:val="24"/>
                                      <w:szCs w:val="24"/>
                                      <w:u w:val="none"/>
                                      <w:lang w:val="en-US" w:eastAsia="zh-CN" w:bidi="ar"/>
                                      <w14:textOutline w14:w="9525">
                                        <w14:round/>
                                      </w14:textOutline>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86"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4"/>
                                      <w:szCs w:val="24"/>
                                      <w:u w:val="none"/>
                                      <w:lang w:val="en-US" w:eastAsia="zh-CN" w:bidi="ar"/>
                                      <w14:textOutline w14:w="9525">
                                        <w14:round/>
                                      </w14:textOutline>
                                    </w:rPr>
                                  </w:pP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14:textOutline w14:w="9525">
                                        <w14:round/>
                                      </w14:textOutline>
                                    </w:rPr>
                                  </w:pPr>
                                  <w:r>
                                    <w:rPr>
                                      <w:rFonts w:hint="eastAsia" w:ascii="仿宋_GB2312" w:hAnsi="仿宋_GB2312" w:eastAsia="仿宋_GB2312" w:cs="仿宋_GB2312"/>
                                      <w:b/>
                                      <w:i w:val="0"/>
                                      <w:color w:val="000000"/>
                                      <w:kern w:val="0"/>
                                      <w:sz w:val="24"/>
                                      <w:szCs w:val="24"/>
                                      <w:u w:val="none"/>
                                      <w:lang w:val="en-US" w:eastAsia="zh-CN" w:bidi="ar"/>
                                      <w14:textOutline w14:w="9525">
                                        <w14:round/>
                                      </w14:textOutline>
                                    </w:rPr>
                                    <w:t>名称</w:t>
                                  </w:r>
                                </w:p>
                              </w:tc>
                              <w:tc>
                                <w:tcPr>
                                  <w:tcW w:w="1149" w:type="dxa"/>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14:textOutline w14:w="9525">
                                        <w14:round/>
                                      </w14:textOutline>
                                    </w:rPr>
                                  </w:pPr>
                                  <w:r>
                                    <w:rPr>
                                      <w:rFonts w:hint="eastAsia" w:ascii="仿宋_GB2312" w:hAnsi="仿宋_GB2312" w:eastAsia="仿宋_GB2312" w:cs="仿宋_GB2312"/>
                                      <w:b/>
                                      <w:i w:val="0"/>
                                      <w:color w:val="000000"/>
                                      <w:kern w:val="0"/>
                                      <w:sz w:val="24"/>
                                      <w:szCs w:val="24"/>
                                      <w:u w:val="none"/>
                                      <w:lang w:val="en-US" w:eastAsia="zh-CN" w:bidi="ar"/>
                                      <w14:textOutline w14:w="9525">
                                        <w14:round/>
                                      </w14:textOutline>
                                    </w:rPr>
                                    <w:t>名称</w:t>
                                  </w: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14:textOutline w14:w="9525">
                                        <w14:round/>
                                      </w14:textOutline>
                                    </w:rPr>
                                  </w:pPr>
                                  <w:r>
                                    <w:rPr>
                                      <w:rFonts w:hint="eastAsia" w:ascii="仿宋_GB2312" w:hAnsi="仿宋_GB2312" w:eastAsia="仿宋_GB2312" w:cs="仿宋_GB2312"/>
                                      <w:b/>
                                      <w:i w:val="0"/>
                                      <w:color w:val="000000"/>
                                      <w:kern w:val="0"/>
                                      <w:sz w:val="24"/>
                                      <w:szCs w:val="24"/>
                                      <w:u w:val="none"/>
                                      <w:lang w:val="en-US" w:eastAsia="zh-CN" w:bidi="ar"/>
                                      <w14:textOutline w14:w="9525">
                                        <w14:round/>
                                      </w14:textOutline>
                                    </w:rPr>
                                    <w:t>名称</w:t>
                                  </w:r>
                                </w:p>
                              </w:tc>
                              <w:tc>
                                <w:tcPr>
                                  <w:tcW w:w="4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24"/>
                                      <w:szCs w:val="24"/>
                                      <w:u w:val="none"/>
                                      <w14:textOutline w14:w="9525">
                                        <w14:round/>
                                      </w14:textOutline>
                                    </w:rPr>
                                  </w:pPr>
                                </w:p>
                              </w:tc>
                              <w:tc>
                                <w:tcPr>
                                  <w:tcW w:w="552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24"/>
                                      <w:szCs w:val="24"/>
                                      <w:u w:val="none"/>
                                      <w14:textOutline w14:w="9525">
                                        <w14:round/>
                                      </w14:textOutline>
                                    </w:rPr>
                                  </w:pPr>
                                </w:p>
                              </w:tc>
                              <w:tc>
                                <w:tcPr>
                                  <w:tcW w:w="461" w:type="dxa"/>
                                  <w:vMerge w:val="continue"/>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24"/>
                                      <w:szCs w:val="24"/>
                                      <w:u w:val="none"/>
                                      <w14:textOutline w14:w="9525">
                                        <w14:round/>
                                      </w14:textOutli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1"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14:textOutline w14:w="9525">
                                        <w14:round/>
                                      </w14:textOutline>
                                    </w:rPr>
                                  </w:pPr>
                                </w:p>
                              </w:tc>
                              <w:tc>
                                <w:tcPr>
                                  <w:tcW w:w="1248"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“工作活动”设置（30分）</w:t>
                                  </w:r>
                                </w:p>
                              </w:tc>
                              <w:tc>
                                <w:tcPr>
                                  <w:tcW w:w="1149" w:type="dxa"/>
                                  <w:vMerge w:val="restart"/>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项目立项情况</w:t>
                                  </w: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是否符合市政府经济和社会总体发展规划</w:t>
                                  </w:r>
                                </w:p>
                              </w:tc>
                              <w:tc>
                                <w:tcPr>
                                  <w:tcW w:w="47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8</w:t>
                                  </w:r>
                                </w:p>
                              </w:tc>
                              <w:tc>
                                <w:tcPr>
                                  <w:tcW w:w="552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有市政府相关政策、规划、任务等文件得4分；无不得分。</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 xml:space="preserve">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1"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24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149" w:type="dxa"/>
                                  <w:vMerge w:val="continue"/>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项目活动与职责相关性</w:t>
                                  </w:r>
                                </w:p>
                              </w:tc>
                              <w:tc>
                                <w:tcPr>
                                  <w:tcW w:w="47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8</w:t>
                                  </w:r>
                                </w:p>
                              </w:tc>
                              <w:tc>
                                <w:tcPr>
                                  <w:tcW w:w="552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工作活动与部门职责、工作规划和重点工作相关，工作活动项下确定的预算项目合理，与工作活动密切相关，工作活动和项目预算安排合理，得4分；否则不得分。</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 xml:space="preserve"> 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53"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24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149" w:type="dxa"/>
                                  <w:vMerge w:val="restart"/>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绩效自评情况</w:t>
                                  </w: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项目设立绩效目标合理性</w:t>
                                  </w:r>
                                </w:p>
                              </w:tc>
                              <w:tc>
                                <w:tcPr>
                                  <w:tcW w:w="47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8</w:t>
                                  </w:r>
                                </w:p>
                              </w:tc>
                              <w:tc>
                                <w:tcPr>
                                  <w:tcW w:w="552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①是否将项目绩效目标细化分解为具体的绩效指标；</w:t>
                                  </w:r>
                                  <w:r>
                                    <w:rPr>
                                      <w:rFonts w:hint="eastAsia" w:ascii="仿宋_GB2312" w:hAnsi="仿宋_GB2312" w:eastAsia="仿宋_GB2312" w:cs="仿宋_GB2312"/>
                                      <w:i w:val="0"/>
                                      <w:color w:val="000000"/>
                                      <w:kern w:val="0"/>
                                      <w:sz w:val="22"/>
                                      <w:szCs w:val="22"/>
                                      <w:u w:val="none"/>
                                      <w:lang w:val="en-US" w:eastAsia="zh-CN" w:bidi="ar"/>
                                      <w14:textOutline w14:w="9525">
                                        <w14:round/>
                                      </w14:textOutline>
                                    </w:rPr>
                                    <w:br w:type="textWrapping"/>
                                  </w:r>
                                  <w:r>
                                    <w:rPr>
                                      <w:rFonts w:hint="eastAsia" w:ascii="仿宋_GB2312" w:hAnsi="仿宋_GB2312" w:eastAsia="仿宋_GB2312" w:cs="仿宋_GB2312"/>
                                      <w:i w:val="0"/>
                                      <w:color w:val="000000"/>
                                      <w:kern w:val="0"/>
                                      <w:sz w:val="22"/>
                                      <w:szCs w:val="22"/>
                                      <w:u w:val="none"/>
                                      <w:lang w:val="en-US" w:eastAsia="zh-CN" w:bidi="ar"/>
                                      <w14:textOutline w14:w="9525">
                                        <w14:round/>
                                      </w14:textOutline>
                                    </w:rPr>
                                    <w:t>②是否通过清晰、可衡量的指标值予以体现；</w:t>
                                  </w:r>
                                  <w:r>
                                    <w:rPr>
                                      <w:rFonts w:hint="eastAsia" w:ascii="仿宋_GB2312" w:hAnsi="仿宋_GB2312" w:eastAsia="仿宋_GB2312" w:cs="仿宋_GB2312"/>
                                      <w:i w:val="0"/>
                                      <w:color w:val="000000"/>
                                      <w:kern w:val="0"/>
                                      <w:sz w:val="22"/>
                                      <w:szCs w:val="22"/>
                                      <w:u w:val="none"/>
                                      <w:lang w:val="en-US" w:eastAsia="zh-CN" w:bidi="ar"/>
                                      <w14:textOutline w14:w="9525">
                                        <w14:round/>
                                      </w14:textOutline>
                                    </w:rPr>
                                    <w:br w:type="textWrapping"/>
                                  </w:r>
                                  <w:r>
                                    <w:rPr>
                                      <w:rFonts w:hint="eastAsia" w:ascii="仿宋_GB2312" w:hAnsi="仿宋_GB2312" w:eastAsia="仿宋_GB2312" w:cs="仿宋_GB2312"/>
                                      <w:i w:val="0"/>
                                      <w:color w:val="000000"/>
                                      <w:kern w:val="0"/>
                                      <w:sz w:val="22"/>
                                      <w:szCs w:val="22"/>
                                      <w:u w:val="none"/>
                                      <w:lang w:val="en-US" w:eastAsia="zh-CN" w:bidi="ar"/>
                                      <w14:textOutline w14:w="9525">
                                        <w14:round/>
                                      </w14:textOutline>
                                    </w:rPr>
                                    <w:t>③是否与项目年度任务数或计划数相对应；</w:t>
                                  </w:r>
                                  <w:r>
                                    <w:rPr>
                                      <w:rFonts w:hint="eastAsia" w:ascii="仿宋_GB2312" w:hAnsi="仿宋_GB2312" w:eastAsia="仿宋_GB2312" w:cs="仿宋_GB2312"/>
                                      <w:i w:val="0"/>
                                      <w:color w:val="000000"/>
                                      <w:kern w:val="0"/>
                                      <w:sz w:val="22"/>
                                      <w:szCs w:val="22"/>
                                      <w:u w:val="none"/>
                                      <w:lang w:val="en-US" w:eastAsia="zh-CN" w:bidi="ar"/>
                                      <w14:textOutline w14:w="9525">
                                        <w14:round/>
                                      </w14:textOutline>
                                    </w:rPr>
                                    <w:br w:type="textWrapping"/>
                                  </w:r>
                                  <w:r>
                                    <w:rPr>
                                      <w:rFonts w:hint="eastAsia" w:ascii="仿宋_GB2312" w:hAnsi="仿宋_GB2312" w:eastAsia="仿宋_GB2312" w:cs="仿宋_GB2312"/>
                                      <w:i w:val="0"/>
                                      <w:color w:val="000000"/>
                                      <w:kern w:val="0"/>
                                      <w:sz w:val="22"/>
                                      <w:szCs w:val="22"/>
                                      <w:u w:val="none"/>
                                      <w:lang w:val="en-US" w:eastAsia="zh-CN" w:bidi="ar"/>
                                      <w14:textOutline w14:w="9525">
                                        <w14:round/>
                                      </w14:textOutline>
                                    </w:rPr>
                                    <w:t>④是否与预算确定的项目投资额或资金量相匹配。</w:t>
                                  </w:r>
                                  <w:r>
                                    <w:rPr>
                                      <w:rFonts w:hint="eastAsia" w:ascii="仿宋_GB2312" w:hAnsi="仿宋_GB2312" w:eastAsia="仿宋_GB2312" w:cs="仿宋_GB2312"/>
                                      <w:i w:val="0"/>
                                      <w:color w:val="000000"/>
                                      <w:kern w:val="0"/>
                                      <w:sz w:val="22"/>
                                      <w:szCs w:val="22"/>
                                      <w:u w:val="none"/>
                                      <w:lang w:val="en-US" w:eastAsia="zh-CN" w:bidi="ar"/>
                                      <w14:textOutline w14:w="9525">
                                        <w14:round/>
                                      </w14:textOutline>
                                    </w:rPr>
                                    <w:br w:type="textWrapping"/>
                                  </w:r>
                                  <w:r>
                                    <w:rPr>
                                      <w:rFonts w:hint="eastAsia" w:ascii="仿宋_GB2312" w:hAnsi="仿宋_GB2312" w:eastAsia="仿宋_GB2312" w:cs="仿宋_GB2312"/>
                                      <w:i w:val="0"/>
                                      <w:color w:val="000000"/>
                                      <w:kern w:val="0"/>
                                      <w:sz w:val="22"/>
                                      <w:szCs w:val="22"/>
                                      <w:u w:val="none"/>
                                      <w:lang w:val="en-US" w:eastAsia="zh-CN" w:bidi="ar"/>
                                      <w14:textOutline w14:w="9525">
                                        <w14:round/>
                                      </w14:textOutline>
                                    </w:rPr>
                                    <w:t>缺少一项扣1分,扣完为止。</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 xml:space="preserve">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4"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24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149" w:type="dxa"/>
                                  <w:vMerge w:val="continue"/>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自评报告情况</w:t>
                                  </w:r>
                                </w:p>
                              </w:tc>
                              <w:tc>
                                <w:tcPr>
                                  <w:tcW w:w="47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6</w:t>
                                  </w:r>
                                </w:p>
                              </w:tc>
                              <w:tc>
                                <w:tcPr>
                                  <w:tcW w:w="552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是否有绩效评价报告，报告是否依据充分、内容真实完整；数据准确、分析透彻。每存在一项问题扣1分，扣完为止。</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 xml:space="preserve">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4"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14:textOutline w14:w="9525">
                                        <w14:round/>
                                      </w14:textOutline>
                                    </w:rPr>
                                  </w:pPr>
                                </w:p>
                              </w:tc>
                              <w:tc>
                                <w:tcPr>
                                  <w:tcW w:w="1248"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“工作活动”管理（30分）</w:t>
                                  </w:r>
                                </w:p>
                              </w:tc>
                              <w:tc>
                                <w:tcPr>
                                  <w:tcW w:w="1149" w:type="dxa"/>
                                  <w:vMerge w:val="restart"/>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资金管理</w:t>
                                  </w: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预算调整率</w:t>
                                  </w:r>
                                </w:p>
                              </w:tc>
                              <w:tc>
                                <w:tcPr>
                                  <w:tcW w:w="47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6</w:t>
                                  </w:r>
                                </w:p>
                              </w:tc>
                              <w:tc>
                                <w:tcPr>
                                  <w:tcW w:w="552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预算调整率=（预算调整数/预算数）×100%。预算调整率每大于1%扣1分，扣完为止。</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1" w:hRule="atLeast"/>
                              </w:trPr>
                              <w:tc>
                                <w:tcPr>
                                  <w:tcW w:w="491" w:type="dxa"/>
                                  <w:tcBorders>
                                    <w:top w:val="nil"/>
                                    <w:left w:val="nil"/>
                                    <w:bottom w:val="nil"/>
                                    <w:right w:val="single" w:color="auto" w:sz="4" w:space="0"/>
                                    <w:tl2br w:val="nil"/>
                                    <w:tr2bl w:val="nil"/>
                                  </w:tcBorders>
                                  <w:shd w:val="clear" w:color="auto" w:fill="auto"/>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2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149" w:type="dxa"/>
                                  <w:vMerge w:val="continue"/>
                                  <w:tcBorders>
                                    <w:top w:val="single" w:color="000000" w:sz="4" w:space="0"/>
                                    <w:left w:val="single" w:color="auto" w:sz="4" w:space="0"/>
                                    <w:bottom w:val="single" w:color="000000" w:sz="4" w:space="0"/>
                                    <w:right w:val="single" w:color="000000" w:sz="4" w:space="0"/>
                                    <w:tl2br w:val="nil"/>
                                    <w:tr2bl w:val="nil"/>
                                  </w:tcBorders>
                                  <w:shd w:val="clear" w:color="auto" w:fill="auto"/>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63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资金使用合规性</w:t>
                                  </w:r>
                                </w:p>
                              </w:tc>
                              <w:tc>
                                <w:tcPr>
                                  <w:tcW w:w="47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6</w:t>
                                  </w:r>
                                </w:p>
                              </w:tc>
                              <w:tc>
                                <w:tcPr>
                                  <w:tcW w:w="55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项目资金使用是否符合国家财经法规及相关的财务管理制度规定，资金支出程序是否规范,报账手续是否齐全。每存在一项不合规问题扣1分，扣完为止。</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1"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24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149" w:type="dxa"/>
                                  <w:vMerge w:val="continue"/>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会计核算规范性</w:t>
                                  </w:r>
                                </w:p>
                              </w:tc>
                              <w:tc>
                                <w:tcPr>
                                  <w:tcW w:w="47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6</w:t>
                                  </w:r>
                                </w:p>
                              </w:tc>
                              <w:tc>
                                <w:tcPr>
                                  <w:tcW w:w="552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会计核算是否符合《会计法》、《政府会计制度》、《会计基础工作规范》等法律法规和相关制度规定。每存在一项不合规问题扣1分，扣完为止。</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 xml:space="preserve">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4"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24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149" w:type="dxa"/>
                                  <w:vMerge w:val="restart"/>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项目管理</w:t>
                                  </w: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项目责任机制是否健全</w:t>
                                  </w:r>
                                </w:p>
                              </w:tc>
                              <w:tc>
                                <w:tcPr>
                                  <w:tcW w:w="47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6</w:t>
                                  </w:r>
                                </w:p>
                              </w:tc>
                              <w:tc>
                                <w:tcPr>
                                  <w:tcW w:w="552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是否建立责任机制，项目管理和责任落实到有关人。每存在一项问题扣1分，扣完为止。</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 xml:space="preserve">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1"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24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149" w:type="dxa"/>
                                  <w:vMerge w:val="continue"/>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管理制度健全性</w:t>
                                  </w:r>
                                </w:p>
                              </w:tc>
                              <w:tc>
                                <w:tcPr>
                                  <w:tcW w:w="47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6</w:t>
                                  </w:r>
                                </w:p>
                              </w:tc>
                              <w:tc>
                                <w:tcPr>
                                  <w:tcW w:w="552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制定管理制度和措施（包括财务制度）是否明确、清晰、具有可操作性，能否保障工作活动顺利实施。每缺少一项制度扣1分，扣完为止。</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 xml:space="preserve">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4"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14:textOutline w14:w="9525">
                                        <w14:round/>
                                      </w14:textOutline>
                                    </w:rPr>
                                  </w:pPr>
                                </w:p>
                              </w:tc>
                              <w:tc>
                                <w:tcPr>
                                  <w:tcW w:w="1248"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“工作活动”产出（30分）</w:t>
                                  </w:r>
                                </w:p>
                              </w:tc>
                              <w:tc>
                                <w:tcPr>
                                  <w:tcW w:w="1149" w:type="dxa"/>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数量指标</w:t>
                                  </w: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党报党刊征订的数量</w:t>
                                  </w:r>
                                </w:p>
                              </w:tc>
                              <w:tc>
                                <w:tcPr>
                                  <w:tcW w:w="47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10</w:t>
                                  </w:r>
                                </w:p>
                              </w:tc>
                              <w:tc>
                                <w:tcPr>
                                  <w:tcW w:w="552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sz w:val="22"/>
                                      <w:szCs w:val="22"/>
                                      <w:u w:val="none"/>
                                      <w14:textOutline w14:w="9525">
                                        <w14:round/>
                                      </w14:textOutline>
                                    </w:rPr>
                                    <w:t>征订任务的数量</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4"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24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149" w:type="dxa"/>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质量指标</w:t>
                                  </w: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sz w:val="22"/>
                                      <w:szCs w:val="22"/>
                                      <w:u w:val="none"/>
                                      <w14:textOutline w14:w="9525">
                                        <w14:round/>
                                      </w14:textOutline>
                                    </w:rPr>
                                    <w:t>征订任务完成率</w:t>
                                  </w:r>
                                </w:p>
                              </w:tc>
                              <w:tc>
                                <w:tcPr>
                                  <w:tcW w:w="47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10</w:t>
                                  </w:r>
                                </w:p>
                              </w:tc>
                              <w:tc>
                                <w:tcPr>
                                  <w:tcW w:w="552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sz w:val="22"/>
                                      <w:szCs w:val="22"/>
                                      <w:u w:val="none"/>
                                      <w14:textOutline w14:w="9525">
                                        <w14:round/>
                                      </w14:textOutline>
                                    </w:rPr>
                                    <w:t>党报党刊占实际完成比率</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 xml:space="preserve">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4"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24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149" w:type="dxa"/>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时效指标</w:t>
                                  </w: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各项任务完成及时率（%）</w:t>
                                  </w:r>
                                </w:p>
                              </w:tc>
                              <w:tc>
                                <w:tcPr>
                                  <w:tcW w:w="47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10</w:t>
                                  </w:r>
                                </w:p>
                              </w:tc>
                              <w:tc>
                                <w:tcPr>
                                  <w:tcW w:w="552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sz w:val="22"/>
                                      <w:szCs w:val="22"/>
                                      <w:u w:val="none"/>
                                      <w14:textOutline w14:w="9525">
                                        <w14:round/>
                                      </w14:textOutline>
                                    </w:rPr>
                                    <w:t>实际完成任务占全部任务的比率</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 xml:space="preserve">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4"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sz w:val="22"/>
                                      <w:szCs w:val="22"/>
                                      <w:u w:val="none"/>
                                      <w14:textOutline w14:w="9525">
                                        <w14:round/>
                                      </w14:textOutline>
                                    </w:rPr>
                                    <w:t>“工作活动”效果（</w:t>
                                  </w:r>
                                  <w:r>
                                    <w:rPr>
                                      <w:rFonts w:hint="eastAsia" w:ascii="仿宋_GB2312" w:hAnsi="仿宋_GB2312" w:eastAsia="仿宋_GB2312" w:cs="仿宋_GB2312"/>
                                      <w:i w:val="0"/>
                                      <w:color w:val="000000"/>
                                      <w:kern w:val="0"/>
                                      <w:sz w:val="22"/>
                                      <w:szCs w:val="22"/>
                                      <w:u w:val="none"/>
                                      <w:lang w:val="en-US" w:eastAsia="zh-CN" w:bidi="ar"/>
                                      <w14:textOutline w14:w="9525">
                                        <w14:round/>
                                      </w14:textOutline>
                                    </w:rPr>
                                    <w:t>10</w:t>
                                  </w:r>
                                  <w:r>
                                    <w:rPr>
                                      <w:rFonts w:hint="eastAsia" w:ascii="仿宋_GB2312" w:hAnsi="仿宋_GB2312" w:eastAsia="仿宋_GB2312" w:cs="仿宋_GB2312"/>
                                      <w:i w:val="0"/>
                                      <w:color w:val="000000"/>
                                      <w:sz w:val="22"/>
                                      <w:szCs w:val="22"/>
                                      <w:u w:val="none"/>
                                      <w14:textOutline w14:w="9525">
                                        <w14:round/>
                                      </w14:textOutline>
                                    </w:rPr>
                                    <w:t>分）</w:t>
                                  </w:r>
                                </w:p>
                              </w:tc>
                              <w:tc>
                                <w:tcPr>
                                  <w:tcW w:w="1149" w:type="dxa"/>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lang w:eastAsia="zh-CN"/>
                                      <w14:textOutline w14:w="9525">
                                        <w14:round/>
                                      </w14:textOutline>
                                    </w:rPr>
                                  </w:pPr>
                                  <w:r>
                                    <w:rPr>
                                      <w:rFonts w:hint="eastAsia" w:ascii="仿宋_GB2312" w:hAnsi="仿宋_GB2312" w:eastAsia="仿宋_GB2312" w:cs="仿宋_GB2312"/>
                                      <w:lang w:eastAsia="zh-CN"/>
                                      <w14:textOutline w14:w="9525">
                                        <w14:round/>
                                      </w14:textOutline>
                                    </w:rPr>
                                    <w:t>满意度</w:t>
                                  </w: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服务对象满意度指标</w:t>
                                  </w:r>
                                </w:p>
                              </w:tc>
                              <w:tc>
                                <w:tcPr>
                                  <w:tcW w:w="47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10</w:t>
                                  </w:r>
                                </w:p>
                              </w:tc>
                              <w:tc>
                                <w:tcPr>
                                  <w:tcW w:w="552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通过问卷调查，满意和较满意的对象占所有调查对象的比例</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80"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ind w:firstLine="220" w:firstLineChars="100"/>
                                    <w:jc w:val="both"/>
                                    <w:rPr>
                                      <w:rFonts w:hint="eastAsia" w:ascii="仿宋_GB2312" w:hAnsi="仿宋_GB2312" w:eastAsia="仿宋_GB2312" w:cs="仿宋_GB2312"/>
                                      <w:i w:val="0"/>
                                      <w:color w:val="000000"/>
                                      <w:sz w:val="22"/>
                                      <w:szCs w:val="22"/>
                                      <w:u w:val="none"/>
                                      <w:lang w:val="en-US" w:eastAsia="zh-CN"/>
                                      <w14:textOutline w14:w="9525">
                                        <w14:round/>
                                      </w14:textOutline>
                                    </w:rPr>
                                  </w:pPr>
                                </w:p>
                              </w:tc>
                              <w:tc>
                                <w:tcPr>
                                  <w:tcW w:w="1248" w:type="dxa"/>
                                  <w:tcBorders>
                                    <w:top w:val="single" w:color="auto" w:sz="4" w:space="0"/>
                                    <w:left w:val="single" w:color="auto" w:sz="4" w:space="0"/>
                                    <w:right w:val="single" w:color="auto" w:sz="4" w:space="0"/>
                                    <w:tl2br w:val="nil"/>
                                    <w:tr2bl w:val="nil"/>
                                  </w:tcBorders>
                                  <w:noWrap w:val="0"/>
                                  <w:tcMar>
                                    <w:top w:w="12" w:type="dxa"/>
                                    <w:left w:w="12" w:type="dxa"/>
                                    <w:right w:w="12" w:type="dxa"/>
                                  </w:tcMar>
                                  <w:vAlign w:val="center"/>
                                </w:tcPr>
                                <w:p>
                                  <w:pPr>
                                    <w:ind w:firstLine="220" w:firstLineChars="100"/>
                                    <w:jc w:val="both"/>
                                    <w:rPr>
                                      <w:rFonts w:hint="eastAsia"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合计</w:t>
                                  </w:r>
                                </w:p>
                              </w:tc>
                              <w:tc>
                                <w:tcPr>
                                  <w:tcW w:w="1149" w:type="dxa"/>
                                  <w:tcBorders>
                                    <w:top w:val="single" w:color="000000" w:sz="4" w:space="0"/>
                                    <w:left w:val="single" w:color="auto" w:sz="4" w:space="0"/>
                                    <w:right w:val="single" w:color="000000"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14:textOutline w14:w="9525">
                                        <w14:round/>
                                      </w14:textOutline>
                                    </w:rPr>
                                  </w:pPr>
                                </w:p>
                              </w:tc>
                              <w:tc>
                                <w:tcPr>
                                  <w:tcW w:w="1633" w:type="dxa"/>
                                  <w:tcBorders>
                                    <w:top w:val="single" w:color="000000" w:sz="4" w:space="0"/>
                                    <w:left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14:textOutline w14:w="9525">
                                        <w14:round/>
                                      </w14:textOutline>
                                    </w:rPr>
                                  </w:pPr>
                                </w:p>
                              </w:tc>
                              <w:tc>
                                <w:tcPr>
                                  <w:tcW w:w="470" w:type="dxa"/>
                                  <w:tcBorders>
                                    <w:top w:val="single" w:color="000000" w:sz="4" w:space="0"/>
                                    <w:left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100</w:t>
                                  </w:r>
                                </w:p>
                              </w:tc>
                              <w:tc>
                                <w:tcPr>
                                  <w:tcW w:w="5525" w:type="dxa"/>
                                  <w:tcBorders>
                                    <w:top w:val="single" w:color="000000" w:sz="4" w:space="0"/>
                                    <w:left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14:textOutline w14:w="9525">
                                        <w14:round/>
                                      </w14:textOutline>
                                    </w:rPr>
                                  </w:pPr>
                                </w:p>
                              </w:tc>
                              <w:tc>
                                <w:tcPr>
                                  <w:tcW w:w="461" w:type="dxa"/>
                                  <w:tcBorders>
                                    <w:top w:val="single" w:color="000000" w:sz="4" w:space="0"/>
                                    <w:lef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93</w:t>
                                  </w:r>
                                </w:p>
                              </w:tc>
                            </w:tr>
                          </w:tbl>
                          <w:p>
                            <w:pPr>
                              <w:rPr>
                                <w14:textOutline w14:w="9525">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55pt;margin-top:132.85pt;height:658.45pt;width:573.3pt;mso-position-vertical-relative:page;mso-wrap-distance-left:9pt;mso-wrap-distance-right:9pt;z-index:-251656192;mso-width-relative:page;mso-height-relative:page;" fillcolor="#FFFFFF [3201]" filled="t" stroked="f" coordsize="21600,21600" wrapcoords="0 0 0 21552 21532 21552 21532 0 0 0" o:gfxdata="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cC&#10;UifXAAAADAEAAA8AAAAAAAAAAQAgAAAAIgAAAGRycy9kb3ducmV2LnhtbFBLAQIUABQAAAAIAIdO&#10;4kBcp9spXQIAAJoEAAAOAAAAAAAAAAEAIAAAACYBAABkcnMvZTJvRG9jLnhtbFBLBQYAAAAABgAG&#10;AFkBAAD1BQAAAAA=&#10;">
                <v:fill on="t" focussize="0,0"/>
                <v:stroke on="f" weight="0.5pt"/>
                <v:imagedata o:title=""/>
                <o:lock v:ext="edit" aspectratio="f"/>
                <v:textbox>
                  <w:txbxContent>
                    <w:tbl>
                      <w:tblPr>
                        <w:tblStyle w:val="4"/>
                        <w:tblW w:w="10977" w:type="dxa"/>
                        <w:tblInd w:w="-2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491"/>
                        <w:gridCol w:w="1248"/>
                        <w:gridCol w:w="1149"/>
                        <w:gridCol w:w="1633"/>
                        <w:gridCol w:w="470"/>
                        <w:gridCol w:w="5525"/>
                        <w:gridCol w:w="4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1"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4"/>
                                <w:szCs w:val="24"/>
                                <w:u w:val="none"/>
                                <w:lang w:val="en-US" w:eastAsia="zh-CN" w:bidi="ar"/>
                                <w14:textOutline w14:w="9525">
                                  <w14:round/>
                                </w14:textOutline>
                              </w:rPr>
                            </w:pPr>
                          </w:p>
                        </w:tc>
                        <w:tc>
                          <w:tcPr>
                            <w:tcW w:w="1248" w:type="dxa"/>
                            <w:tcBorders>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14:textOutline w14:w="9525">
                                  <w14:round/>
                                </w14:textOutline>
                              </w:rPr>
                            </w:pPr>
                            <w:r>
                              <w:rPr>
                                <w:rFonts w:hint="eastAsia" w:ascii="仿宋_GB2312" w:hAnsi="仿宋_GB2312" w:eastAsia="仿宋_GB2312" w:cs="仿宋_GB2312"/>
                                <w:b/>
                                <w:i w:val="0"/>
                                <w:color w:val="000000"/>
                                <w:kern w:val="0"/>
                                <w:sz w:val="24"/>
                                <w:szCs w:val="24"/>
                                <w:u w:val="none"/>
                                <w:lang w:val="en-US" w:eastAsia="zh-CN" w:bidi="ar"/>
                                <w14:textOutline w14:w="9525">
                                  <w14:round/>
                                </w14:textOutline>
                              </w:rPr>
                              <w:t xml:space="preserve">一级指标  </w:t>
                            </w:r>
                          </w:p>
                        </w:tc>
                        <w:tc>
                          <w:tcPr>
                            <w:tcW w:w="1149" w:type="dxa"/>
                            <w:tcBorders>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14:textOutline w14:w="9525">
                                  <w14:round/>
                                </w14:textOutline>
                              </w:rPr>
                            </w:pPr>
                            <w:r>
                              <w:rPr>
                                <w:rFonts w:hint="eastAsia" w:ascii="仿宋_GB2312" w:hAnsi="仿宋_GB2312" w:eastAsia="仿宋_GB2312" w:cs="仿宋_GB2312"/>
                                <w:b/>
                                <w:i w:val="0"/>
                                <w:color w:val="000000"/>
                                <w:kern w:val="0"/>
                                <w:sz w:val="24"/>
                                <w:szCs w:val="24"/>
                                <w:u w:val="none"/>
                                <w:lang w:val="en-US" w:eastAsia="zh-CN" w:bidi="ar"/>
                                <w14:textOutline w14:w="9525">
                                  <w14:round/>
                                </w14:textOutline>
                              </w:rPr>
                              <w:t>二级指标</w:t>
                            </w:r>
                          </w:p>
                        </w:tc>
                        <w:tc>
                          <w:tcPr>
                            <w:tcW w:w="1633" w:type="dxa"/>
                            <w:tcBorders>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14:textOutline w14:w="9525">
                                  <w14:round/>
                                </w14:textOutline>
                              </w:rPr>
                            </w:pPr>
                            <w:r>
                              <w:rPr>
                                <w:rFonts w:hint="eastAsia" w:ascii="仿宋_GB2312" w:hAnsi="仿宋_GB2312" w:eastAsia="仿宋_GB2312" w:cs="仿宋_GB2312"/>
                                <w:b/>
                                <w:i w:val="0"/>
                                <w:color w:val="000000"/>
                                <w:kern w:val="0"/>
                                <w:sz w:val="24"/>
                                <w:szCs w:val="24"/>
                                <w:u w:val="none"/>
                                <w:lang w:val="en-US" w:eastAsia="zh-CN" w:bidi="ar"/>
                                <w14:textOutline w14:w="9525">
                                  <w14:round/>
                                </w14:textOutline>
                              </w:rPr>
                              <w:t xml:space="preserve"> 三级指标</w:t>
                            </w:r>
                          </w:p>
                        </w:tc>
                        <w:tc>
                          <w:tcPr>
                            <w:tcW w:w="470" w:type="dxa"/>
                            <w:vMerge w:val="restart"/>
                            <w:tcBorders>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14:textOutline w14:w="9525">
                                  <w14:round/>
                                </w14:textOutline>
                              </w:rPr>
                            </w:pPr>
                            <w:r>
                              <w:rPr>
                                <w:rFonts w:hint="eastAsia" w:ascii="仿宋_GB2312" w:hAnsi="仿宋_GB2312" w:eastAsia="仿宋_GB2312" w:cs="仿宋_GB2312"/>
                                <w:b/>
                                <w:i w:val="0"/>
                                <w:color w:val="000000"/>
                                <w:kern w:val="0"/>
                                <w:sz w:val="24"/>
                                <w:szCs w:val="24"/>
                                <w:u w:val="none"/>
                                <w:lang w:val="en-US" w:eastAsia="zh-CN" w:bidi="ar"/>
                                <w14:textOutline w14:w="9525">
                                  <w14:round/>
                                </w14:textOutline>
                              </w:rPr>
                              <w:t>分值</w:t>
                            </w:r>
                          </w:p>
                        </w:tc>
                        <w:tc>
                          <w:tcPr>
                            <w:tcW w:w="5525" w:type="dxa"/>
                            <w:vMerge w:val="restart"/>
                            <w:tcBorders>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14:textOutline w14:w="9525">
                                  <w14:round/>
                                </w14:textOutline>
                              </w:rPr>
                            </w:pPr>
                            <w:r>
                              <w:rPr>
                                <w:rFonts w:hint="eastAsia" w:ascii="仿宋_GB2312" w:hAnsi="仿宋_GB2312" w:eastAsia="仿宋_GB2312" w:cs="仿宋_GB2312"/>
                                <w:b/>
                                <w:i w:val="0"/>
                                <w:color w:val="000000"/>
                                <w:kern w:val="0"/>
                                <w:sz w:val="24"/>
                                <w:szCs w:val="24"/>
                                <w:u w:val="none"/>
                                <w:lang w:val="en-US" w:eastAsia="zh-CN" w:bidi="ar"/>
                                <w14:textOutline w14:w="9525">
                                  <w14:round/>
                                </w14:textOutline>
                              </w:rPr>
                              <w:t>指标说明</w:t>
                            </w:r>
                          </w:p>
                        </w:tc>
                        <w:tc>
                          <w:tcPr>
                            <w:tcW w:w="461" w:type="dxa"/>
                            <w:vMerge w:val="restart"/>
                            <w:tcBorders>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14:textOutline w14:w="9525">
                                  <w14:round/>
                                </w14:textOutline>
                              </w:rPr>
                            </w:pPr>
                            <w:r>
                              <w:rPr>
                                <w:rFonts w:hint="eastAsia" w:ascii="仿宋_GB2312" w:hAnsi="仿宋_GB2312" w:eastAsia="仿宋_GB2312" w:cs="仿宋_GB2312"/>
                                <w:b/>
                                <w:i w:val="0"/>
                                <w:color w:val="000000"/>
                                <w:kern w:val="0"/>
                                <w:sz w:val="24"/>
                                <w:szCs w:val="24"/>
                                <w:u w:val="none"/>
                                <w:lang w:val="en-US" w:eastAsia="zh-CN" w:bidi="ar"/>
                                <w14:textOutline w14:w="9525">
                                  <w14:round/>
                                </w14:textOutline>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86"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24"/>
                                <w:szCs w:val="24"/>
                                <w:u w:val="none"/>
                                <w:lang w:val="en-US" w:eastAsia="zh-CN" w:bidi="ar"/>
                                <w14:textOutline w14:w="9525">
                                  <w14:round/>
                                </w14:textOutline>
                              </w:rPr>
                            </w:pP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14:textOutline w14:w="9525">
                                  <w14:round/>
                                </w14:textOutline>
                              </w:rPr>
                            </w:pPr>
                            <w:r>
                              <w:rPr>
                                <w:rFonts w:hint="eastAsia" w:ascii="仿宋_GB2312" w:hAnsi="仿宋_GB2312" w:eastAsia="仿宋_GB2312" w:cs="仿宋_GB2312"/>
                                <w:b/>
                                <w:i w:val="0"/>
                                <w:color w:val="000000"/>
                                <w:kern w:val="0"/>
                                <w:sz w:val="24"/>
                                <w:szCs w:val="24"/>
                                <w:u w:val="none"/>
                                <w:lang w:val="en-US" w:eastAsia="zh-CN" w:bidi="ar"/>
                                <w14:textOutline w14:w="9525">
                                  <w14:round/>
                                </w14:textOutline>
                              </w:rPr>
                              <w:t>名称</w:t>
                            </w:r>
                          </w:p>
                        </w:tc>
                        <w:tc>
                          <w:tcPr>
                            <w:tcW w:w="1149" w:type="dxa"/>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14:textOutline w14:w="9525">
                                  <w14:round/>
                                </w14:textOutline>
                              </w:rPr>
                            </w:pPr>
                            <w:r>
                              <w:rPr>
                                <w:rFonts w:hint="eastAsia" w:ascii="仿宋_GB2312" w:hAnsi="仿宋_GB2312" w:eastAsia="仿宋_GB2312" w:cs="仿宋_GB2312"/>
                                <w:b/>
                                <w:i w:val="0"/>
                                <w:color w:val="000000"/>
                                <w:kern w:val="0"/>
                                <w:sz w:val="24"/>
                                <w:szCs w:val="24"/>
                                <w:u w:val="none"/>
                                <w:lang w:val="en-US" w:eastAsia="zh-CN" w:bidi="ar"/>
                                <w14:textOutline w14:w="9525">
                                  <w14:round/>
                                </w14:textOutline>
                              </w:rPr>
                              <w:t>名称</w:t>
                            </w: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14:textOutline w14:w="9525">
                                  <w14:round/>
                                </w14:textOutline>
                              </w:rPr>
                            </w:pPr>
                            <w:r>
                              <w:rPr>
                                <w:rFonts w:hint="eastAsia" w:ascii="仿宋_GB2312" w:hAnsi="仿宋_GB2312" w:eastAsia="仿宋_GB2312" w:cs="仿宋_GB2312"/>
                                <w:b/>
                                <w:i w:val="0"/>
                                <w:color w:val="000000"/>
                                <w:kern w:val="0"/>
                                <w:sz w:val="24"/>
                                <w:szCs w:val="24"/>
                                <w:u w:val="none"/>
                                <w:lang w:val="en-US" w:eastAsia="zh-CN" w:bidi="ar"/>
                                <w14:textOutline w14:w="9525">
                                  <w14:round/>
                                </w14:textOutline>
                              </w:rPr>
                              <w:t>名称</w:t>
                            </w:r>
                          </w:p>
                        </w:tc>
                        <w:tc>
                          <w:tcPr>
                            <w:tcW w:w="470"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24"/>
                                <w:szCs w:val="24"/>
                                <w:u w:val="none"/>
                                <w14:textOutline w14:w="9525">
                                  <w14:round/>
                                </w14:textOutline>
                              </w:rPr>
                            </w:pPr>
                          </w:p>
                        </w:tc>
                        <w:tc>
                          <w:tcPr>
                            <w:tcW w:w="5525" w:type="dxa"/>
                            <w:vMerge w:val="continue"/>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24"/>
                                <w:szCs w:val="24"/>
                                <w:u w:val="none"/>
                                <w14:textOutline w14:w="9525">
                                  <w14:round/>
                                </w14:textOutline>
                              </w:rPr>
                            </w:pPr>
                          </w:p>
                        </w:tc>
                        <w:tc>
                          <w:tcPr>
                            <w:tcW w:w="461" w:type="dxa"/>
                            <w:vMerge w:val="continue"/>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b/>
                                <w:i w:val="0"/>
                                <w:color w:val="000000"/>
                                <w:sz w:val="24"/>
                                <w:szCs w:val="24"/>
                                <w:u w:val="none"/>
                                <w14:textOutline w14:w="9525">
                                  <w14:round/>
                                </w14:textOutli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1"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14:textOutline w14:w="9525">
                                  <w14:round/>
                                </w14:textOutline>
                              </w:rPr>
                            </w:pPr>
                          </w:p>
                        </w:tc>
                        <w:tc>
                          <w:tcPr>
                            <w:tcW w:w="1248"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“工作活动”设置（30分）</w:t>
                            </w:r>
                          </w:p>
                        </w:tc>
                        <w:tc>
                          <w:tcPr>
                            <w:tcW w:w="1149" w:type="dxa"/>
                            <w:vMerge w:val="restart"/>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项目立项情况</w:t>
                            </w: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是否符合市政府经济和社会总体发展规划</w:t>
                            </w:r>
                          </w:p>
                        </w:tc>
                        <w:tc>
                          <w:tcPr>
                            <w:tcW w:w="47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8</w:t>
                            </w:r>
                          </w:p>
                        </w:tc>
                        <w:tc>
                          <w:tcPr>
                            <w:tcW w:w="552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有市政府相关政策、规划、任务等文件得4分；无不得分。</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 xml:space="preserve">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1"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24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149" w:type="dxa"/>
                            <w:vMerge w:val="continue"/>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项目活动与职责相关性</w:t>
                            </w:r>
                          </w:p>
                        </w:tc>
                        <w:tc>
                          <w:tcPr>
                            <w:tcW w:w="47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8</w:t>
                            </w:r>
                          </w:p>
                        </w:tc>
                        <w:tc>
                          <w:tcPr>
                            <w:tcW w:w="552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工作活动与部门职责、工作规划和重点工作相关，工作活动项下确定的预算项目合理，与工作活动密切相关，工作活动和项目预算安排合理，得4分；否则不得分。</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 xml:space="preserve"> 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53"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24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149" w:type="dxa"/>
                            <w:vMerge w:val="restart"/>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绩效自评情况</w:t>
                            </w: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项目设立绩效目标合理性</w:t>
                            </w:r>
                          </w:p>
                        </w:tc>
                        <w:tc>
                          <w:tcPr>
                            <w:tcW w:w="47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8</w:t>
                            </w:r>
                          </w:p>
                        </w:tc>
                        <w:tc>
                          <w:tcPr>
                            <w:tcW w:w="552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①是否将项目绩效目标细化分解为具体的绩效指标；</w:t>
                            </w:r>
                            <w:r>
                              <w:rPr>
                                <w:rFonts w:hint="eastAsia" w:ascii="仿宋_GB2312" w:hAnsi="仿宋_GB2312" w:eastAsia="仿宋_GB2312" w:cs="仿宋_GB2312"/>
                                <w:i w:val="0"/>
                                <w:color w:val="000000"/>
                                <w:kern w:val="0"/>
                                <w:sz w:val="22"/>
                                <w:szCs w:val="22"/>
                                <w:u w:val="none"/>
                                <w:lang w:val="en-US" w:eastAsia="zh-CN" w:bidi="ar"/>
                                <w14:textOutline w14:w="9525">
                                  <w14:round/>
                                </w14:textOutline>
                              </w:rPr>
                              <w:br w:type="textWrapping"/>
                            </w:r>
                            <w:r>
                              <w:rPr>
                                <w:rFonts w:hint="eastAsia" w:ascii="仿宋_GB2312" w:hAnsi="仿宋_GB2312" w:eastAsia="仿宋_GB2312" w:cs="仿宋_GB2312"/>
                                <w:i w:val="0"/>
                                <w:color w:val="000000"/>
                                <w:kern w:val="0"/>
                                <w:sz w:val="22"/>
                                <w:szCs w:val="22"/>
                                <w:u w:val="none"/>
                                <w:lang w:val="en-US" w:eastAsia="zh-CN" w:bidi="ar"/>
                                <w14:textOutline w14:w="9525">
                                  <w14:round/>
                                </w14:textOutline>
                              </w:rPr>
                              <w:t>②是否通过清晰、可衡量的指标值予以体现；</w:t>
                            </w:r>
                            <w:r>
                              <w:rPr>
                                <w:rFonts w:hint="eastAsia" w:ascii="仿宋_GB2312" w:hAnsi="仿宋_GB2312" w:eastAsia="仿宋_GB2312" w:cs="仿宋_GB2312"/>
                                <w:i w:val="0"/>
                                <w:color w:val="000000"/>
                                <w:kern w:val="0"/>
                                <w:sz w:val="22"/>
                                <w:szCs w:val="22"/>
                                <w:u w:val="none"/>
                                <w:lang w:val="en-US" w:eastAsia="zh-CN" w:bidi="ar"/>
                                <w14:textOutline w14:w="9525">
                                  <w14:round/>
                                </w14:textOutline>
                              </w:rPr>
                              <w:br w:type="textWrapping"/>
                            </w:r>
                            <w:r>
                              <w:rPr>
                                <w:rFonts w:hint="eastAsia" w:ascii="仿宋_GB2312" w:hAnsi="仿宋_GB2312" w:eastAsia="仿宋_GB2312" w:cs="仿宋_GB2312"/>
                                <w:i w:val="0"/>
                                <w:color w:val="000000"/>
                                <w:kern w:val="0"/>
                                <w:sz w:val="22"/>
                                <w:szCs w:val="22"/>
                                <w:u w:val="none"/>
                                <w:lang w:val="en-US" w:eastAsia="zh-CN" w:bidi="ar"/>
                                <w14:textOutline w14:w="9525">
                                  <w14:round/>
                                </w14:textOutline>
                              </w:rPr>
                              <w:t>③是否与项目年度任务数或计划数相对应；</w:t>
                            </w:r>
                            <w:r>
                              <w:rPr>
                                <w:rFonts w:hint="eastAsia" w:ascii="仿宋_GB2312" w:hAnsi="仿宋_GB2312" w:eastAsia="仿宋_GB2312" w:cs="仿宋_GB2312"/>
                                <w:i w:val="0"/>
                                <w:color w:val="000000"/>
                                <w:kern w:val="0"/>
                                <w:sz w:val="22"/>
                                <w:szCs w:val="22"/>
                                <w:u w:val="none"/>
                                <w:lang w:val="en-US" w:eastAsia="zh-CN" w:bidi="ar"/>
                                <w14:textOutline w14:w="9525">
                                  <w14:round/>
                                </w14:textOutline>
                              </w:rPr>
                              <w:br w:type="textWrapping"/>
                            </w:r>
                            <w:r>
                              <w:rPr>
                                <w:rFonts w:hint="eastAsia" w:ascii="仿宋_GB2312" w:hAnsi="仿宋_GB2312" w:eastAsia="仿宋_GB2312" w:cs="仿宋_GB2312"/>
                                <w:i w:val="0"/>
                                <w:color w:val="000000"/>
                                <w:kern w:val="0"/>
                                <w:sz w:val="22"/>
                                <w:szCs w:val="22"/>
                                <w:u w:val="none"/>
                                <w:lang w:val="en-US" w:eastAsia="zh-CN" w:bidi="ar"/>
                                <w14:textOutline w14:w="9525">
                                  <w14:round/>
                                </w14:textOutline>
                              </w:rPr>
                              <w:t>④是否与预算确定的项目投资额或资金量相匹配。</w:t>
                            </w:r>
                            <w:r>
                              <w:rPr>
                                <w:rFonts w:hint="eastAsia" w:ascii="仿宋_GB2312" w:hAnsi="仿宋_GB2312" w:eastAsia="仿宋_GB2312" w:cs="仿宋_GB2312"/>
                                <w:i w:val="0"/>
                                <w:color w:val="000000"/>
                                <w:kern w:val="0"/>
                                <w:sz w:val="22"/>
                                <w:szCs w:val="22"/>
                                <w:u w:val="none"/>
                                <w:lang w:val="en-US" w:eastAsia="zh-CN" w:bidi="ar"/>
                                <w14:textOutline w14:w="9525">
                                  <w14:round/>
                                </w14:textOutline>
                              </w:rPr>
                              <w:br w:type="textWrapping"/>
                            </w:r>
                            <w:r>
                              <w:rPr>
                                <w:rFonts w:hint="eastAsia" w:ascii="仿宋_GB2312" w:hAnsi="仿宋_GB2312" w:eastAsia="仿宋_GB2312" w:cs="仿宋_GB2312"/>
                                <w:i w:val="0"/>
                                <w:color w:val="000000"/>
                                <w:kern w:val="0"/>
                                <w:sz w:val="22"/>
                                <w:szCs w:val="22"/>
                                <w:u w:val="none"/>
                                <w:lang w:val="en-US" w:eastAsia="zh-CN" w:bidi="ar"/>
                                <w14:textOutline w14:w="9525">
                                  <w14:round/>
                                </w14:textOutline>
                              </w:rPr>
                              <w:t>缺少一项扣1分,扣完为止。</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 xml:space="preserve">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4"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24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149" w:type="dxa"/>
                            <w:vMerge w:val="continue"/>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自评报告情况</w:t>
                            </w:r>
                          </w:p>
                        </w:tc>
                        <w:tc>
                          <w:tcPr>
                            <w:tcW w:w="47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6</w:t>
                            </w:r>
                          </w:p>
                        </w:tc>
                        <w:tc>
                          <w:tcPr>
                            <w:tcW w:w="552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是否有绩效评价报告，报告是否依据充分、内容真实完整；数据准确、分析透彻。每存在一项问题扣1分，扣完为止。</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 xml:space="preserve">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4"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14:textOutline w14:w="9525">
                                  <w14:round/>
                                </w14:textOutline>
                              </w:rPr>
                            </w:pPr>
                          </w:p>
                        </w:tc>
                        <w:tc>
                          <w:tcPr>
                            <w:tcW w:w="1248"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“工作活动”管理（30分）</w:t>
                            </w:r>
                          </w:p>
                        </w:tc>
                        <w:tc>
                          <w:tcPr>
                            <w:tcW w:w="1149" w:type="dxa"/>
                            <w:vMerge w:val="restart"/>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资金管理</w:t>
                            </w: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预算调整率</w:t>
                            </w:r>
                          </w:p>
                        </w:tc>
                        <w:tc>
                          <w:tcPr>
                            <w:tcW w:w="47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6</w:t>
                            </w:r>
                          </w:p>
                        </w:tc>
                        <w:tc>
                          <w:tcPr>
                            <w:tcW w:w="552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预算调整率=（预算调整数/预算数）×100%。预算调整率每大于1%扣1分，扣完为止。</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1" w:hRule="atLeast"/>
                        </w:trPr>
                        <w:tc>
                          <w:tcPr>
                            <w:tcW w:w="491" w:type="dxa"/>
                            <w:tcBorders>
                              <w:top w:val="nil"/>
                              <w:left w:val="nil"/>
                              <w:bottom w:val="nil"/>
                              <w:right w:val="single" w:color="auto" w:sz="4" w:space="0"/>
                              <w:tl2br w:val="nil"/>
                              <w:tr2bl w:val="nil"/>
                            </w:tcBorders>
                            <w:shd w:val="clear" w:color="auto" w:fill="auto"/>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2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149" w:type="dxa"/>
                            <w:vMerge w:val="continue"/>
                            <w:tcBorders>
                              <w:top w:val="single" w:color="000000" w:sz="4" w:space="0"/>
                              <w:left w:val="single" w:color="auto" w:sz="4" w:space="0"/>
                              <w:bottom w:val="single" w:color="000000" w:sz="4" w:space="0"/>
                              <w:right w:val="single" w:color="000000" w:sz="4" w:space="0"/>
                              <w:tl2br w:val="nil"/>
                              <w:tr2bl w:val="nil"/>
                            </w:tcBorders>
                            <w:shd w:val="clear" w:color="auto" w:fill="auto"/>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63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资金使用合规性</w:t>
                            </w:r>
                          </w:p>
                        </w:tc>
                        <w:tc>
                          <w:tcPr>
                            <w:tcW w:w="47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6</w:t>
                            </w:r>
                          </w:p>
                        </w:tc>
                        <w:tc>
                          <w:tcPr>
                            <w:tcW w:w="55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项目资金使用是否符合国家财经法规及相关的财务管理制度规定，资金支出程序是否规范,报账手续是否齐全。每存在一项不合规问题扣1分，扣完为止。</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1"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24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149" w:type="dxa"/>
                            <w:vMerge w:val="continue"/>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会计核算规范性</w:t>
                            </w:r>
                          </w:p>
                        </w:tc>
                        <w:tc>
                          <w:tcPr>
                            <w:tcW w:w="47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6</w:t>
                            </w:r>
                          </w:p>
                        </w:tc>
                        <w:tc>
                          <w:tcPr>
                            <w:tcW w:w="552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会计核算是否符合《会计法》、《政府会计制度》、《会计基础工作规范》等法律法规和相关制度规定。每存在一项不合规问题扣1分，扣完为止。</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 xml:space="preserve">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4"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24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149" w:type="dxa"/>
                            <w:vMerge w:val="restart"/>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项目管理</w:t>
                            </w: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项目责任机制是否健全</w:t>
                            </w:r>
                          </w:p>
                        </w:tc>
                        <w:tc>
                          <w:tcPr>
                            <w:tcW w:w="47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6</w:t>
                            </w:r>
                          </w:p>
                        </w:tc>
                        <w:tc>
                          <w:tcPr>
                            <w:tcW w:w="552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是否建立责任机制，项目管理和责任落实到有关人。每存在一项问题扣1分，扣完为止。</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 xml:space="preserve">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1"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24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149" w:type="dxa"/>
                            <w:vMerge w:val="continue"/>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管理制度健全性</w:t>
                            </w:r>
                          </w:p>
                        </w:tc>
                        <w:tc>
                          <w:tcPr>
                            <w:tcW w:w="47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6</w:t>
                            </w:r>
                          </w:p>
                        </w:tc>
                        <w:tc>
                          <w:tcPr>
                            <w:tcW w:w="552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制定管理制度和措施（包括财务制度）是否明确、清晰、具有可操作性，能否保障工作活动顺利实施。每缺少一项制度扣1分，扣完为止。</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 xml:space="preserve">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4"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14:textOutline w14:w="9525">
                                  <w14:round/>
                                </w14:textOutline>
                              </w:rPr>
                            </w:pPr>
                          </w:p>
                        </w:tc>
                        <w:tc>
                          <w:tcPr>
                            <w:tcW w:w="1248" w:type="dxa"/>
                            <w:vMerge w:val="restart"/>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“工作活动”产出（30分）</w:t>
                            </w:r>
                          </w:p>
                        </w:tc>
                        <w:tc>
                          <w:tcPr>
                            <w:tcW w:w="1149" w:type="dxa"/>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数量指标</w:t>
                            </w: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lang w:val="en-US"/>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党报党刊征订的数量</w:t>
                            </w:r>
                          </w:p>
                        </w:tc>
                        <w:tc>
                          <w:tcPr>
                            <w:tcW w:w="47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10</w:t>
                            </w:r>
                          </w:p>
                        </w:tc>
                        <w:tc>
                          <w:tcPr>
                            <w:tcW w:w="552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sz w:val="22"/>
                                <w:szCs w:val="22"/>
                                <w:u w:val="none"/>
                                <w14:textOutline w14:w="9525">
                                  <w14:round/>
                                </w14:textOutline>
                              </w:rPr>
                              <w:t>征订任务的数量</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4"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24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149" w:type="dxa"/>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质量指标</w:t>
                            </w: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sz w:val="22"/>
                                <w:szCs w:val="22"/>
                                <w:u w:val="none"/>
                                <w14:textOutline w14:w="9525">
                                  <w14:round/>
                                </w14:textOutline>
                              </w:rPr>
                              <w:t>征订任务完成率</w:t>
                            </w:r>
                          </w:p>
                        </w:tc>
                        <w:tc>
                          <w:tcPr>
                            <w:tcW w:w="47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10</w:t>
                            </w:r>
                          </w:p>
                        </w:tc>
                        <w:tc>
                          <w:tcPr>
                            <w:tcW w:w="552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sz w:val="22"/>
                                <w:szCs w:val="22"/>
                                <w:u w:val="none"/>
                                <w14:textOutline w14:w="9525">
                                  <w14:round/>
                                </w14:textOutline>
                              </w:rPr>
                              <w:t>党报党刊占实际完成比率</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 xml:space="preserve">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4"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248" w:type="dxa"/>
                            <w:vMerge w:val="continue"/>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149" w:type="dxa"/>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时效指标</w:t>
                            </w: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各项任务完成及时率（%）</w:t>
                            </w:r>
                          </w:p>
                        </w:tc>
                        <w:tc>
                          <w:tcPr>
                            <w:tcW w:w="47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10</w:t>
                            </w:r>
                          </w:p>
                        </w:tc>
                        <w:tc>
                          <w:tcPr>
                            <w:tcW w:w="552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sz w:val="22"/>
                                <w:szCs w:val="22"/>
                                <w:u w:val="none"/>
                                <w14:textOutline w14:w="9525">
                                  <w14:round/>
                                </w14:textOutline>
                              </w:rPr>
                              <w:t>实际完成任务占全部任务的比率</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 xml:space="preserve">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4"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p>
                        </w:tc>
                        <w:tc>
                          <w:tcPr>
                            <w:tcW w:w="1248" w:type="dxa"/>
                            <w:tcBorders>
                              <w:top w:val="single" w:color="auto" w:sz="4" w:space="0"/>
                              <w:left w:val="single" w:color="auto" w:sz="4" w:space="0"/>
                              <w:bottom w:val="single" w:color="auto" w:sz="4" w:space="0"/>
                              <w:right w:val="single" w:color="auto"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i w:val="0"/>
                                <w:color w:val="000000"/>
                                <w:sz w:val="22"/>
                                <w:szCs w:val="22"/>
                                <w:u w:val="none"/>
                                <w14:textOutline w14:w="9525">
                                  <w14:round/>
                                </w14:textOutline>
                              </w:rPr>
                            </w:pPr>
                            <w:r>
                              <w:rPr>
                                <w:rFonts w:hint="eastAsia" w:ascii="仿宋_GB2312" w:hAnsi="仿宋_GB2312" w:eastAsia="仿宋_GB2312" w:cs="仿宋_GB2312"/>
                                <w:i w:val="0"/>
                                <w:color w:val="000000"/>
                                <w:sz w:val="22"/>
                                <w:szCs w:val="22"/>
                                <w:u w:val="none"/>
                                <w14:textOutline w14:w="9525">
                                  <w14:round/>
                                </w14:textOutline>
                              </w:rPr>
                              <w:t>“工作活动”效果（</w:t>
                            </w:r>
                            <w:r>
                              <w:rPr>
                                <w:rFonts w:hint="eastAsia" w:ascii="仿宋_GB2312" w:hAnsi="仿宋_GB2312" w:eastAsia="仿宋_GB2312" w:cs="仿宋_GB2312"/>
                                <w:i w:val="0"/>
                                <w:color w:val="000000"/>
                                <w:kern w:val="0"/>
                                <w:sz w:val="22"/>
                                <w:szCs w:val="22"/>
                                <w:u w:val="none"/>
                                <w:lang w:val="en-US" w:eastAsia="zh-CN" w:bidi="ar"/>
                                <w14:textOutline w14:w="9525">
                                  <w14:round/>
                                </w14:textOutline>
                              </w:rPr>
                              <w:t>10</w:t>
                            </w:r>
                            <w:r>
                              <w:rPr>
                                <w:rFonts w:hint="eastAsia" w:ascii="仿宋_GB2312" w:hAnsi="仿宋_GB2312" w:eastAsia="仿宋_GB2312" w:cs="仿宋_GB2312"/>
                                <w:i w:val="0"/>
                                <w:color w:val="000000"/>
                                <w:sz w:val="22"/>
                                <w:szCs w:val="22"/>
                                <w:u w:val="none"/>
                                <w14:textOutline w14:w="9525">
                                  <w14:round/>
                                </w14:textOutline>
                              </w:rPr>
                              <w:t>分）</w:t>
                            </w:r>
                          </w:p>
                        </w:tc>
                        <w:tc>
                          <w:tcPr>
                            <w:tcW w:w="1149" w:type="dxa"/>
                            <w:tcBorders>
                              <w:top w:val="single" w:color="000000" w:sz="4" w:space="0"/>
                              <w:left w:val="single" w:color="auto" w:sz="4" w:space="0"/>
                              <w:bottom w:val="single" w:color="000000" w:sz="4" w:space="0"/>
                              <w:right w:val="single" w:color="000000"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lang w:eastAsia="zh-CN"/>
                                <w14:textOutline w14:w="9525">
                                  <w14:round/>
                                </w14:textOutline>
                              </w:rPr>
                            </w:pPr>
                            <w:r>
                              <w:rPr>
                                <w:rFonts w:hint="eastAsia" w:ascii="仿宋_GB2312" w:hAnsi="仿宋_GB2312" w:eastAsia="仿宋_GB2312" w:cs="仿宋_GB2312"/>
                                <w:lang w:eastAsia="zh-CN"/>
                                <w14:textOutline w14:w="9525">
                                  <w14:round/>
                                </w14:textOutline>
                              </w:rPr>
                              <w:t>满意度</w:t>
                            </w:r>
                          </w:p>
                        </w:tc>
                        <w:tc>
                          <w:tcPr>
                            <w:tcW w:w="1633"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服务对象满意度指标</w:t>
                            </w:r>
                          </w:p>
                        </w:tc>
                        <w:tc>
                          <w:tcPr>
                            <w:tcW w:w="470"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10</w:t>
                            </w:r>
                          </w:p>
                        </w:tc>
                        <w:tc>
                          <w:tcPr>
                            <w:tcW w:w="5525" w:type="dxa"/>
                            <w:tcBorders>
                              <w:top w:val="single" w:color="000000" w:sz="4" w:space="0"/>
                              <w:left w:val="single" w:color="000000" w:sz="4" w:space="0"/>
                              <w:bottom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通过问卷调查，满意和较满意的对象占所有调查对象的比例</w:t>
                            </w:r>
                          </w:p>
                        </w:tc>
                        <w:tc>
                          <w:tcPr>
                            <w:tcW w:w="461" w:type="dxa"/>
                            <w:tcBorders>
                              <w:top w:val="single" w:color="000000" w:sz="4" w:space="0"/>
                              <w:left w:val="single" w:color="000000" w:sz="4" w:space="0"/>
                              <w:bottom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80" w:hRule="atLeast"/>
                        </w:trPr>
                        <w:tc>
                          <w:tcPr>
                            <w:tcW w:w="491" w:type="dxa"/>
                            <w:tcBorders>
                              <w:top w:val="nil"/>
                              <w:left w:val="nil"/>
                              <w:bottom w:val="nil"/>
                              <w:right w:val="single" w:color="auto" w:sz="4" w:space="0"/>
                              <w:tl2br w:val="nil"/>
                              <w:tr2bl w:val="nil"/>
                            </w:tcBorders>
                            <w:noWrap w:val="0"/>
                            <w:tcMar>
                              <w:top w:w="12" w:type="dxa"/>
                              <w:left w:w="12" w:type="dxa"/>
                              <w:right w:w="12" w:type="dxa"/>
                            </w:tcMar>
                            <w:vAlign w:val="center"/>
                          </w:tcPr>
                          <w:p>
                            <w:pPr>
                              <w:ind w:firstLine="220" w:firstLineChars="100"/>
                              <w:jc w:val="both"/>
                              <w:rPr>
                                <w:rFonts w:hint="eastAsia" w:ascii="仿宋_GB2312" w:hAnsi="仿宋_GB2312" w:eastAsia="仿宋_GB2312" w:cs="仿宋_GB2312"/>
                                <w:i w:val="0"/>
                                <w:color w:val="000000"/>
                                <w:sz w:val="22"/>
                                <w:szCs w:val="22"/>
                                <w:u w:val="none"/>
                                <w:lang w:val="en-US" w:eastAsia="zh-CN"/>
                                <w14:textOutline w14:w="9525">
                                  <w14:round/>
                                </w14:textOutline>
                              </w:rPr>
                            </w:pPr>
                          </w:p>
                        </w:tc>
                        <w:tc>
                          <w:tcPr>
                            <w:tcW w:w="1248" w:type="dxa"/>
                            <w:tcBorders>
                              <w:top w:val="single" w:color="auto" w:sz="4" w:space="0"/>
                              <w:left w:val="single" w:color="auto" w:sz="4" w:space="0"/>
                              <w:right w:val="single" w:color="auto" w:sz="4" w:space="0"/>
                              <w:tl2br w:val="nil"/>
                              <w:tr2bl w:val="nil"/>
                            </w:tcBorders>
                            <w:noWrap w:val="0"/>
                            <w:tcMar>
                              <w:top w:w="12" w:type="dxa"/>
                              <w:left w:w="12" w:type="dxa"/>
                              <w:right w:w="12" w:type="dxa"/>
                            </w:tcMar>
                            <w:vAlign w:val="center"/>
                          </w:tcPr>
                          <w:p>
                            <w:pPr>
                              <w:ind w:firstLine="220" w:firstLineChars="100"/>
                              <w:jc w:val="both"/>
                              <w:rPr>
                                <w:rFonts w:hint="eastAsia" w:ascii="仿宋_GB2312" w:hAnsi="仿宋_GB2312" w:eastAsia="仿宋_GB2312" w:cs="仿宋_GB2312"/>
                                <w:i w:val="0"/>
                                <w:color w:val="000000"/>
                                <w:sz w:val="22"/>
                                <w:szCs w:val="22"/>
                                <w:u w:val="none"/>
                                <w:lang w:val="en-US" w:eastAsia="zh-CN"/>
                                <w14:textOutline w14:w="9525">
                                  <w14:round/>
                                </w14:textOutline>
                              </w:rPr>
                            </w:pPr>
                            <w:r>
                              <w:rPr>
                                <w:rFonts w:hint="eastAsia" w:ascii="仿宋_GB2312" w:hAnsi="仿宋_GB2312" w:eastAsia="仿宋_GB2312" w:cs="仿宋_GB2312"/>
                                <w:i w:val="0"/>
                                <w:color w:val="000000"/>
                                <w:sz w:val="22"/>
                                <w:szCs w:val="22"/>
                                <w:u w:val="none"/>
                                <w:lang w:val="en-US" w:eastAsia="zh-CN"/>
                                <w14:textOutline w14:w="9525">
                                  <w14:round/>
                                </w14:textOutline>
                              </w:rPr>
                              <w:t>合计</w:t>
                            </w:r>
                          </w:p>
                        </w:tc>
                        <w:tc>
                          <w:tcPr>
                            <w:tcW w:w="1149" w:type="dxa"/>
                            <w:tcBorders>
                              <w:top w:val="single" w:color="000000" w:sz="4" w:space="0"/>
                              <w:left w:val="single" w:color="auto" w:sz="4" w:space="0"/>
                              <w:right w:val="single" w:color="000000" w:sz="4" w:space="0"/>
                              <w:tl2br w:val="nil"/>
                              <w:tr2bl w:val="nil"/>
                            </w:tcBorders>
                            <w:noWrap w:val="0"/>
                            <w:tcMar>
                              <w:top w:w="12" w:type="dxa"/>
                              <w:left w:w="12" w:type="dxa"/>
                              <w:right w:w="12" w:type="dxa"/>
                            </w:tcMar>
                            <w:vAlign w:val="center"/>
                          </w:tcPr>
                          <w:p>
                            <w:pPr>
                              <w:jc w:val="center"/>
                              <w:rPr>
                                <w:rFonts w:hint="eastAsia" w:ascii="仿宋_GB2312" w:hAnsi="仿宋_GB2312" w:eastAsia="仿宋_GB2312" w:cs="仿宋_GB2312"/>
                                <w14:textOutline w14:w="9525">
                                  <w14:round/>
                                </w14:textOutline>
                              </w:rPr>
                            </w:pPr>
                          </w:p>
                        </w:tc>
                        <w:tc>
                          <w:tcPr>
                            <w:tcW w:w="1633" w:type="dxa"/>
                            <w:tcBorders>
                              <w:top w:val="single" w:color="000000" w:sz="4" w:space="0"/>
                              <w:left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14:textOutline w14:w="9525">
                                  <w14:round/>
                                </w14:textOutline>
                              </w:rPr>
                            </w:pPr>
                          </w:p>
                        </w:tc>
                        <w:tc>
                          <w:tcPr>
                            <w:tcW w:w="470" w:type="dxa"/>
                            <w:tcBorders>
                              <w:top w:val="single" w:color="000000" w:sz="4" w:space="0"/>
                              <w:left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100</w:t>
                            </w:r>
                          </w:p>
                        </w:tc>
                        <w:tc>
                          <w:tcPr>
                            <w:tcW w:w="5525" w:type="dxa"/>
                            <w:tcBorders>
                              <w:top w:val="single" w:color="000000" w:sz="4" w:space="0"/>
                              <w:left w:val="single" w:color="000000" w:sz="4" w:space="0"/>
                              <w:righ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u w:val="none"/>
                                <w:lang w:val="en-US" w:eastAsia="zh-CN" w:bidi="ar"/>
                                <w14:textOutline w14:w="9525">
                                  <w14:round/>
                                </w14:textOutline>
                              </w:rPr>
                            </w:pPr>
                          </w:p>
                        </w:tc>
                        <w:tc>
                          <w:tcPr>
                            <w:tcW w:w="461" w:type="dxa"/>
                            <w:tcBorders>
                              <w:top w:val="single" w:color="000000" w:sz="4" w:space="0"/>
                              <w:left w:val="single" w:color="000000" w:sz="4" w:space="0"/>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2"/>
                                <w:szCs w:val="22"/>
                                <w:u w:val="none"/>
                                <w:lang w:val="en-US" w:eastAsia="zh-CN" w:bidi="ar"/>
                                <w14:textOutline w14:w="9525">
                                  <w14:round/>
                                </w14:textOutline>
                              </w:rPr>
                            </w:pPr>
                            <w:r>
                              <w:rPr>
                                <w:rFonts w:hint="eastAsia" w:ascii="仿宋_GB2312" w:hAnsi="仿宋_GB2312" w:eastAsia="仿宋_GB2312" w:cs="仿宋_GB2312"/>
                                <w:i w:val="0"/>
                                <w:color w:val="000000"/>
                                <w:kern w:val="0"/>
                                <w:sz w:val="22"/>
                                <w:szCs w:val="22"/>
                                <w:u w:val="none"/>
                                <w:lang w:val="en-US" w:eastAsia="zh-CN" w:bidi="ar"/>
                                <w14:textOutline w14:w="9525">
                                  <w14:round/>
                                </w14:textOutline>
                              </w:rPr>
                              <w:t>93</w:t>
                            </w:r>
                          </w:p>
                        </w:tc>
                      </w:tr>
                    </w:tbl>
                    <w:p>
                      <w:pPr>
                        <w:rPr>
                          <w14:textOutline w14:w="9525">
                            <w14:round/>
                          </w14:textOutline>
                        </w:rPr>
                      </w:pPr>
                    </w:p>
                  </w:txbxContent>
                </v:textbox>
                <w10:wrap type="tight"/>
              </v:shape>
            </w:pict>
          </mc:Fallback>
        </mc:AlternateContent>
      </w:r>
      <w:r>
        <w:rPr>
          <w:rFonts w:hint="eastAsia" w:ascii="仿宋_GB2312" w:hAnsi="仿宋_GB2312" w:eastAsia="仿宋_GB2312" w:cs="仿宋_GB2312"/>
          <w:b/>
          <w:i w:val="0"/>
          <w:color w:val="000000"/>
          <w:kern w:val="0"/>
          <w:sz w:val="28"/>
          <w:szCs w:val="28"/>
          <w:u w:val="none"/>
          <w:lang w:val="en-US" w:eastAsia="zh-CN" w:bidi="ar"/>
        </w:rPr>
        <w:t>党报党刊项目财政重点绩效评价指标表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center"/>
        <w:outlineLvl w:val="0"/>
        <w:rPr>
          <w:rFonts w:hint="eastAsia" w:ascii="仿宋_GB2312" w:hAnsi="仿宋_GB2312" w:eastAsia="仿宋_GB2312" w:cs="仿宋_GB2312"/>
          <w:b w:val="0"/>
          <w:bCs w:val="0"/>
          <w:color w:val="000000"/>
          <w:sz w:val="32"/>
          <w:szCs w:val="32"/>
          <w:lang w:val="en-US" w:eastAsia="zh-CN"/>
        </w:rPr>
      </w:pPr>
      <w:bookmarkStart w:id="87" w:name="_Toc2634_WPSOffice_Level1"/>
      <w:r>
        <w:rPr>
          <w:rFonts w:hint="eastAsia" w:ascii="仿宋_GB2312" w:hAnsi="仿宋_GB2312" w:eastAsia="仿宋_GB2312" w:cs="仿宋_GB2312"/>
          <w:b/>
          <w:bCs/>
          <w:color w:val="auto"/>
          <w:kern w:val="2"/>
          <w:sz w:val="32"/>
          <w:szCs w:val="40"/>
          <w:lang w:val="en-US" w:eastAsia="zh-CN" w:bidi="ar-SA"/>
        </w:rPr>
        <w:t>五、评价分析</w:t>
      </w:r>
      <w:bookmarkEnd w:id="87"/>
    </w:p>
    <w:p>
      <w:pPr>
        <w:adjustRightInd w:val="0"/>
        <w:snapToGrid w:val="0"/>
        <w:spacing w:line="590" w:lineRule="exact"/>
        <w:ind w:firstLine="640" w:firstLineChars="200"/>
        <w:rPr>
          <w:rFonts w:hint="eastAsia" w:eastAsia="仿宋_GB2312"/>
          <w:snapToGrid w:val="0"/>
          <w:kern w:val="0"/>
          <w:sz w:val="32"/>
          <w:szCs w:val="32"/>
          <w:lang w:val="en-US" w:eastAsia="zh-CN"/>
        </w:rPr>
      </w:pPr>
      <w:bookmarkStart w:id="88" w:name="_Toc18513_WPSOffice_Level2"/>
      <w:r>
        <w:rPr>
          <w:rFonts w:hint="eastAsia" w:eastAsia="仿宋_GB2312"/>
          <w:snapToGrid w:val="0"/>
          <w:kern w:val="0"/>
          <w:sz w:val="32"/>
          <w:szCs w:val="32"/>
          <w:lang w:val="en-US" w:eastAsia="zh-CN"/>
        </w:rPr>
        <w:t>（一）主要扣分事项及原因分析</w:t>
      </w:r>
      <w:bookmarkEnd w:id="88"/>
    </w:p>
    <w:p>
      <w:pPr>
        <w:adjustRightInd w:val="0"/>
        <w:snapToGrid w:val="0"/>
        <w:spacing w:line="590" w:lineRule="exact"/>
        <w:ind w:firstLine="640" w:firstLineChars="200"/>
        <w:rPr>
          <w:rFonts w:hint="eastAsia" w:eastAsia="仿宋_GB2312"/>
          <w:snapToGrid w:val="0"/>
          <w:kern w:val="0"/>
          <w:sz w:val="32"/>
          <w:szCs w:val="32"/>
          <w:lang w:val="en-US" w:eastAsia="zh-CN"/>
        </w:rPr>
      </w:pPr>
      <w:r>
        <w:rPr>
          <w:rFonts w:hint="eastAsia" w:eastAsia="仿宋_GB2312"/>
          <w:snapToGrid w:val="0"/>
          <w:kern w:val="0"/>
          <w:sz w:val="32"/>
          <w:szCs w:val="32"/>
          <w:lang w:val="en-US" w:eastAsia="zh-CN"/>
        </w:rPr>
        <w:t>按照省、市、县各级财政部门预算编制通知和有关要求，按时完成预算编制工作，按《预算法》规定要求除涉密信息外，及时将财政部门批复后本部门预算数据（含所有财政资金安排的“三公”经费、机关运行经费的安排、使用情况等）进行公开，主动接受财政、审计、社会等各方面的监督。</w:t>
      </w:r>
    </w:p>
    <w:p>
      <w:pPr>
        <w:adjustRightInd w:val="0"/>
        <w:snapToGrid w:val="0"/>
        <w:spacing w:line="590" w:lineRule="exact"/>
        <w:ind w:firstLine="640" w:firstLineChars="200"/>
        <w:rPr>
          <w:rFonts w:hint="eastAsia" w:eastAsia="仿宋_GB2312"/>
          <w:snapToGrid w:val="0"/>
          <w:kern w:val="0"/>
          <w:sz w:val="32"/>
          <w:szCs w:val="32"/>
          <w:lang w:val="en-US" w:eastAsia="zh-CN"/>
        </w:rPr>
      </w:pPr>
      <w:r>
        <w:rPr>
          <w:rFonts w:hint="eastAsia" w:eastAsia="仿宋_GB2312"/>
          <w:snapToGrid w:val="0"/>
          <w:kern w:val="0"/>
          <w:sz w:val="32"/>
          <w:szCs w:val="32"/>
          <w:lang w:val="en-US" w:eastAsia="zh-CN"/>
        </w:rPr>
        <w:t>根据年初设立的目标，我单位圆满完成了户外大型广告宣传、网络舆情监测、加快理论宣传、新时代文明实践中心建设等绩效目标任务。</w:t>
      </w:r>
    </w:p>
    <w:p>
      <w:pPr>
        <w:adjustRightInd w:val="0"/>
        <w:snapToGrid w:val="0"/>
        <w:spacing w:line="590" w:lineRule="exact"/>
        <w:ind w:firstLine="640" w:firstLineChars="200"/>
        <w:rPr>
          <w:rFonts w:hint="eastAsia" w:eastAsia="仿宋_GB2312"/>
          <w:snapToGrid w:val="0"/>
          <w:kern w:val="0"/>
          <w:sz w:val="32"/>
          <w:szCs w:val="32"/>
          <w:lang w:val="en-US" w:eastAsia="zh-CN"/>
        </w:rPr>
      </w:pPr>
      <w:r>
        <w:rPr>
          <w:rFonts w:hint="eastAsia" w:eastAsia="仿宋_GB2312"/>
          <w:snapToGrid w:val="0"/>
          <w:kern w:val="0"/>
          <w:sz w:val="32"/>
          <w:szCs w:val="32"/>
          <w:lang w:val="en-US" w:eastAsia="zh-CN"/>
        </w:rPr>
        <w:t>为合理、有效、规范使用专项资金，我部建立健全了专项资金管理制度，完善了资金管理流程，做到专人负责、专款专用，项目资金严格按照预算批复及预算下达的用途进行支付，资金的拨付有完整的审批程序和报销手续，杜绝了弄虚作假、截留、挤占、挪用专项资金的情况发生。</w:t>
      </w:r>
    </w:p>
    <w:p>
      <w:pPr>
        <w:adjustRightInd w:val="0"/>
        <w:snapToGrid w:val="0"/>
        <w:spacing w:line="590" w:lineRule="exact"/>
        <w:ind w:firstLine="640" w:firstLineChars="200"/>
        <w:rPr>
          <w:rFonts w:hint="eastAsia"/>
          <w:lang w:val="en-US" w:eastAsia="zh-CN"/>
        </w:rPr>
      </w:pPr>
      <w:r>
        <w:rPr>
          <w:rFonts w:hint="eastAsia" w:eastAsia="仿宋_GB2312"/>
          <w:snapToGrid w:val="0"/>
          <w:kern w:val="0"/>
          <w:sz w:val="32"/>
          <w:szCs w:val="32"/>
          <w:lang w:val="en-US" w:eastAsia="zh-CN"/>
        </w:rPr>
        <w:t>自评工作开展以来，我单位对实施的全部项目整体社会效益及满意度等各项指标进行了调查，基本情况是群众对项目实施满意度达98%以上，项目社会效益明显，达到了预期效果。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center"/>
        <w:outlineLvl w:val="0"/>
        <w:rPr>
          <w:rFonts w:hint="eastAsia" w:ascii="仿宋_GB2312" w:hAnsi="仿宋_GB2312" w:eastAsia="仿宋_GB2312" w:cs="仿宋_GB2312"/>
          <w:b/>
          <w:bCs/>
          <w:color w:val="000000"/>
          <w:sz w:val="32"/>
          <w:szCs w:val="32"/>
          <w:lang w:val="en-US" w:eastAsia="zh-CN"/>
        </w:rPr>
      </w:pPr>
      <w:bookmarkStart w:id="89" w:name="_Toc11279_WPSOffice_Level1"/>
      <w:bookmarkStart w:id="100" w:name="_GoBack"/>
      <w:bookmarkEnd w:id="100"/>
      <w:r>
        <w:rPr>
          <w:rFonts w:hint="eastAsia" w:ascii="仿宋_GB2312" w:hAnsi="仿宋_GB2312" w:eastAsia="仿宋_GB2312" w:cs="仿宋_GB2312"/>
          <w:b/>
          <w:bCs/>
          <w:color w:val="000000"/>
          <w:sz w:val="32"/>
          <w:szCs w:val="32"/>
          <w:lang w:val="en-US" w:eastAsia="zh-CN"/>
        </w:rPr>
        <w:t>六、意见及建议</w:t>
      </w:r>
      <w:bookmarkEnd w:id="89"/>
    </w:p>
    <w:p>
      <w:pP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深入基础调研不够，不能更有效地为党报党刊征订提供决策依据，党报党刊的征订宣传力度不够，征订计划统筹安排不尽合理。党员干部学用党报党刊存在问题需引起重视 , 调研党员干部学用党报党刊情况时发现，一些县直单位部门、乡镇党报党刊实际利用率不高，应有作用得不到充分发挥，存在党员干部不读、少读、读不到党报党刊现象。进一步加大党报党刊投放量，让农村党员和群众在农闲时间有渠道了解国家政策，明确把各级党组织发放党报党刊以及各级党员干部学用党报党刊情况，纳入党建工作日常检查、年度考核范畴，设置一定考核分值，层层压实责任。 </w:t>
      </w:r>
    </w:p>
    <w:p>
      <w:pPr>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color w:val="000000"/>
          <w:sz w:val="32"/>
          <w:szCs w:val="32"/>
          <w:lang w:val="en-US" w:eastAsia="zh-CN"/>
        </w:rPr>
      </w:pPr>
    </w:p>
    <w:p>
      <w:pPr>
        <w:pageBreakBefore w:val="0"/>
        <w:kinsoku/>
        <w:wordWrap/>
        <w:overflowPunct/>
        <w:topLinePunct w:val="0"/>
        <w:autoSpaceDE/>
        <w:autoSpaceDN/>
        <w:bidi w:val="0"/>
        <w:adjustRightInd/>
        <w:snapToGrid/>
        <w:spacing w:line="560" w:lineRule="exact"/>
        <w:ind w:firstLine="5760" w:firstLineChars="1800"/>
        <w:jc w:val="right"/>
        <w:rPr>
          <w:rFonts w:hint="eastAsia" w:ascii="仿宋_GB2312" w:hAnsi="仿宋_GB2312" w:eastAsia="仿宋_GB2312" w:cs="仿宋_GB2312"/>
          <w:color w:val="000000"/>
        </w:rPr>
      </w:pPr>
      <w:r>
        <w:rPr>
          <w:rFonts w:hint="eastAsia" w:ascii="仿宋_GB2312" w:hAnsi="仿宋_GB2312" w:eastAsia="仿宋_GB2312" w:cs="仿宋_GB2312"/>
          <w:color w:val="000000"/>
          <w:sz w:val="32"/>
          <w:szCs w:val="32"/>
          <w:lang w:val="en-US" w:eastAsia="zh-CN"/>
        </w:rPr>
        <w:t>2023年2月24日</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7ACE7"/>
    <w:multiLevelType w:val="singleLevel"/>
    <w:tmpl w:val="9B77ACE7"/>
    <w:lvl w:ilvl="0" w:tentative="0">
      <w:start w:val="2"/>
      <w:numFmt w:val="chineseCounting"/>
      <w:suff w:val="nothing"/>
      <w:lvlText w:val="（%1）"/>
      <w:lvlJc w:val="left"/>
      <w:pPr>
        <w:ind w:left="-6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YzEyYTNiYWE4YWE2NmRlNGY3MDM5NDQwNWMwMGMifQ=="/>
  </w:docVars>
  <w:rsids>
    <w:rsidRoot w:val="217552AD"/>
    <w:rsid w:val="21755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spacing w:line="600" w:lineRule="exact"/>
      <w:ind w:firstLine="560" w:firstLineChars="200"/>
      <w:textAlignment w:val="center"/>
    </w:pPr>
    <w:rPr>
      <w:rFonts w:ascii="宋体" w:hAnsi="宋体"/>
      <w:color w:val="FF0000"/>
      <w:sz w:val="28"/>
      <w:szCs w:val="28"/>
    </w:rPr>
  </w:style>
  <w:style w:type="paragraph" w:customStyle="1" w:styleId="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numbering.xml" Type="http://schemas.openxmlformats.org/officeDocument/2006/relationships/numbering"/><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2023-04-06T07:09:00Z</dcterms:created>
  <dc:creator>【句末。】</dc:creator>
  <cp:lastModifiedBy>【句末。】</cp:lastModifiedBy>
  <dcterms:modified xsi:type="dcterms:W3CDTF">2023-04-06T07:25:20Z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84DA3A318028486A954908BAEE2F6BA9_11</vt:lpwstr>
  </property>
</Properties>
</file>