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平乡县市场监督管理局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2023年度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政府信息公开工作年度报告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(2024年1月18日）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年1月1日至12月31日。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一、总体情况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按照平乡县政府信息公开工作安排，我局认真贯彻落实《中华人民共和国政府信息公开条例》，切实落实工作机制，不断完善各项制度，通过政府信息公开平台及其它媒体积极向社会公开政务信息。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主动公开政府信息情况。202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年，通过公众号发布动态信息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500余</w:t>
      </w:r>
      <w:r>
        <w:rPr>
          <w:rFonts w:hint="eastAsia" w:ascii="仿宋_GB2312" w:hAnsi="仿宋_GB2312" w:eastAsia="仿宋_GB2312" w:cs="仿宋_GB2312"/>
          <w:sz w:val="32"/>
          <w:szCs w:val="32"/>
        </w:rPr>
        <w:t>条；按照政府信息公开要求，积极主动在政府信息公开平台公开各类信息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234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依申请公开政府信息情况。202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年我局未收到政府信息公开申请。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（三）政府信息管理。202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年我局持续严格落实上级通知要求，进一步加强信息审查，不断健全完善政府信息工作规范，有效保障了信息公开的严肃性、有效性。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平台建设。 坚持做好平台安全管理工作，建立规范的政务新媒体日常管理制度，明确职责分工，确保工作准确落实到责任人和经办人，网站登录后台用户名及密码由专职人员保管，定期更新密码，做好网站网络安全管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（五）监督保障。将政务公开工作纳入年度目标绩效考核体系。统筹推进政务公开工作，抓好政务公开工作，做到凡需公开的项目必须公开，凡公开的内容必须真实、全面、及时。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二、主动公开政府信息情况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484"/>
        <w:gridCol w:w="142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52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信息内容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本年制发件数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本年废止件数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规章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3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规范性文件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信息内容</w:t>
            </w:r>
          </w:p>
        </w:tc>
        <w:tc>
          <w:tcPr>
            <w:tcW w:w="61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去年处理决定数量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行政许可</w:t>
            </w:r>
          </w:p>
        </w:tc>
        <w:tc>
          <w:tcPr>
            <w:tcW w:w="61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2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信息内容</w:t>
            </w:r>
          </w:p>
        </w:tc>
        <w:tc>
          <w:tcPr>
            <w:tcW w:w="61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行政处罚</w:t>
            </w:r>
          </w:p>
        </w:tc>
        <w:tc>
          <w:tcPr>
            <w:tcW w:w="61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行政强制</w:t>
            </w:r>
          </w:p>
        </w:tc>
        <w:tc>
          <w:tcPr>
            <w:tcW w:w="61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2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信息内容</w:t>
            </w:r>
          </w:p>
        </w:tc>
        <w:tc>
          <w:tcPr>
            <w:tcW w:w="56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8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行政事业性收费</w:t>
            </w:r>
          </w:p>
        </w:tc>
        <w:tc>
          <w:tcPr>
            <w:tcW w:w="56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三、收到和处理政府信息公开申请情况</w:t>
      </w: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1777"/>
        <w:gridCol w:w="585"/>
        <w:gridCol w:w="765"/>
        <w:gridCol w:w="750"/>
        <w:gridCol w:w="765"/>
        <w:gridCol w:w="780"/>
        <w:gridCol w:w="740"/>
        <w:gridCol w:w="10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481" w:type="dxa"/>
            <w:gridSpan w:val="3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041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481" w:type="dxa"/>
            <w:gridSpan w:val="3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8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自然人</w:t>
            </w:r>
          </w:p>
        </w:tc>
        <w:tc>
          <w:tcPr>
            <w:tcW w:w="381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法人或其他组织</w:t>
            </w:r>
          </w:p>
        </w:tc>
        <w:tc>
          <w:tcPr>
            <w:tcW w:w="64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81" w:type="dxa"/>
            <w:gridSpan w:val="3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商业企业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科研机构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社会公益组织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法律服务机构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</w:t>
            </w:r>
          </w:p>
        </w:tc>
        <w:tc>
          <w:tcPr>
            <w:tcW w:w="64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8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一、本年新收政府信息公开申请数量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48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二、上年结转政府信息公开申请数量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三、本年度办理结果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2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（一）予以公开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2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（二）部分公开（区分处理的，只计这一情形，不计其他情形）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2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（三）不予公开</w:t>
            </w: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1.属于国家秘密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52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2.其他法律行政法规禁止公开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52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3.危及“三安全一稳定”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52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4.保护第三方合法权益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52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5.属于三类内部事务信息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52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6.属于四类过程性信息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52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7.属于行政执法案卷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52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8.属于行政查询事项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52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（四）无法提供</w:t>
            </w: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1.本机关不掌握相关政府信息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52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2.没有现成信息需要另行制作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52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3.补正后申请内容仍不明确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2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（五）不予处理</w:t>
            </w: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1.信访举报投诉类申请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2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2.重复申请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52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3.要求提供公开出版物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52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4.无正当理由大量反复申请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52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5.要求行政机关确认或重新出具已获取信息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2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2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（六）其他处理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2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2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（七）总计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48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四、结转下年度继续办理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四、政府信息公开行政复议、行政诉讼情况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4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行政复议</w:t>
            </w:r>
          </w:p>
        </w:tc>
        <w:tc>
          <w:tcPr>
            <w:tcW w:w="5682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结果维持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结果纠正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其他结果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尚未审结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总计</w:t>
            </w:r>
          </w:p>
        </w:tc>
        <w:tc>
          <w:tcPr>
            <w:tcW w:w="284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未经复议直接起诉</w:t>
            </w:r>
          </w:p>
        </w:tc>
        <w:tc>
          <w:tcPr>
            <w:tcW w:w="284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5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结果维持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结果纠正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其他结果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尚未审结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总计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结果维持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结果纠正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其他结果</w:t>
            </w:r>
          </w:p>
        </w:tc>
        <w:tc>
          <w:tcPr>
            <w:tcW w:w="56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尚未审结</w:t>
            </w:r>
          </w:p>
        </w:tc>
        <w:tc>
          <w:tcPr>
            <w:tcW w:w="56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年，我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严格落实上级有关政府信息公开的决策部署和文件精神，取得一定成效，但也存在一些不足：主动公开信息覆盖面还需要进一步拓宽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。今后，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将严格落实主动公开信息，完善公开内容，主动公开事关群众利益的政府信息；提高政府信息公开平台使用率，拓宽信息覆盖面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年我局未收取信息处理费。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CB5E7E"/>
    <w:multiLevelType w:val="singleLevel"/>
    <w:tmpl w:val="C4CB5E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F6EDE"/>
    <w:rsid w:val="020879BB"/>
    <w:rsid w:val="078F6EDE"/>
    <w:rsid w:val="258C3186"/>
    <w:rsid w:val="261F203F"/>
    <w:rsid w:val="2DA478F2"/>
    <w:rsid w:val="2FEA3DB6"/>
    <w:rsid w:val="32AF74AE"/>
    <w:rsid w:val="38D677F0"/>
    <w:rsid w:val="3FC36C71"/>
    <w:rsid w:val="458D63AC"/>
    <w:rsid w:val="45995931"/>
    <w:rsid w:val="49775959"/>
    <w:rsid w:val="59C967C6"/>
    <w:rsid w:val="6F795E38"/>
    <w:rsid w:val="707B608B"/>
    <w:rsid w:val="79494539"/>
    <w:rsid w:val="7BD7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1557</Words>
  <Characters>1596</Characters>
  <Lines>0</Lines>
  <Paragraphs>0</Paragraphs>
  <TotalTime>2</TotalTime>
  <ScaleCrop>false</ScaleCrop>
  <LinksUpToDate>false</LinksUpToDate>
  <CharactersWithSpaces>1598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2021-01-17T07:51:00Z</dcterms:created>
  <dc:creator>Administrator</dc:creator>
  <cp:lastModifiedBy>圆月豌豆</cp:lastModifiedBy>
  <cp:lastPrinted>2024-01-22T01:16:00Z</cp:lastPrinted>
  <dcterms:modified xsi:type="dcterms:W3CDTF">2024-01-23T03:17:04Z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