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  <w:lang w:eastAsia="zh-CN"/>
        </w:rPr>
        <w:t>平乡县</w:t>
      </w:r>
      <w:r>
        <w:rPr>
          <w:rFonts w:hint="default" w:ascii="Times New Roman" w:hAnsi="Times New Roman" w:cs="Times New Roman"/>
          <w:sz w:val="44"/>
          <w:szCs w:val="44"/>
        </w:rPr>
        <w:t>农业农村局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sz w:val="44"/>
          <w:szCs w:val="44"/>
        </w:rPr>
        <w:t>202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cs="Times New Roman"/>
          <w:sz w:val="44"/>
          <w:szCs w:val="44"/>
        </w:rPr>
        <w:t>年政府信息公开工作年度报告</w:t>
      </w:r>
    </w:p>
    <w:p>
      <w:pPr>
        <w:jc w:val="center"/>
        <w:rPr>
          <w:rFonts w:hint="default" w:ascii="Times New Roman" w:hAnsi="Times New Roman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根据《中华人民共和国政府信息公开条例》、《河北省实施〈中华人民共和国政府信息公开条例〉办法》等规定，发布本年度报告。报告中所列数据统计期限为202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年1月1日至12月31日。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（一）主动公开。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平乡</w:t>
      </w:r>
      <w:r>
        <w:rPr>
          <w:rFonts w:hint="eastAsia" w:ascii="仿宋_GB2312" w:hAnsi="仿宋_GB2312" w:eastAsia="仿宋_GB2312" w:cs="仿宋_GB2312"/>
          <w:sz w:val="32"/>
          <w:szCs w:val="32"/>
        </w:rPr>
        <w:t>县人民政府门户网站主动向社会公开工作动态、公告公示、预决算、政策解读各类信息共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条，通过单位公众号“平乡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农业信息网</w:t>
      </w:r>
      <w:r>
        <w:rPr>
          <w:rFonts w:hint="eastAsia" w:ascii="仿宋_GB2312" w:hAnsi="仿宋_GB2312" w:eastAsia="仿宋_GB2312" w:cs="仿宋_GB2312"/>
          <w:sz w:val="32"/>
          <w:szCs w:val="32"/>
        </w:rPr>
        <w:t>”发布信息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647</w:t>
      </w:r>
      <w:r>
        <w:rPr>
          <w:rFonts w:hint="eastAsia" w:ascii="仿宋_GB2312" w:hAnsi="仿宋_GB2312" w:eastAsia="仿宋_GB2312" w:cs="仿宋_GB2312"/>
          <w:sz w:val="32"/>
          <w:szCs w:val="32"/>
        </w:rPr>
        <w:t>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（二）依申请公开。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局没有收到个人和组织递交的《信息公开申请表》。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我局重视政务信息制作、获取、保存、处理等方面制度，对政务信息进行全生命周期管理。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（四）政府信息公开平台建设。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按照县政务公开建设统一安排，对我局政府信息公开网进行集约化改版升级，进一步提升了主动公开的数量和质量。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atLeas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sz w:val="32"/>
          <w:szCs w:val="32"/>
        </w:rPr>
        <w:t>我局建立政务信息公开监督保障机制，强化督导检查，对投诉、举报、责任追究等事件做到依法依规、公平公正。不断强化信息公开审核发布力度，确保政府信息公开的权威性、准确性、及时性。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84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0"/>
        <w:gridCol w:w="1870"/>
        <w:gridCol w:w="1795"/>
        <w:gridCol w:w="170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 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8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本年制发件数</w:t>
            </w:r>
          </w:p>
        </w:tc>
        <w:tc>
          <w:tcPr>
            <w:tcW w:w="1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本年废止件数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行政规范性文件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4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本年收费金额（单位：元）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1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5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62720元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4"/>
        <w:tblW w:w="90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931"/>
        <w:gridCol w:w="2103"/>
        <w:gridCol w:w="538"/>
        <w:gridCol w:w="1039"/>
        <w:gridCol w:w="759"/>
        <w:gridCol w:w="818"/>
        <w:gridCol w:w="980"/>
        <w:gridCol w:w="716"/>
        <w:gridCol w:w="70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53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555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</w:trPr>
        <w:tc>
          <w:tcPr>
            <w:tcW w:w="35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自然人</w:t>
            </w:r>
          </w:p>
        </w:tc>
        <w:tc>
          <w:tcPr>
            <w:tcW w:w="4312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法人或其他组织</w:t>
            </w:r>
          </w:p>
        </w:tc>
        <w:tc>
          <w:tcPr>
            <w:tcW w:w="7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353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3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商业企业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科研机构</w:t>
            </w:r>
          </w:p>
        </w:tc>
        <w:tc>
          <w:tcPr>
            <w:tcW w:w="8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社会公益组织</w:t>
            </w:r>
          </w:p>
        </w:tc>
        <w:tc>
          <w:tcPr>
            <w:tcW w:w="9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法律服务机构</w:t>
            </w:r>
          </w:p>
        </w:tc>
        <w:tc>
          <w:tcPr>
            <w:tcW w:w="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</w:t>
            </w:r>
          </w:p>
        </w:tc>
        <w:tc>
          <w:tcPr>
            <w:tcW w:w="7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三、本年度办理结果</w:t>
            </w: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（一）予以公开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（三）不予公开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1.属于国家秘密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3.危及“三安全一稳定”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4.保护第三方合法权益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5.属于三类内部事务信息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6.属于四类过程性信息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7.属于行政执法案卷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8.属于行政查询事项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（四）无法提供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3.补正后申请内容仍不明确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（五）不予处理</w:t>
            </w: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1.信访举报投诉类申请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2.重复申请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3.要求提供公开出版物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4.无正当理由大量反复申请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9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（六）其他处理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96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03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（七）总计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353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四、结转下年度继续办理</w:t>
            </w:r>
          </w:p>
        </w:tc>
        <w:tc>
          <w:tcPr>
            <w:tcW w:w="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 w:firstLine="0"/>
              <w:jc w:val="center"/>
              <w:textAlignment w:val="auto"/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4"/>
        <w:tblW w:w="9075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45"/>
        <w:gridCol w:w="630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微软雅黑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尚未审结</w:t>
            </w:r>
          </w:p>
        </w:tc>
        <w:tc>
          <w:tcPr>
            <w:tcW w:w="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aps w:val="0"/>
                <w:color w:val="333333"/>
                <w:spacing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72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333333"/>
          <w:spacing w:val="8"/>
          <w:sz w:val="32"/>
          <w:szCs w:val="32"/>
          <w:shd w:val="clear" w:fill="FFFFFF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年，虽然农业农村局在政府信息公开工作方面做了大量的工作，但与上级的要求和公众的需求还存在一些差距。202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年，我们将继续把政府信息公开工作纳入单位重要议事日程，进一步提高政务公开工作水平，积极借鉴好的做法与经验，在提质增效上下功夫，以公开促落实、促规范、促服务，把群众最关心、反应最强烈的事项作为政府信息公开的主要内容，不断提高政府信息公开工作实效，确保信息公开及时准确和有效，为实现经济社会发展目标任务提供有力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widowControl w:val="0"/>
        <w:numPr>
          <w:ilvl w:val="0"/>
          <w:numId w:val="0"/>
        </w:numPr>
        <w:ind w:firstLine="620" w:firstLineChars="200"/>
        <w:jc w:val="both"/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我们认真贯彻执行国务院办公厅《政府信息公开信息处理费管理办法》和《关于政府信息公开处理费管理有关事项的通知》。202</w:t>
      </w:r>
      <w:r>
        <w:rPr>
          <w:rFonts w:hint="eastAsia" w:ascii="Times New Roman" w:hAnsi="Times New Roman" w:eastAsia="仿宋" w:cs="Times New Roman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3年，农业农村局未收取信息处理费。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2024年1月23日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5ZDkxM2Y3OTdkYThkZWRiNTg3NWFlMDAwYWMxMjQifQ=="/>
  </w:docVars>
  <w:rsids>
    <w:rsidRoot w:val="111C69D5"/>
    <w:rsid w:val="02F41A85"/>
    <w:rsid w:val="0A473B80"/>
    <w:rsid w:val="0A6C351D"/>
    <w:rsid w:val="0F0B13DF"/>
    <w:rsid w:val="111C69D5"/>
    <w:rsid w:val="121D1C3E"/>
    <w:rsid w:val="224B11F6"/>
    <w:rsid w:val="300E333A"/>
    <w:rsid w:val="413745A1"/>
    <w:rsid w:val="42A4105E"/>
    <w:rsid w:val="45C765AB"/>
    <w:rsid w:val="4E144142"/>
    <w:rsid w:val="4F73148D"/>
    <w:rsid w:val="53AD3C9A"/>
    <w:rsid w:val="6D6D6A91"/>
    <w:rsid w:val="77996AED"/>
    <w:rsid w:val="77B0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2022-01-12T02:38:00Z</dcterms:created>
  <dc:creator>Administrator</dc:creator>
  <cp:lastModifiedBy>Administrator</cp:lastModifiedBy>
  <cp:lastPrinted>2022-01-14T00:57:00Z</cp:lastPrinted>
  <dcterms:modified xsi:type="dcterms:W3CDTF">2024-01-24T06:47:47Z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711C162ECFD9481C84179E0091FD2ED1_12</vt:lpwstr>
  </property>
</Properties>
</file>