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3E" w:rsidRDefault="0053015F">
      <w:pPr>
        <w:pStyle w:val="1"/>
        <w:shd w:val="clear" w:color="auto" w:fill="FFFFFF"/>
        <w:spacing w:beforeAutospacing="0" w:afterAutospacing="0" w:line="21" w:lineRule="atLeast"/>
        <w:jc w:val="center"/>
        <w:rPr>
          <w:rFonts w:ascii="微软雅黑" w:eastAsia="微软雅黑" w:hAnsi="微软雅黑" w:cs="微软雅黑" w:hint="default"/>
          <w:color w:val="404040"/>
          <w:sz w:val="42"/>
          <w:szCs w:val="42"/>
        </w:rPr>
      </w:pPr>
      <w:r>
        <w:rPr>
          <w:rFonts w:ascii="微软雅黑" w:eastAsia="微软雅黑" w:hAnsi="微软雅黑" w:cs="微软雅黑"/>
          <w:color w:val="404040"/>
          <w:sz w:val="42"/>
          <w:szCs w:val="42"/>
          <w:shd w:val="clear" w:color="auto" w:fill="FFFFFF"/>
        </w:rPr>
        <w:t>平乡县退役军人事务局</w:t>
      </w:r>
      <w:r>
        <w:rPr>
          <w:rFonts w:ascii="微软雅黑" w:eastAsia="微软雅黑" w:hAnsi="微软雅黑" w:cs="微软雅黑"/>
          <w:color w:val="404040"/>
          <w:sz w:val="42"/>
          <w:szCs w:val="42"/>
          <w:shd w:val="clear" w:color="auto" w:fill="FFFFFF"/>
        </w:rPr>
        <w:t>202</w:t>
      </w:r>
      <w:r>
        <w:rPr>
          <w:rFonts w:ascii="微软雅黑" w:eastAsia="微软雅黑" w:hAnsi="微软雅黑" w:cs="微软雅黑"/>
          <w:color w:val="404040"/>
          <w:sz w:val="42"/>
          <w:szCs w:val="42"/>
          <w:shd w:val="clear" w:color="auto" w:fill="FFFFFF"/>
        </w:rPr>
        <w:t>3</w:t>
      </w:r>
      <w:r>
        <w:rPr>
          <w:rFonts w:ascii="微软雅黑" w:eastAsia="微软雅黑" w:hAnsi="微软雅黑" w:cs="微软雅黑"/>
          <w:color w:val="404040"/>
          <w:sz w:val="42"/>
          <w:szCs w:val="42"/>
          <w:shd w:val="clear" w:color="auto" w:fill="FFFFFF"/>
        </w:rPr>
        <w:t>年政府信息公开工作年度报告</w:t>
      </w:r>
    </w:p>
    <w:p w:rsidR="0025043E" w:rsidRDefault="0053015F" w:rsidP="000854EB">
      <w:pPr>
        <w:spacing w:line="360" w:lineRule="auto"/>
        <w:ind w:firstLineChars="200" w:firstLine="640"/>
        <w:rPr>
          <w:rFonts w:ascii="微软雅黑" w:hAnsi="微软雅黑" w:cs="微软雅黑"/>
          <w:color w:val="000000"/>
          <w:sz w:val="27"/>
          <w:szCs w:val="27"/>
          <w:shd w:val="clear" w:color="auto" w:fill="FFFFFF"/>
        </w:rPr>
      </w:pPr>
      <w:r>
        <w:rPr>
          <w:rFonts w:ascii="仿宋_GB2312" w:eastAsia="仿宋_GB2312" w:hAnsi="仿宋_GB2312" w:cs="仿宋_GB2312" w:hint="eastAsia"/>
          <w:color w:val="000000"/>
          <w:sz w:val="32"/>
          <w:szCs w:val="32"/>
          <w:shd w:val="clear" w:color="auto" w:fill="FFFFFF"/>
        </w:rPr>
        <w:t>根据《中华人民共和国政府信息公开条例》《河北省实施〈中华人民共和国政府信息公开条例〉办法》等规定，发布本年度报告。报告中所列数据统计期限为</w:t>
      </w:r>
      <w:r>
        <w:rPr>
          <w:rFonts w:ascii="仿宋_GB2312" w:eastAsia="仿宋_GB2312" w:hAnsi="仿宋_GB2312" w:cs="仿宋_GB2312" w:hint="eastAsia"/>
          <w:color w:val="000000"/>
          <w:sz w:val="32"/>
          <w:szCs w:val="32"/>
          <w:shd w:val="clear" w:color="auto" w:fill="FFFFFF"/>
        </w:rPr>
        <w:t xml:space="preserve"> 202</w:t>
      </w: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日至</w:t>
      </w:r>
      <w:r>
        <w:rPr>
          <w:rFonts w:ascii="仿宋_GB2312" w:eastAsia="仿宋_GB2312" w:hAnsi="仿宋_GB2312" w:cs="仿宋_GB2312" w:hint="eastAsia"/>
          <w:color w:val="000000"/>
          <w:sz w:val="32"/>
          <w:szCs w:val="32"/>
          <w:shd w:val="clear" w:color="auto" w:fill="FFFFFF"/>
        </w:rPr>
        <w:t>12</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31</w:t>
      </w:r>
      <w:r>
        <w:rPr>
          <w:rFonts w:ascii="仿宋_GB2312" w:eastAsia="仿宋_GB2312" w:hAnsi="仿宋_GB2312" w:cs="仿宋_GB2312" w:hint="eastAsia"/>
          <w:color w:val="000000"/>
          <w:sz w:val="32"/>
          <w:szCs w:val="32"/>
          <w:shd w:val="clear" w:color="auto" w:fill="FFFFFF"/>
        </w:rPr>
        <w:t>日。</w:t>
      </w:r>
    </w:p>
    <w:p w:rsidR="0025043E" w:rsidRDefault="000854EB" w:rsidP="000854EB">
      <w:pPr>
        <w:spacing w:line="220" w:lineRule="atLeast"/>
        <w:ind w:firstLineChars="200" w:firstLine="540"/>
        <w:rPr>
          <w:rStyle w:val="a5"/>
          <w:rFonts w:ascii="微软雅黑" w:hAnsi="微软雅黑" w:cs="微软雅黑"/>
          <w:color w:val="000000"/>
          <w:sz w:val="27"/>
          <w:szCs w:val="27"/>
          <w:shd w:val="clear" w:color="auto" w:fill="FFFFFF"/>
        </w:rPr>
      </w:pPr>
      <w:r>
        <w:rPr>
          <w:rStyle w:val="a5"/>
          <w:rFonts w:ascii="微软雅黑" w:hAnsi="微软雅黑" w:cs="微软雅黑" w:hint="eastAsia"/>
          <w:color w:val="000000"/>
          <w:sz w:val="27"/>
          <w:szCs w:val="27"/>
          <w:shd w:val="clear" w:color="auto" w:fill="FFFFFF"/>
        </w:rPr>
        <w:t>一、</w:t>
      </w:r>
      <w:r w:rsidR="0053015F">
        <w:rPr>
          <w:rStyle w:val="a5"/>
          <w:rFonts w:ascii="微软雅黑" w:hAnsi="微软雅黑" w:cs="微软雅黑"/>
          <w:color w:val="000000"/>
          <w:sz w:val="27"/>
          <w:szCs w:val="27"/>
          <w:shd w:val="clear" w:color="auto" w:fill="FFFFFF"/>
        </w:rPr>
        <w:t>总体情况</w:t>
      </w:r>
    </w:p>
    <w:p w:rsidR="0025043E" w:rsidRDefault="0053015F" w:rsidP="000854EB">
      <w:pPr>
        <w:pStyle w:val="a3"/>
        <w:shd w:val="clear" w:color="auto" w:fill="FFFFFF"/>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（一）主动公开情况</w:t>
      </w:r>
    </w:p>
    <w:p w:rsidR="0025043E" w:rsidRDefault="0053015F" w:rsidP="000854EB">
      <w:pPr>
        <w:pStyle w:val="a3"/>
        <w:shd w:val="clear" w:color="auto" w:fill="FFFFFF"/>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公开数量。</w:t>
      </w: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年，县退役军人事务局信息公开数</w:t>
      </w:r>
      <w:r>
        <w:rPr>
          <w:rFonts w:ascii="仿宋_GB2312" w:eastAsia="仿宋_GB2312" w:hAnsi="仿宋_GB2312" w:cs="仿宋_GB2312" w:hint="eastAsia"/>
          <w:color w:val="000000"/>
          <w:sz w:val="32"/>
          <w:szCs w:val="32"/>
          <w:shd w:val="clear" w:color="auto" w:fill="FFFFFF"/>
        </w:rPr>
        <w:t>804</w:t>
      </w:r>
      <w:r>
        <w:rPr>
          <w:rFonts w:ascii="仿宋_GB2312" w:eastAsia="仿宋_GB2312" w:hAnsi="仿宋_GB2312" w:cs="仿宋_GB2312" w:hint="eastAsia"/>
          <w:color w:val="000000"/>
          <w:sz w:val="32"/>
          <w:szCs w:val="32"/>
          <w:shd w:val="clear" w:color="auto" w:fill="FFFFFF"/>
        </w:rPr>
        <w:t>条，通过公众号信息公开数</w:t>
      </w:r>
      <w:r>
        <w:rPr>
          <w:rFonts w:ascii="仿宋_GB2312" w:eastAsia="仿宋_GB2312" w:hAnsi="仿宋_GB2312" w:cs="仿宋_GB2312" w:hint="eastAsia"/>
          <w:color w:val="000000"/>
          <w:sz w:val="32"/>
          <w:szCs w:val="32"/>
          <w:shd w:val="clear" w:color="auto" w:fill="FFFFFF"/>
        </w:rPr>
        <w:t>492</w:t>
      </w:r>
      <w:r>
        <w:rPr>
          <w:rFonts w:ascii="仿宋_GB2312" w:eastAsia="仿宋_GB2312" w:hAnsi="仿宋_GB2312" w:cs="仿宋_GB2312" w:hint="eastAsia"/>
          <w:color w:val="000000"/>
          <w:sz w:val="32"/>
          <w:szCs w:val="32"/>
          <w:shd w:val="clear" w:color="auto" w:fill="FFFFFF"/>
        </w:rPr>
        <w:t>条，通过国家、省、市等各级媒体信息公开数</w:t>
      </w:r>
      <w:r>
        <w:rPr>
          <w:rFonts w:ascii="仿宋_GB2312" w:eastAsia="仿宋_GB2312" w:hAnsi="仿宋_GB2312" w:cs="仿宋_GB2312" w:hint="eastAsia"/>
          <w:color w:val="000000"/>
          <w:sz w:val="32"/>
          <w:szCs w:val="32"/>
          <w:shd w:val="clear" w:color="auto" w:fill="FFFFFF"/>
        </w:rPr>
        <w:t xml:space="preserve"> 312</w:t>
      </w:r>
      <w:r>
        <w:rPr>
          <w:rFonts w:ascii="仿宋_GB2312" w:eastAsia="仿宋_GB2312" w:hAnsi="仿宋_GB2312" w:cs="仿宋_GB2312" w:hint="eastAsia"/>
          <w:color w:val="000000"/>
          <w:sz w:val="32"/>
          <w:szCs w:val="32"/>
          <w:shd w:val="clear" w:color="auto" w:fill="FFFFFF"/>
        </w:rPr>
        <w:t>条。</w:t>
      </w:r>
    </w:p>
    <w:p w:rsidR="0025043E" w:rsidRDefault="0053015F" w:rsidP="000854EB">
      <w:pPr>
        <w:pStyle w:val="a3"/>
        <w:shd w:val="clear" w:color="auto" w:fill="FFFFFF"/>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主要类别。主动公开的信息包括机构职能、领导活动及重大会议、工作动态、公告公示、政策解读等方面信息。</w:t>
      </w:r>
    </w:p>
    <w:p w:rsidR="0025043E" w:rsidRDefault="0053015F" w:rsidP="000854EB">
      <w:pPr>
        <w:pStyle w:val="a3"/>
        <w:shd w:val="clear" w:color="auto" w:fill="FFFFFF"/>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3.</w:t>
      </w:r>
      <w:r>
        <w:rPr>
          <w:rFonts w:ascii="仿宋_GB2312" w:eastAsia="仿宋_GB2312" w:hAnsi="仿宋_GB2312" w:cs="仿宋_GB2312" w:hint="eastAsia"/>
          <w:color w:val="000000"/>
          <w:sz w:val="32"/>
          <w:szCs w:val="32"/>
          <w:shd w:val="clear" w:color="auto" w:fill="FFFFFF"/>
        </w:rPr>
        <w:t>公开形式。通过平乡县退役军人事务局公众号、平乡县人民政府信息公开网站等新闻网络媒体，充分利用新媒体的互动功能，为公众提供及时、便捷的咨询服务。在日常工作中，通过橱窗展板、政务信息公示栏、电子屏幕等形式，及时发布各类权威政务信息、</w:t>
      </w:r>
      <w:r>
        <w:rPr>
          <w:rFonts w:ascii="仿宋_GB2312" w:eastAsia="仿宋_GB2312" w:hAnsi="仿宋_GB2312" w:cs="仿宋_GB2312" w:hint="eastAsia"/>
          <w:color w:val="000000"/>
          <w:sz w:val="32"/>
          <w:szCs w:val="32"/>
          <w:shd w:val="clear" w:color="auto" w:fill="FFFFFF"/>
        </w:rPr>
        <w:t>政策法规等</w:t>
      </w:r>
      <w:r>
        <w:rPr>
          <w:rFonts w:ascii="仿宋_GB2312" w:eastAsia="仿宋_GB2312" w:hAnsi="仿宋_GB2312" w:cs="仿宋_GB2312" w:hint="eastAsia"/>
          <w:color w:val="000000"/>
          <w:sz w:val="32"/>
          <w:szCs w:val="32"/>
          <w:shd w:val="clear" w:color="auto" w:fill="FFFFFF"/>
        </w:rPr>
        <w:t>信息，保障群众知情权。</w:t>
      </w:r>
    </w:p>
    <w:p w:rsidR="0025043E" w:rsidRDefault="0053015F" w:rsidP="000854EB">
      <w:pPr>
        <w:pStyle w:val="a3"/>
        <w:shd w:val="clear" w:color="auto" w:fill="FFFFFF"/>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（二）依申请公开情况</w:t>
      </w:r>
    </w:p>
    <w:p w:rsidR="0025043E" w:rsidRDefault="0053015F" w:rsidP="000854EB">
      <w:pPr>
        <w:pStyle w:val="a3"/>
        <w:shd w:val="clear" w:color="auto" w:fill="FFFFFF"/>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2023</w:t>
      </w:r>
      <w:r>
        <w:rPr>
          <w:rFonts w:ascii="仿宋_GB2312" w:eastAsia="仿宋_GB2312" w:hAnsi="仿宋_GB2312" w:cs="仿宋_GB2312" w:hint="eastAsia"/>
          <w:color w:val="000000"/>
          <w:sz w:val="32"/>
          <w:szCs w:val="32"/>
          <w:shd w:val="clear" w:color="auto" w:fill="FFFFFF"/>
        </w:rPr>
        <w:t>年，县退役军人事务局没有收到个人和组织递交的《信息公开申请表》。</w:t>
      </w:r>
    </w:p>
    <w:p w:rsidR="0025043E" w:rsidRDefault="0053015F" w:rsidP="000854EB">
      <w:pPr>
        <w:pStyle w:val="a3"/>
        <w:shd w:val="clear" w:color="auto" w:fill="FFFFFF"/>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（三）政府信息公开复议、诉讼情况</w:t>
      </w:r>
    </w:p>
    <w:p w:rsidR="0025043E" w:rsidRDefault="0053015F" w:rsidP="000854EB">
      <w:pPr>
        <w:pStyle w:val="a3"/>
        <w:shd w:val="clear" w:color="auto" w:fill="FFFFFF"/>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年，县退役军人事务局没有发生针对本单位有关政府信息公开事务的行政复议、诉讼情况。</w:t>
      </w:r>
    </w:p>
    <w:p w:rsidR="0025043E" w:rsidRDefault="0053015F" w:rsidP="000854EB">
      <w:pPr>
        <w:pStyle w:val="a3"/>
        <w:shd w:val="clear" w:color="auto" w:fill="FFFFFF"/>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（四）公开平台建设。一是保证数据的一致性，政府信息公开专栏数据与其他平台上的数据同步上传，确保数据的高度一致。二是加强信息公开专栏建设，全面落实制度。进</w:t>
      </w:r>
      <w:r w:rsidR="000854EB">
        <w:rPr>
          <w:rFonts w:ascii="仿宋_GB2312" w:eastAsia="仿宋_GB2312" w:hAnsi="仿宋_GB2312" w:cs="仿宋_GB2312" w:hint="eastAsia"/>
          <w:color w:val="000000"/>
          <w:sz w:val="32"/>
          <w:szCs w:val="32"/>
          <w:shd w:val="clear" w:color="auto" w:fill="FFFFFF"/>
        </w:rPr>
        <w:t>一步明确专人负责局网站、信息公开网站。三是公开专栏专项自查，在县</w:t>
      </w:r>
      <w:r>
        <w:rPr>
          <w:rFonts w:ascii="仿宋_GB2312" w:eastAsia="仿宋_GB2312" w:hAnsi="仿宋_GB2312" w:cs="仿宋_GB2312" w:hint="eastAsia"/>
          <w:color w:val="000000"/>
          <w:sz w:val="32"/>
          <w:szCs w:val="32"/>
          <w:shd w:val="clear" w:color="auto" w:fill="FFFFFF"/>
        </w:rPr>
        <w:t>政府办的指导下对我局的各项专栏信息进行自查，进一步提</w:t>
      </w:r>
      <w:r>
        <w:rPr>
          <w:rFonts w:ascii="仿宋_GB2312" w:eastAsia="仿宋_GB2312" w:hAnsi="仿宋_GB2312" w:cs="仿宋_GB2312" w:hint="eastAsia"/>
          <w:color w:val="000000"/>
          <w:sz w:val="32"/>
          <w:szCs w:val="32"/>
          <w:shd w:val="clear" w:color="auto" w:fill="FFFFFF"/>
        </w:rPr>
        <w:t>高信息公开质效。</w:t>
      </w:r>
    </w:p>
    <w:p w:rsidR="0025043E" w:rsidRDefault="0053015F" w:rsidP="000854EB">
      <w:pPr>
        <w:pStyle w:val="a3"/>
        <w:shd w:val="clear" w:color="auto" w:fill="FFFFFF"/>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五）监督保障。一是严格执行“三稿三审”制度。对报送的相关信息必须有相关拟稿人报送办公室初审，分管局领导审核，主要负责领导审批，再交由专人负责上传报送工作。二是严格内容信息关键要素审查。对公开的各类信息内容按照法律法规要求，对各类文字资料，音像文件、签名盖章等要素审核查备，避免缺项漏项。三是严格时间要求。主动公开、依申请公开事项发布信息及时、内容准确，健全政府</w:t>
      </w:r>
      <w:r w:rsidR="000854EB">
        <w:rPr>
          <w:rFonts w:ascii="仿宋_GB2312" w:eastAsia="仿宋_GB2312" w:hAnsi="仿宋_GB2312" w:cs="仿宋_GB2312" w:hint="eastAsia"/>
          <w:color w:val="000000"/>
          <w:sz w:val="32"/>
          <w:szCs w:val="32"/>
          <w:shd w:val="clear" w:color="auto" w:fill="FFFFFF"/>
        </w:rPr>
        <w:t>信息公开工作机制，将政务公开工作纳入全局目标责任考核，主动接受县</w:t>
      </w:r>
      <w:r>
        <w:rPr>
          <w:rFonts w:ascii="仿宋_GB2312" w:eastAsia="仿宋_GB2312" w:hAnsi="仿宋_GB2312" w:cs="仿宋_GB2312" w:hint="eastAsia"/>
          <w:color w:val="000000"/>
          <w:sz w:val="32"/>
          <w:szCs w:val="32"/>
          <w:shd w:val="clear" w:color="auto" w:fill="FFFFFF"/>
        </w:rPr>
        <w:t>有关部门和人民群众的监督。</w:t>
      </w:r>
    </w:p>
    <w:p w:rsidR="000854EB" w:rsidRDefault="000854EB" w:rsidP="000854EB">
      <w:pPr>
        <w:pStyle w:val="a3"/>
        <w:spacing w:beforeAutospacing="0" w:afterAutospacing="0" w:line="540" w:lineRule="exact"/>
        <w:ind w:firstLineChars="200" w:firstLine="640"/>
        <w:jc w:val="both"/>
        <w:rPr>
          <w:rFonts w:ascii="黑体" w:eastAsia="黑体" w:hAnsi="黑体" w:cs="黑体"/>
          <w:kern w:val="2"/>
          <w:sz w:val="32"/>
          <w:szCs w:val="32"/>
        </w:rPr>
      </w:pPr>
      <w:r>
        <w:rPr>
          <w:rFonts w:ascii="黑体" w:eastAsia="黑体" w:hAnsi="黑体" w:cs="黑体" w:hint="eastAsia"/>
          <w:kern w:val="2"/>
          <w:sz w:val="32"/>
          <w:szCs w:val="32"/>
        </w:rPr>
        <w:t>二、主动公开政府信息情况</w:t>
      </w:r>
    </w:p>
    <w:tbl>
      <w:tblPr>
        <w:tblW w:w="8240" w:type="dxa"/>
        <w:jc w:val="center"/>
        <w:tblLayout w:type="fixed"/>
        <w:tblCellMar>
          <w:left w:w="0" w:type="dxa"/>
          <w:right w:w="0" w:type="dxa"/>
        </w:tblCellMar>
        <w:tblLook w:val="04A0" w:firstRow="1" w:lastRow="0" w:firstColumn="1" w:lastColumn="0" w:noHBand="0" w:noVBand="1"/>
      </w:tblPr>
      <w:tblGrid>
        <w:gridCol w:w="2060"/>
        <w:gridCol w:w="2060"/>
        <w:gridCol w:w="2060"/>
        <w:gridCol w:w="2060"/>
      </w:tblGrid>
      <w:tr w:rsidR="000854EB" w:rsidTr="004B24D4">
        <w:trPr>
          <w:trHeight w:val="575"/>
          <w:jc w:val="center"/>
        </w:trPr>
        <w:tc>
          <w:tcPr>
            <w:tcW w:w="8240" w:type="dxa"/>
            <w:gridSpan w:val="4"/>
            <w:tcBorders>
              <w:top w:val="single" w:sz="8" w:space="0" w:color="auto"/>
              <w:left w:val="single" w:sz="8" w:space="0" w:color="auto"/>
              <w:bottom w:val="single" w:sz="8" w:space="0" w:color="auto"/>
              <w:right w:val="single" w:sz="8" w:space="0" w:color="auto"/>
            </w:tcBorders>
            <w:shd w:val="clear" w:color="auto" w:fill="C6D9F1"/>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lastRenderedPageBreak/>
              <w:t>第二十条第（一）项</w:t>
            </w:r>
          </w:p>
        </w:tc>
      </w:tr>
      <w:tr w:rsidR="000854EB" w:rsidTr="004B24D4">
        <w:trPr>
          <w:trHeight w:val="575"/>
          <w:jc w:val="center"/>
        </w:trPr>
        <w:tc>
          <w:tcPr>
            <w:tcW w:w="206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信息内容</w:t>
            </w:r>
          </w:p>
        </w:tc>
        <w:tc>
          <w:tcPr>
            <w:tcW w:w="2060"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本年</w:t>
            </w:r>
            <w:r>
              <w:rPr>
                <w:rFonts w:ascii="宋体" w:eastAsia="宋体" w:hAnsi="宋体" w:cs="宋体" w:hint="eastAsia"/>
                <w:sz w:val="20"/>
                <w:szCs w:val="20"/>
                <w:lang w:bidi="ar"/>
              </w:rPr>
              <w:t>制发件数</w:t>
            </w:r>
          </w:p>
        </w:tc>
        <w:tc>
          <w:tcPr>
            <w:tcW w:w="2060"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本年废止件数</w:t>
            </w:r>
          </w:p>
        </w:tc>
        <w:tc>
          <w:tcPr>
            <w:tcW w:w="2060"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现行有效件</w:t>
            </w:r>
            <w:r>
              <w:rPr>
                <w:rFonts w:ascii="宋体" w:eastAsia="宋体" w:hAnsi="宋体" w:cs="宋体" w:hint="eastAsia"/>
                <w:sz w:val="20"/>
                <w:szCs w:val="20"/>
                <w:lang w:bidi="ar"/>
              </w:rPr>
              <w:t>数</w:t>
            </w:r>
          </w:p>
        </w:tc>
      </w:tr>
      <w:tr w:rsidR="000854EB" w:rsidTr="004B24D4">
        <w:trPr>
          <w:trHeight w:val="575"/>
          <w:jc w:val="center"/>
        </w:trPr>
        <w:tc>
          <w:tcPr>
            <w:tcW w:w="206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规章</w:t>
            </w:r>
          </w:p>
        </w:tc>
        <w:tc>
          <w:tcPr>
            <w:tcW w:w="206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hint="eastAsia"/>
              </w:rPr>
              <w:t>0</w:t>
            </w:r>
          </w:p>
        </w:tc>
        <w:tc>
          <w:tcPr>
            <w:tcW w:w="206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hint="eastAsia"/>
              </w:rPr>
              <w:t>0</w:t>
            </w:r>
          </w:p>
        </w:tc>
        <w:tc>
          <w:tcPr>
            <w:tcW w:w="206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Calibri" w:hAnsi="Calibri" w:cs="Calibri" w:hint="eastAsia"/>
                <w:sz w:val="21"/>
                <w:szCs w:val="21"/>
                <w:lang w:bidi="ar"/>
              </w:rPr>
              <w:t>0</w:t>
            </w:r>
          </w:p>
        </w:tc>
      </w:tr>
      <w:tr w:rsidR="000854EB" w:rsidTr="004B24D4">
        <w:trPr>
          <w:trHeight w:val="575"/>
          <w:jc w:val="center"/>
        </w:trPr>
        <w:tc>
          <w:tcPr>
            <w:tcW w:w="206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行政规范性文件</w:t>
            </w:r>
          </w:p>
        </w:tc>
        <w:tc>
          <w:tcPr>
            <w:tcW w:w="206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hint="eastAsia"/>
              </w:rPr>
              <w:t>0</w:t>
            </w:r>
          </w:p>
        </w:tc>
        <w:tc>
          <w:tcPr>
            <w:tcW w:w="206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hint="eastAsia"/>
              </w:rPr>
              <w:t>0</w:t>
            </w:r>
          </w:p>
        </w:tc>
        <w:tc>
          <w:tcPr>
            <w:tcW w:w="206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hint="eastAsia"/>
              </w:rPr>
              <w:t>0</w:t>
            </w:r>
          </w:p>
        </w:tc>
      </w:tr>
      <w:tr w:rsidR="000854EB" w:rsidTr="004B24D4">
        <w:trPr>
          <w:trHeight w:val="575"/>
          <w:jc w:val="center"/>
        </w:trPr>
        <w:tc>
          <w:tcPr>
            <w:tcW w:w="82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第二十条第（五）项</w:t>
            </w:r>
          </w:p>
        </w:tc>
      </w:tr>
      <w:tr w:rsidR="000854EB" w:rsidTr="004B24D4">
        <w:trPr>
          <w:trHeight w:val="575"/>
          <w:jc w:val="center"/>
        </w:trPr>
        <w:tc>
          <w:tcPr>
            <w:tcW w:w="206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信息内容</w:t>
            </w:r>
          </w:p>
        </w:tc>
        <w:tc>
          <w:tcPr>
            <w:tcW w:w="6180"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本年处理决定数量</w:t>
            </w:r>
          </w:p>
        </w:tc>
      </w:tr>
      <w:tr w:rsidR="000854EB" w:rsidTr="004B24D4">
        <w:trPr>
          <w:trHeight w:val="575"/>
          <w:jc w:val="center"/>
        </w:trPr>
        <w:tc>
          <w:tcPr>
            <w:tcW w:w="206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行政许可</w:t>
            </w:r>
          </w:p>
        </w:tc>
        <w:tc>
          <w:tcPr>
            <w:tcW w:w="6180"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hint="eastAsia"/>
              </w:rPr>
              <w:t>0</w:t>
            </w:r>
          </w:p>
        </w:tc>
      </w:tr>
      <w:tr w:rsidR="000854EB" w:rsidTr="004B24D4">
        <w:trPr>
          <w:trHeight w:val="575"/>
          <w:jc w:val="center"/>
        </w:trPr>
        <w:tc>
          <w:tcPr>
            <w:tcW w:w="82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第二十条第（六）项</w:t>
            </w:r>
          </w:p>
        </w:tc>
      </w:tr>
      <w:tr w:rsidR="000854EB" w:rsidTr="004B24D4">
        <w:trPr>
          <w:trHeight w:val="575"/>
          <w:jc w:val="center"/>
        </w:trPr>
        <w:tc>
          <w:tcPr>
            <w:tcW w:w="206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信息内容</w:t>
            </w:r>
          </w:p>
        </w:tc>
        <w:tc>
          <w:tcPr>
            <w:tcW w:w="6180" w:type="dxa"/>
            <w:gridSpan w:val="3"/>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本年处理决定数量</w:t>
            </w:r>
          </w:p>
        </w:tc>
      </w:tr>
      <w:tr w:rsidR="000854EB" w:rsidTr="004B24D4">
        <w:trPr>
          <w:trHeight w:val="575"/>
          <w:jc w:val="center"/>
        </w:trPr>
        <w:tc>
          <w:tcPr>
            <w:tcW w:w="206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行政处罚</w:t>
            </w:r>
          </w:p>
        </w:tc>
        <w:tc>
          <w:tcPr>
            <w:tcW w:w="6180"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hint="eastAsia"/>
              </w:rPr>
              <w:t>0</w:t>
            </w:r>
          </w:p>
        </w:tc>
      </w:tr>
      <w:tr w:rsidR="000854EB" w:rsidTr="004B24D4">
        <w:trPr>
          <w:trHeight w:val="575"/>
          <w:jc w:val="center"/>
        </w:trPr>
        <w:tc>
          <w:tcPr>
            <w:tcW w:w="206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行政强制</w:t>
            </w:r>
          </w:p>
        </w:tc>
        <w:tc>
          <w:tcPr>
            <w:tcW w:w="6180" w:type="dxa"/>
            <w:gridSpan w:val="3"/>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hint="eastAsia"/>
              </w:rPr>
              <w:t>0</w:t>
            </w:r>
          </w:p>
        </w:tc>
      </w:tr>
      <w:tr w:rsidR="000854EB" w:rsidTr="004B24D4">
        <w:trPr>
          <w:trHeight w:val="575"/>
          <w:jc w:val="center"/>
        </w:trPr>
        <w:tc>
          <w:tcPr>
            <w:tcW w:w="8240" w:type="dxa"/>
            <w:gridSpan w:val="4"/>
            <w:tcBorders>
              <w:top w:val="nil"/>
              <w:left w:val="single" w:sz="8" w:space="0" w:color="auto"/>
              <w:bottom w:val="single" w:sz="8" w:space="0" w:color="auto"/>
              <w:right w:val="single" w:sz="8" w:space="0" w:color="auto"/>
            </w:tcBorders>
            <w:shd w:val="clear" w:color="auto" w:fill="C6D9F1"/>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第二十条第（八）项</w:t>
            </w:r>
          </w:p>
        </w:tc>
      </w:tr>
      <w:tr w:rsidR="000854EB" w:rsidTr="004B24D4">
        <w:trPr>
          <w:trHeight w:val="575"/>
          <w:jc w:val="center"/>
        </w:trPr>
        <w:tc>
          <w:tcPr>
            <w:tcW w:w="206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信息内容</w:t>
            </w:r>
          </w:p>
        </w:tc>
        <w:tc>
          <w:tcPr>
            <w:tcW w:w="6180"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color w:val="000000"/>
                <w:sz w:val="20"/>
                <w:szCs w:val="20"/>
                <w:lang w:bidi="ar"/>
              </w:rPr>
              <w:t>本年收费金额（单位：万元）</w:t>
            </w:r>
          </w:p>
        </w:tc>
      </w:tr>
      <w:tr w:rsidR="000854EB" w:rsidTr="004B24D4">
        <w:trPr>
          <w:trHeight w:val="644"/>
          <w:jc w:val="center"/>
        </w:trPr>
        <w:tc>
          <w:tcPr>
            <w:tcW w:w="206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540" w:lineRule="exact"/>
              <w:jc w:val="center"/>
            </w:pPr>
            <w:r>
              <w:rPr>
                <w:rFonts w:ascii="宋体" w:eastAsia="宋体" w:hAnsi="宋体" w:cs="宋体" w:hint="eastAsia"/>
                <w:sz w:val="20"/>
                <w:szCs w:val="20"/>
                <w:lang w:bidi="ar"/>
              </w:rPr>
              <w:t>行政事业性收费</w:t>
            </w:r>
          </w:p>
        </w:tc>
        <w:tc>
          <w:tcPr>
            <w:tcW w:w="6180" w:type="dxa"/>
            <w:gridSpan w:val="3"/>
            <w:tcBorders>
              <w:top w:val="nil"/>
              <w:left w:val="nil"/>
              <w:bottom w:val="single" w:sz="8" w:space="0" w:color="auto"/>
              <w:right w:val="single" w:sz="8" w:space="0" w:color="000000"/>
            </w:tcBorders>
            <w:shd w:val="clear" w:color="auto" w:fill="auto"/>
            <w:tcMar>
              <w:left w:w="57" w:type="dxa"/>
              <w:right w:w="57" w:type="dxa"/>
            </w:tcMar>
            <w:vAlign w:val="center"/>
          </w:tcPr>
          <w:p w:rsidR="000854EB" w:rsidRDefault="000854EB" w:rsidP="004B24D4">
            <w:pPr>
              <w:spacing w:line="540" w:lineRule="exact"/>
              <w:jc w:val="center"/>
              <w:rPr>
                <w:rFonts w:ascii="宋体" w:eastAsiaTheme="minorEastAsia"/>
                <w:sz w:val="24"/>
                <w:szCs w:val="24"/>
              </w:rPr>
            </w:pPr>
            <w:r>
              <w:rPr>
                <w:rFonts w:hint="eastAsia"/>
              </w:rPr>
              <w:t>0</w:t>
            </w:r>
          </w:p>
        </w:tc>
      </w:tr>
    </w:tbl>
    <w:p w:rsidR="000854EB" w:rsidRDefault="000854EB" w:rsidP="000854EB">
      <w:pPr>
        <w:pStyle w:val="a3"/>
        <w:spacing w:beforeAutospacing="0" w:afterAutospacing="0" w:line="540" w:lineRule="exact"/>
        <w:ind w:firstLineChars="200" w:firstLine="640"/>
        <w:jc w:val="both"/>
        <w:rPr>
          <w:rFonts w:ascii="宋体" w:eastAsia="宋体" w:hAnsi="宋体" w:cs="宋体"/>
        </w:rPr>
      </w:pPr>
      <w:r>
        <w:rPr>
          <w:rFonts w:ascii="黑体" w:eastAsia="黑体" w:hAnsi="黑体" w:cs="黑体" w:hint="eastAsia"/>
          <w:kern w:val="2"/>
          <w:sz w:val="32"/>
          <w:szCs w:val="32"/>
        </w:rPr>
        <w:t>三、收到和处理政府信息公开申请情况</w:t>
      </w:r>
    </w:p>
    <w:tbl>
      <w:tblPr>
        <w:tblW w:w="835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656"/>
        <w:gridCol w:w="806"/>
        <w:gridCol w:w="2756"/>
        <w:gridCol w:w="590"/>
        <w:gridCol w:w="587"/>
        <w:gridCol w:w="590"/>
        <w:gridCol w:w="587"/>
        <w:gridCol w:w="590"/>
        <w:gridCol w:w="596"/>
        <w:gridCol w:w="601"/>
      </w:tblGrid>
      <w:tr w:rsidR="000854EB" w:rsidTr="004B24D4">
        <w:trPr>
          <w:trHeight w:val="580"/>
          <w:jc w:val="center"/>
        </w:trPr>
        <w:tc>
          <w:tcPr>
            <w:tcW w:w="4218" w:type="dxa"/>
            <w:gridSpan w:val="3"/>
            <w:vMerge w:val="restart"/>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pPr>
            <w:r>
              <w:rPr>
                <w:rFonts w:ascii="楷体" w:eastAsia="楷体" w:hAnsi="楷体" w:cs="楷体" w:hint="eastAsia"/>
                <w:sz w:val="20"/>
                <w:szCs w:val="20"/>
                <w:lang w:bidi="ar"/>
              </w:rPr>
              <w:t>（本列数据的勾稽关系为：第一项加第二项之和，等于第三项加第四项之和）</w:t>
            </w:r>
          </w:p>
        </w:tc>
        <w:tc>
          <w:tcPr>
            <w:tcW w:w="4141" w:type="dxa"/>
            <w:gridSpan w:val="7"/>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申请人情况</w:t>
            </w:r>
          </w:p>
        </w:tc>
      </w:tr>
      <w:tr w:rsidR="000854EB" w:rsidTr="004B24D4">
        <w:trPr>
          <w:trHeight w:val="520"/>
          <w:jc w:val="center"/>
        </w:trPr>
        <w:tc>
          <w:tcPr>
            <w:tcW w:w="4218"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rPr>
                <w:rFonts w:ascii="宋体"/>
                <w:sz w:val="24"/>
                <w:szCs w:val="24"/>
              </w:rPr>
            </w:pPr>
          </w:p>
        </w:tc>
        <w:tc>
          <w:tcPr>
            <w:tcW w:w="590" w:type="dxa"/>
            <w:vMerge w:val="restart"/>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自然</w:t>
            </w:r>
            <w:r>
              <w:rPr>
                <w:rFonts w:ascii="宋体" w:eastAsia="宋体" w:hAnsi="宋体" w:cs="宋体" w:hint="eastAsia"/>
                <w:sz w:val="20"/>
                <w:szCs w:val="20"/>
                <w:lang w:bidi="ar"/>
              </w:rPr>
              <w:lastRenderedPageBreak/>
              <w:t>人</w:t>
            </w:r>
          </w:p>
        </w:tc>
        <w:tc>
          <w:tcPr>
            <w:tcW w:w="2950" w:type="dxa"/>
            <w:gridSpan w:val="5"/>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lastRenderedPageBreak/>
              <w:t>法人或其他组织</w:t>
            </w:r>
          </w:p>
        </w:tc>
        <w:tc>
          <w:tcPr>
            <w:tcW w:w="601" w:type="dxa"/>
            <w:vMerge w:val="restart"/>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总计</w:t>
            </w:r>
          </w:p>
        </w:tc>
      </w:tr>
      <w:tr w:rsidR="000854EB" w:rsidTr="004B24D4">
        <w:trPr>
          <w:trHeight w:val="1539"/>
          <w:jc w:val="center"/>
        </w:trPr>
        <w:tc>
          <w:tcPr>
            <w:tcW w:w="4218" w:type="dxa"/>
            <w:gridSpan w:val="3"/>
            <w:vMerge/>
            <w:tcBorders>
              <w:top w:val="single" w:sz="8" w:space="0" w:color="auto"/>
              <w:left w:val="single" w:sz="8" w:space="0" w:color="auto"/>
              <w:bottom w:val="outset"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rPr>
                <w:rFonts w:ascii="宋体"/>
                <w:sz w:val="24"/>
                <w:szCs w:val="24"/>
              </w:rPr>
            </w:pPr>
          </w:p>
        </w:tc>
        <w:tc>
          <w:tcPr>
            <w:tcW w:w="590" w:type="dxa"/>
            <w:vMerge/>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商业</w:t>
            </w:r>
          </w:p>
          <w:p w:rsidR="000854EB" w:rsidRDefault="000854EB" w:rsidP="004B24D4">
            <w:pPr>
              <w:spacing w:line="460" w:lineRule="exact"/>
              <w:jc w:val="center"/>
            </w:pPr>
            <w:r>
              <w:rPr>
                <w:rFonts w:ascii="宋体" w:eastAsia="宋体" w:hAnsi="宋体" w:cs="宋体" w:hint="eastAsia"/>
                <w:sz w:val="20"/>
                <w:szCs w:val="20"/>
                <w:lang w:bidi="ar"/>
              </w:rPr>
              <w:t>企业</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科研</w:t>
            </w:r>
          </w:p>
          <w:p w:rsidR="000854EB" w:rsidRDefault="000854EB" w:rsidP="004B24D4">
            <w:pPr>
              <w:spacing w:line="460" w:lineRule="exact"/>
              <w:jc w:val="center"/>
            </w:pPr>
            <w:r>
              <w:rPr>
                <w:rFonts w:ascii="宋体" w:eastAsia="宋体" w:hAnsi="宋体" w:cs="宋体" w:hint="eastAsia"/>
                <w:sz w:val="20"/>
                <w:szCs w:val="20"/>
                <w:lang w:bidi="ar"/>
              </w:rPr>
              <w:t>机构</w:t>
            </w:r>
          </w:p>
        </w:tc>
        <w:tc>
          <w:tcPr>
            <w:tcW w:w="587"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社会公益组织</w:t>
            </w:r>
          </w:p>
        </w:tc>
        <w:tc>
          <w:tcPr>
            <w:tcW w:w="590"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法律服务机构</w:t>
            </w:r>
          </w:p>
        </w:tc>
        <w:tc>
          <w:tcPr>
            <w:tcW w:w="59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其他</w:t>
            </w:r>
          </w:p>
        </w:tc>
        <w:tc>
          <w:tcPr>
            <w:tcW w:w="601" w:type="dxa"/>
            <w:vMerge/>
            <w:tcBorders>
              <w:top w:val="single" w:sz="8" w:space="0" w:color="auto"/>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r>
      <w:tr w:rsidR="000854EB" w:rsidTr="004B24D4">
        <w:trPr>
          <w:trHeight w:val="730"/>
          <w:jc w:val="center"/>
        </w:trPr>
        <w:tc>
          <w:tcPr>
            <w:tcW w:w="4218"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lastRenderedPageBreak/>
              <w:t>一、本年新收政府信息公开申请数量</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D20A1A"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D20A1A" w:rsidP="000854EB">
            <w:pPr>
              <w:spacing w:line="460" w:lineRule="exact"/>
              <w:ind w:firstLineChars="100" w:firstLine="220"/>
            </w:pPr>
            <w:r>
              <w:rPr>
                <w:rFonts w:hint="eastAsia"/>
              </w:rPr>
              <w:t>0</w:t>
            </w:r>
          </w:p>
        </w:tc>
      </w:tr>
      <w:tr w:rsidR="000854EB" w:rsidTr="004B24D4">
        <w:trPr>
          <w:trHeight w:val="670"/>
          <w:jc w:val="center"/>
        </w:trPr>
        <w:tc>
          <w:tcPr>
            <w:tcW w:w="4218"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二、上年结转政府信息公开申请数量</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580"/>
          <w:jc w:val="center"/>
        </w:trPr>
        <w:tc>
          <w:tcPr>
            <w:tcW w:w="656" w:type="dxa"/>
            <w:vMerge w:val="restart"/>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三、本年度办理结果</w:t>
            </w:r>
          </w:p>
        </w:tc>
        <w:tc>
          <w:tcPr>
            <w:tcW w:w="35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（一）予以公开</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D20A1A"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601" w:type="dxa"/>
            <w:tcBorders>
              <w:top w:val="single" w:sz="8" w:space="0" w:color="auto"/>
              <w:left w:val="nil"/>
              <w:bottom w:val="single" w:sz="8" w:space="0" w:color="auto"/>
              <w:right w:val="single" w:sz="8" w:space="0" w:color="auto"/>
            </w:tcBorders>
            <w:shd w:val="clear" w:color="auto" w:fill="auto"/>
            <w:tcMar>
              <w:left w:w="57" w:type="dxa"/>
              <w:right w:w="57" w:type="dxa"/>
            </w:tcMar>
          </w:tcPr>
          <w:p w:rsidR="000854EB" w:rsidRDefault="00D20A1A" w:rsidP="004B24D4">
            <w:pPr>
              <w:spacing w:line="460" w:lineRule="exact"/>
              <w:jc w:val="center"/>
            </w:pPr>
            <w:r>
              <w:rPr>
                <w:rFonts w:hint="eastAsia"/>
              </w:rPr>
              <w:t>0</w:t>
            </w:r>
          </w:p>
        </w:tc>
      </w:tr>
      <w:tr w:rsidR="000854EB" w:rsidTr="004B24D4">
        <w:trPr>
          <w:trHeight w:val="865"/>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35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（二）部分公开</w:t>
            </w:r>
            <w:r>
              <w:rPr>
                <w:rFonts w:ascii="楷体" w:eastAsia="楷体" w:hAnsi="楷体" w:cs="楷体" w:hint="eastAsia"/>
                <w:sz w:val="20"/>
                <w:szCs w:val="20"/>
                <w:lang w:bidi="ar"/>
              </w:rPr>
              <w:t>（区分处理的，只计这一情形，不计其他情形）</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rPr>
                <w:rFonts w:ascii="Calibri" w:eastAsiaTheme="minorEastAsia" w:hAnsi="Calibri" w:cs="Calibri"/>
                <w:sz w:val="20"/>
                <w:szCs w:val="20"/>
                <w:lang w:bidi="ar"/>
              </w:rPr>
            </w:pPr>
            <w:r>
              <w:rPr>
                <w:rFonts w:ascii="Calibri" w:eastAsiaTheme="minorEastAsia" w:hAnsi="Calibri" w:cs="Calibri" w:hint="eastAsia"/>
                <w:sz w:val="20"/>
                <w:szCs w:val="20"/>
                <w:lang w:bidi="ar"/>
              </w:rPr>
              <w:t>0</w:t>
            </w:r>
          </w:p>
        </w:tc>
        <w:tc>
          <w:tcPr>
            <w:tcW w:w="59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rPr>
                <w:rFonts w:ascii="Calibri" w:eastAsiaTheme="minorEastAsia" w:hAnsi="Calibri" w:cs="Calibri"/>
                <w:sz w:val="20"/>
                <w:szCs w:val="20"/>
                <w:lang w:bidi="ar"/>
              </w:rPr>
            </w:pPr>
            <w:r>
              <w:rPr>
                <w:rFonts w:ascii="Calibri" w:eastAsiaTheme="minorEastAsia" w:hAnsi="Calibri" w:cs="Calibri" w:hint="eastAsia"/>
                <w:sz w:val="20"/>
                <w:szCs w:val="20"/>
                <w:lang w:bidi="ar"/>
              </w:rPr>
              <w:t>0</w:t>
            </w:r>
          </w:p>
        </w:tc>
        <w:tc>
          <w:tcPr>
            <w:tcW w:w="601"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r>
      <w:tr w:rsidR="000854EB" w:rsidTr="004B24D4">
        <w:trPr>
          <w:trHeight w:val="520"/>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（三）不予公开</w:t>
            </w: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1.属于国家秘密</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single" w:sz="8" w:space="0" w:color="auto"/>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505"/>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2.其他法律行政法规禁止公开</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565"/>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3.危及“三安全一稳定”</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490"/>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4.保护第三方合法权益</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505"/>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5.属于三类内部事务信息</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580"/>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6.属于四类过程性信息</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565"/>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7.属于行政执法案卷</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490"/>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8.属于行政查询事项</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640"/>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（四）无法提供</w:t>
            </w: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1.本机关不掌握相关政府信息</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rPr>
                <w:rFonts w:eastAsiaTheme="minorEastAsia"/>
              </w:rPr>
            </w:pPr>
            <w:r>
              <w:rPr>
                <w:rFonts w:eastAsiaTheme="minorEastAsia"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625"/>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2.没有现成信息需要另行制作</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460"/>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3.补正后申请内容仍不明确</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580"/>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val="restart"/>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（五）不予处</w:t>
            </w:r>
            <w:r>
              <w:rPr>
                <w:rFonts w:ascii="宋体" w:eastAsia="宋体" w:hAnsi="宋体" w:cs="宋体" w:hint="eastAsia"/>
                <w:sz w:val="20"/>
                <w:szCs w:val="20"/>
                <w:lang w:bidi="ar"/>
              </w:rPr>
              <w:lastRenderedPageBreak/>
              <w:t>理</w:t>
            </w: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lastRenderedPageBreak/>
              <w:t>1.信访举报投诉类申请</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520"/>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2.重复申请</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505"/>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3.要求提供公开出版物</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535"/>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pPr>
            <w:r>
              <w:rPr>
                <w:rFonts w:ascii="宋体" w:eastAsia="宋体" w:hAnsi="宋体" w:cs="宋体" w:hint="eastAsia"/>
                <w:sz w:val="20"/>
                <w:szCs w:val="20"/>
                <w:lang w:bidi="ar"/>
              </w:rPr>
              <w:t>4.无正当理由大量反复申请</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890"/>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5.要求行政机关确认或重新出具已获取信息</w:t>
            </w:r>
          </w:p>
        </w:tc>
        <w:tc>
          <w:tcPr>
            <w:tcW w:w="590" w:type="dxa"/>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6" w:type="dxa"/>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601" w:type="dxa"/>
            <w:tcBorders>
              <w:top w:val="nil"/>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r>
      <w:tr w:rsidR="000854EB" w:rsidTr="004B24D4">
        <w:trPr>
          <w:trHeight w:val="1305"/>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val="restart"/>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（六）其他处理</w:t>
            </w:r>
          </w:p>
        </w:tc>
        <w:tc>
          <w:tcPr>
            <w:tcW w:w="275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1.申请人无正当理由逾期不补正、行政机关不再处理其政府信息公开申请</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r>
      <w:tr w:rsidR="000854EB" w:rsidTr="004B24D4">
        <w:trPr>
          <w:trHeight w:val="1374"/>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2.申请人逾期未按收费通知要求缴纳费用、行政机关不再处理其政府信息公开申请</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r>
      <w:tr w:rsidR="000854EB" w:rsidTr="004B24D4">
        <w:trPr>
          <w:trHeight w:val="580"/>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806" w:type="dxa"/>
            <w:vMerge/>
            <w:tcBorders>
              <w:top w:val="outset" w:sz="8" w:space="0" w:color="auto"/>
              <w:left w:val="nil"/>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275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3.其他</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rPr>
                <w:rFonts w:eastAsiaTheme="minorEastAsia"/>
              </w:rPr>
            </w:pPr>
            <w:r>
              <w:rPr>
                <w:rFonts w:eastAsiaTheme="minorEastAsia"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pPr>
            <w:r>
              <w:rPr>
                <w:rFonts w:hint="eastAsia"/>
              </w:rPr>
              <w:t>0</w:t>
            </w:r>
          </w:p>
        </w:tc>
      </w:tr>
      <w:tr w:rsidR="000854EB" w:rsidTr="004B24D4">
        <w:trPr>
          <w:trHeight w:val="580"/>
          <w:jc w:val="center"/>
        </w:trPr>
        <w:tc>
          <w:tcPr>
            <w:tcW w:w="656" w:type="dxa"/>
            <w:vMerge/>
            <w:tcBorders>
              <w:top w:val="nil"/>
              <w:left w:val="single" w:sz="8" w:space="0" w:color="auto"/>
              <w:bottom w:val="outset"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rPr>
                <w:rFonts w:ascii="宋体"/>
                <w:sz w:val="24"/>
                <w:szCs w:val="24"/>
              </w:rPr>
            </w:pPr>
          </w:p>
        </w:tc>
        <w:tc>
          <w:tcPr>
            <w:tcW w:w="3562" w:type="dxa"/>
            <w:gridSpan w:val="2"/>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（七）总计</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D20A1A" w:rsidP="004B24D4">
            <w:pPr>
              <w:spacing w:line="460" w:lineRule="exact"/>
              <w:jc w:val="center"/>
            </w:pPr>
            <w:r>
              <w:rPr>
                <w:rFonts w:hint="eastAsia"/>
              </w:rPr>
              <w:t>0</w:t>
            </w:r>
            <w:bookmarkStart w:id="0" w:name="_GoBack"/>
            <w:bookmarkEnd w:id="0"/>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D20A1A" w:rsidP="004B24D4">
            <w:pPr>
              <w:spacing w:line="460" w:lineRule="exact"/>
              <w:jc w:val="center"/>
            </w:pPr>
            <w:r>
              <w:rPr>
                <w:rFonts w:hint="eastAsia"/>
              </w:rPr>
              <w:t>0</w:t>
            </w:r>
          </w:p>
        </w:tc>
      </w:tr>
      <w:tr w:rsidR="000854EB" w:rsidTr="004B24D4">
        <w:trPr>
          <w:trHeight w:val="588"/>
          <w:jc w:val="center"/>
        </w:trPr>
        <w:tc>
          <w:tcPr>
            <w:tcW w:w="4218" w:type="dxa"/>
            <w:gridSpan w:val="3"/>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pPr>
            <w:r>
              <w:rPr>
                <w:rFonts w:ascii="宋体" w:eastAsia="宋体" w:hAnsi="宋体" w:cs="宋体" w:hint="eastAsia"/>
                <w:sz w:val="20"/>
                <w:szCs w:val="20"/>
                <w:lang w:bidi="ar"/>
              </w:rPr>
              <w:t>四、结转下年度继续办理</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87"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0"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596" w:type="dxa"/>
            <w:tcBorders>
              <w:top w:val="nil"/>
              <w:left w:val="nil"/>
              <w:bottom w:val="single" w:sz="8" w:space="0" w:color="auto"/>
              <w:right w:val="single" w:sz="8" w:space="0" w:color="auto"/>
            </w:tcBorders>
            <w:shd w:val="clear" w:color="auto" w:fill="auto"/>
            <w:tcMar>
              <w:left w:w="57" w:type="dxa"/>
              <w:right w:w="57" w:type="dxa"/>
            </w:tcMar>
            <w:vAlign w:val="center"/>
          </w:tcPr>
          <w:p w:rsidR="000854EB" w:rsidRDefault="000854EB" w:rsidP="004B24D4">
            <w:pPr>
              <w:spacing w:line="460" w:lineRule="exact"/>
              <w:jc w:val="center"/>
            </w:pPr>
            <w:r>
              <w:rPr>
                <w:rFonts w:hint="eastAsia"/>
              </w:rPr>
              <w:t>0</w:t>
            </w:r>
          </w:p>
        </w:tc>
        <w:tc>
          <w:tcPr>
            <w:tcW w:w="601" w:type="dxa"/>
            <w:tcBorders>
              <w:top w:val="nil"/>
              <w:left w:val="nil"/>
              <w:bottom w:val="single" w:sz="8" w:space="0" w:color="auto"/>
              <w:right w:val="single" w:sz="8" w:space="0" w:color="auto"/>
            </w:tcBorders>
            <w:shd w:val="clear" w:color="auto" w:fill="auto"/>
            <w:tcMar>
              <w:left w:w="57" w:type="dxa"/>
              <w:right w:w="57" w:type="dxa"/>
            </w:tcMar>
          </w:tcPr>
          <w:p w:rsidR="000854EB" w:rsidRDefault="000854EB" w:rsidP="004B24D4">
            <w:pPr>
              <w:spacing w:line="460" w:lineRule="exact"/>
              <w:jc w:val="center"/>
              <w:rPr>
                <w:rFonts w:ascii="宋体" w:eastAsiaTheme="minorEastAsia"/>
                <w:sz w:val="24"/>
                <w:szCs w:val="24"/>
              </w:rPr>
            </w:pPr>
            <w:r>
              <w:rPr>
                <w:rFonts w:ascii="宋体" w:eastAsiaTheme="minorEastAsia" w:hint="eastAsia"/>
                <w:sz w:val="24"/>
                <w:szCs w:val="24"/>
              </w:rPr>
              <w:t>0</w:t>
            </w:r>
          </w:p>
        </w:tc>
      </w:tr>
    </w:tbl>
    <w:p w:rsidR="000854EB" w:rsidRDefault="000854EB" w:rsidP="00D20A1A">
      <w:pPr>
        <w:pStyle w:val="a3"/>
        <w:spacing w:beforeAutospacing="0" w:afterAutospacing="0" w:line="540" w:lineRule="exact"/>
        <w:ind w:firstLineChars="200" w:firstLine="640"/>
        <w:jc w:val="both"/>
        <w:rPr>
          <w:rFonts w:ascii="宋体" w:eastAsia="宋体" w:hAnsi="宋体" w:cs="宋体"/>
          <w:color w:val="333333"/>
          <w:szCs w:val="24"/>
        </w:rPr>
      </w:pPr>
      <w:r>
        <w:rPr>
          <w:rFonts w:ascii="黑体" w:eastAsia="黑体" w:hAnsi="黑体" w:cs="黑体" w:hint="eastAsia"/>
          <w:kern w:val="2"/>
          <w:sz w:val="32"/>
          <w:szCs w:val="32"/>
        </w:rPr>
        <w:t>四、政府信息公开行政复议、行政诉讼情况</w:t>
      </w:r>
    </w:p>
    <w:tbl>
      <w:tblPr>
        <w:tblW w:w="8659"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575"/>
        <w:gridCol w:w="575"/>
        <w:gridCol w:w="575"/>
        <w:gridCol w:w="575"/>
        <w:gridCol w:w="582"/>
        <w:gridCol w:w="575"/>
        <w:gridCol w:w="575"/>
        <w:gridCol w:w="576"/>
        <w:gridCol w:w="576"/>
        <w:gridCol w:w="583"/>
        <w:gridCol w:w="577"/>
        <w:gridCol w:w="577"/>
        <w:gridCol w:w="577"/>
        <w:gridCol w:w="577"/>
        <w:gridCol w:w="584"/>
      </w:tblGrid>
      <w:tr w:rsidR="000854EB" w:rsidTr="004B24D4">
        <w:trPr>
          <w:trHeight w:val="544"/>
          <w:jc w:val="center"/>
        </w:trPr>
        <w:tc>
          <w:tcPr>
            <w:tcW w:w="2882"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行政复议</w:t>
            </w:r>
          </w:p>
        </w:tc>
        <w:tc>
          <w:tcPr>
            <w:tcW w:w="5777" w:type="dxa"/>
            <w:gridSpan w:val="10"/>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行政诉讼</w:t>
            </w:r>
          </w:p>
        </w:tc>
      </w:tr>
      <w:tr w:rsidR="000854EB" w:rsidTr="004B24D4">
        <w:trPr>
          <w:trHeight w:val="544"/>
          <w:jc w:val="center"/>
        </w:trPr>
        <w:tc>
          <w:tcPr>
            <w:tcW w:w="57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结果维持</w:t>
            </w:r>
          </w:p>
        </w:tc>
        <w:tc>
          <w:tcPr>
            <w:tcW w:w="575"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rPr>
                <w:rFonts w:ascii="宋体" w:eastAsia="宋体" w:hAnsi="宋体" w:cs="宋体"/>
                <w:sz w:val="20"/>
                <w:szCs w:val="20"/>
                <w:lang w:bidi="ar"/>
              </w:rPr>
            </w:pPr>
            <w:r>
              <w:rPr>
                <w:rFonts w:ascii="宋体" w:eastAsia="宋体" w:hAnsi="宋体" w:cs="宋体" w:hint="eastAsia"/>
                <w:sz w:val="20"/>
                <w:szCs w:val="20"/>
                <w:lang w:bidi="ar"/>
              </w:rPr>
              <w:t>结果</w:t>
            </w:r>
          </w:p>
          <w:p w:rsidR="000854EB" w:rsidRDefault="000854EB" w:rsidP="004B24D4">
            <w:pPr>
              <w:spacing w:line="460" w:lineRule="exact"/>
              <w:jc w:val="center"/>
            </w:pPr>
            <w:r>
              <w:rPr>
                <w:rFonts w:ascii="宋体" w:eastAsia="宋体" w:hAnsi="宋体" w:cs="宋体" w:hint="eastAsia"/>
                <w:sz w:val="20"/>
                <w:szCs w:val="20"/>
                <w:lang w:bidi="ar"/>
              </w:rPr>
              <w:t>纠正</w:t>
            </w:r>
          </w:p>
        </w:tc>
        <w:tc>
          <w:tcPr>
            <w:tcW w:w="575"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rPr>
                <w:rFonts w:ascii="宋体" w:eastAsia="宋体" w:hAnsi="宋体" w:cs="宋体"/>
                <w:sz w:val="20"/>
                <w:szCs w:val="20"/>
                <w:lang w:bidi="ar"/>
              </w:rPr>
            </w:pPr>
            <w:r>
              <w:rPr>
                <w:rFonts w:ascii="宋体" w:eastAsia="宋体" w:hAnsi="宋体" w:cs="宋体" w:hint="eastAsia"/>
                <w:sz w:val="20"/>
                <w:szCs w:val="20"/>
                <w:lang w:bidi="ar"/>
              </w:rPr>
              <w:t>其他</w:t>
            </w:r>
          </w:p>
          <w:p w:rsidR="000854EB" w:rsidRDefault="000854EB" w:rsidP="004B24D4">
            <w:pPr>
              <w:spacing w:line="460" w:lineRule="exact"/>
              <w:jc w:val="center"/>
            </w:pPr>
            <w:r>
              <w:rPr>
                <w:rFonts w:ascii="宋体" w:eastAsia="宋体" w:hAnsi="宋体" w:cs="宋体" w:hint="eastAsia"/>
                <w:sz w:val="20"/>
                <w:szCs w:val="20"/>
                <w:lang w:bidi="ar"/>
              </w:rPr>
              <w:t>结果</w:t>
            </w:r>
          </w:p>
        </w:tc>
        <w:tc>
          <w:tcPr>
            <w:tcW w:w="575"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rPr>
                <w:rFonts w:ascii="宋体" w:eastAsia="宋体" w:hAnsi="宋体" w:cs="宋体"/>
                <w:sz w:val="20"/>
                <w:szCs w:val="20"/>
                <w:lang w:bidi="ar"/>
              </w:rPr>
            </w:pPr>
            <w:r>
              <w:rPr>
                <w:rFonts w:ascii="宋体" w:eastAsia="宋体" w:hAnsi="宋体" w:cs="宋体" w:hint="eastAsia"/>
                <w:sz w:val="20"/>
                <w:szCs w:val="20"/>
                <w:lang w:bidi="ar"/>
              </w:rPr>
              <w:t>尚未</w:t>
            </w:r>
          </w:p>
          <w:p w:rsidR="000854EB" w:rsidRDefault="000854EB" w:rsidP="004B24D4">
            <w:pPr>
              <w:spacing w:line="460" w:lineRule="exact"/>
              <w:jc w:val="center"/>
            </w:pPr>
            <w:r>
              <w:rPr>
                <w:rFonts w:ascii="宋体" w:eastAsia="宋体" w:hAnsi="宋体" w:cs="宋体" w:hint="eastAsia"/>
                <w:sz w:val="20"/>
                <w:szCs w:val="20"/>
                <w:lang w:bidi="ar"/>
              </w:rPr>
              <w:t>审结</w:t>
            </w:r>
          </w:p>
        </w:tc>
        <w:tc>
          <w:tcPr>
            <w:tcW w:w="58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总计</w:t>
            </w:r>
          </w:p>
        </w:tc>
        <w:tc>
          <w:tcPr>
            <w:tcW w:w="2885"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未经复议直接起诉</w:t>
            </w:r>
          </w:p>
        </w:tc>
        <w:tc>
          <w:tcPr>
            <w:tcW w:w="2892"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宋体" w:eastAsia="宋体" w:hAnsi="宋体" w:cs="宋体" w:hint="eastAsia"/>
                <w:sz w:val="20"/>
                <w:szCs w:val="20"/>
                <w:lang w:bidi="ar"/>
              </w:rPr>
              <w:t>复议后起诉</w:t>
            </w:r>
          </w:p>
        </w:tc>
      </w:tr>
      <w:tr w:rsidR="000854EB" w:rsidTr="004B24D4">
        <w:trPr>
          <w:trHeight w:val="544"/>
          <w:jc w:val="center"/>
        </w:trPr>
        <w:tc>
          <w:tcPr>
            <w:tcW w:w="57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rPr>
                <w:rFonts w:ascii="宋体"/>
                <w:sz w:val="24"/>
                <w:szCs w:val="24"/>
              </w:rPr>
            </w:pPr>
          </w:p>
        </w:tc>
        <w:tc>
          <w:tcPr>
            <w:tcW w:w="575"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rPr>
                <w:rFonts w:ascii="宋体"/>
                <w:sz w:val="24"/>
                <w:szCs w:val="24"/>
              </w:rPr>
            </w:pPr>
          </w:p>
        </w:tc>
        <w:tc>
          <w:tcPr>
            <w:tcW w:w="575"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rPr>
                <w:rFonts w:ascii="宋体"/>
                <w:sz w:val="24"/>
                <w:szCs w:val="24"/>
              </w:rPr>
            </w:pPr>
          </w:p>
        </w:tc>
        <w:tc>
          <w:tcPr>
            <w:tcW w:w="575"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rPr>
                <w:rFonts w:ascii="宋体"/>
                <w:sz w:val="24"/>
                <w:szCs w:val="24"/>
              </w:rPr>
            </w:pPr>
          </w:p>
        </w:tc>
        <w:tc>
          <w:tcPr>
            <w:tcW w:w="582"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rPr>
                <w:rFonts w:ascii="宋体"/>
                <w:sz w:val="24"/>
                <w:szCs w:val="24"/>
              </w:rPr>
            </w:pPr>
          </w:p>
        </w:tc>
        <w:tc>
          <w:tcPr>
            <w:tcW w:w="57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rPr>
                <w:rFonts w:ascii="宋体" w:eastAsia="宋体" w:hAnsi="宋体" w:cs="宋体"/>
                <w:sz w:val="20"/>
                <w:szCs w:val="20"/>
                <w:lang w:bidi="ar"/>
              </w:rPr>
            </w:pPr>
            <w:r>
              <w:rPr>
                <w:rFonts w:ascii="宋体" w:eastAsia="宋体" w:hAnsi="宋体" w:cs="宋体" w:hint="eastAsia"/>
                <w:sz w:val="20"/>
                <w:szCs w:val="20"/>
                <w:lang w:bidi="ar"/>
              </w:rPr>
              <w:t>结果</w:t>
            </w:r>
          </w:p>
          <w:p w:rsidR="000854EB" w:rsidRDefault="000854EB" w:rsidP="004B24D4">
            <w:pPr>
              <w:spacing w:line="460" w:lineRule="exact"/>
              <w:jc w:val="center"/>
            </w:pPr>
            <w:r>
              <w:rPr>
                <w:rFonts w:ascii="宋体" w:eastAsia="宋体" w:hAnsi="宋体" w:cs="宋体" w:hint="eastAsia"/>
                <w:sz w:val="20"/>
                <w:szCs w:val="20"/>
                <w:lang w:bidi="ar"/>
              </w:rPr>
              <w:t>维持</w:t>
            </w:r>
          </w:p>
        </w:tc>
        <w:tc>
          <w:tcPr>
            <w:tcW w:w="57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rPr>
                <w:rFonts w:ascii="宋体" w:eastAsia="宋体" w:hAnsi="宋体" w:cs="宋体"/>
                <w:sz w:val="20"/>
                <w:szCs w:val="20"/>
                <w:lang w:bidi="ar"/>
              </w:rPr>
            </w:pPr>
            <w:r>
              <w:rPr>
                <w:rFonts w:ascii="宋体" w:eastAsia="宋体" w:hAnsi="宋体" w:cs="宋体" w:hint="eastAsia"/>
                <w:sz w:val="20"/>
                <w:szCs w:val="20"/>
                <w:lang w:bidi="ar"/>
              </w:rPr>
              <w:t>结果</w:t>
            </w:r>
          </w:p>
          <w:p w:rsidR="000854EB" w:rsidRDefault="000854EB" w:rsidP="004B24D4">
            <w:pPr>
              <w:spacing w:line="460" w:lineRule="exact"/>
              <w:jc w:val="center"/>
            </w:pPr>
            <w:r>
              <w:rPr>
                <w:rFonts w:ascii="宋体" w:eastAsia="宋体" w:hAnsi="宋体" w:cs="宋体" w:hint="eastAsia"/>
                <w:sz w:val="20"/>
                <w:szCs w:val="20"/>
                <w:lang w:bidi="ar"/>
              </w:rPr>
              <w:t>纠正</w:t>
            </w:r>
          </w:p>
        </w:tc>
        <w:tc>
          <w:tcPr>
            <w:tcW w:w="57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rPr>
                <w:rFonts w:ascii="宋体" w:eastAsia="宋体" w:hAnsi="宋体" w:cs="宋体"/>
                <w:sz w:val="20"/>
                <w:szCs w:val="20"/>
                <w:lang w:bidi="ar"/>
              </w:rPr>
            </w:pPr>
            <w:r>
              <w:rPr>
                <w:rFonts w:ascii="宋体" w:eastAsia="宋体" w:hAnsi="宋体" w:cs="宋体" w:hint="eastAsia"/>
                <w:sz w:val="20"/>
                <w:szCs w:val="20"/>
                <w:lang w:bidi="ar"/>
              </w:rPr>
              <w:t>其他</w:t>
            </w:r>
          </w:p>
          <w:p w:rsidR="000854EB" w:rsidRDefault="000854EB" w:rsidP="004B24D4">
            <w:pPr>
              <w:spacing w:line="460" w:lineRule="exact"/>
              <w:jc w:val="center"/>
            </w:pPr>
            <w:r>
              <w:rPr>
                <w:rFonts w:ascii="宋体" w:eastAsia="宋体" w:hAnsi="宋体" w:cs="宋体" w:hint="eastAsia"/>
                <w:sz w:val="20"/>
                <w:szCs w:val="20"/>
                <w:lang w:bidi="ar"/>
              </w:rPr>
              <w:t>结果</w:t>
            </w:r>
          </w:p>
        </w:tc>
        <w:tc>
          <w:tcPr>
            <w:tcW w:w="576"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rPr>
                <w:rFonts w:ascii="宋体" w:eastAsia="宋体" w:hAnsi="宋体" w:cs="宋体"/>
                <w:sz w:val="20"/>
                <w:szCs w:val="20"/>
                <w:lang w:bidi="ar"/>
              </w:rPr>
            </w:pPr>
            <w:r>
              <w:rPr>
                <w:rFonts w:ascii="宋体" w:eastAsia="宋体" w:hAnsi="宋体" w:cs="宋体" w:hint="eastAsia"/>
                <w:sz w:val="20"/>
                <w:szCs w:val="20"/>
                <w:lang w:bidi="ar"/>
              </w:rPr>
              <w:t>尚未</w:t>
            </w:r>
          </w:p>
          <w:p w:rsidR="000854EB" w:rsidRDefault="000854EB" w:rsidP="004B24D4">
            <w:pPr>
              <w:spacing w:line="460" w:lineRule="exact"/>
              <w:jc w:val="center"/>
            </w:pPr>
            <w:r>
              <w:rPr>
                <w:rFonts w:ascii="宋体" w:eastAsia="宋体" w:hAnsi="宋体" w:cs="宋体" w:hint="eastAsia"/>
                <w:sz w:val="20"/>
                <w:szCs w:val="20"/>
                <w:lang w:bidi="ar"/>
              </w:rPr>
              <w:t>审结</w:t>
            </w:r>
          </w:p>
        </w:tc>
        <w:tc>
          <w:tcPr>
            <w:tcW w:w="583"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宋体" w:eastAsia="宋体" w:hAnsi="宋体" w:cs="宋体" w:hint="eastAsia"/>
                <w:color w:val="000000"/>
                <w:sz w:val="20"/>
                <w:szCs w:val="20"/>
                <w:lang w:bidi="ar"/>
              </w:rPr>
              <w:t>总计</w:t>
            </w:r>
          </w:p>
        </w:tc>
        <w:tc>
          <w:tcPr>
            <w:tcW w:w="5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rPr>
                <w:rFonts w:ascii="宋体" w:eastAsia="宋体" w:hAnsi="宋体" w:cs="宋体"/>
                <w:sz w:val="20"/>
                <w:szCs w:val="20"/>
                <w:lang w:bidi="ar"/>
              </w:rPr>
            </w:pPr>
            <w:r>
              <w:rPr>
                <w:rFonts w:ascii="宋体" w:eastAsia="宋体" w:hAnsi="宋体" w:cs="宋体" w:hint="eastAsia"/>
                <w:sz w:val="20"/>
                <w:szCs w:val="20"/>
                <w:lang w:bidi="ar"/>
              </w:rPr>
              <w:t>结果</w:t>
            </w:r>
          </w:p>
          <w:p w:rsidR="000854EB" w:rsidRDefault="000854EB" w:rsidP="004B24D4">
            <w:pPr>
              <w:spacing w:line="460" w:lineRule="exact"/>
              <w:jc w:val="center"/>
            </w:pPr>
            <w:r>
              <w:rPr>
                <w:rFonts w:ascii="宋体" w:eastAsia="宋体" w:hAnsi="宋体" w:cs="宋体" w:hint="eastAsia"/>
                <w:sz w:val="20"/>
                <w:szCs w:val="20"/>
                <w:lang w:bidi="ar"/>
              </w:rPr>
              <w:t>维持</w:t>
            </w:r>
          </w:p>
        </w:tc>
        <w:tc>
          <w:tcPr>
            <w:tcW w:w="5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rPr>
                <w:rFonts w:ascii="宋体" w:eastAsia="宋体" w:hAnsi="宋体" w:cs="宋体"/>
                <w:sz w:val="20"/>
                <w:szCs w:val="20"/>
                <w:lang w:bidi="ar"/>
              </w:rPr>
            </w:pPr>
            <w:r>
              <w:rPr>
                <w:rFonts w:ascii="宋体" w:eastAsia="宋体" w:hAnsi="宋体" w:cs="宋体" w:hint="eastAsia"/>
                <w:sz w:val="20"/>
                <w:szCs w:val="20"/>
                <w:lang w:bidi="ar"/>
              </w:rPr>
              <w:t>结果</w:t>
            </w:r>
          </w:p>
          <w:p w:rsidR="000854EB" w:rsidRDefault="000854EB" w:rsidP="004B24D4">
            <w:pPr>
              <w:spacing w:line="460" w:lineRule="exact"/>
              <w:jc w:val="center"/>
            </w:pPr>
            <w:r>
              <w:rPr>
                <w:rFonts w:ascii="宋体" w:eastAsia="宋体" w:hAnsi="宋体" w:cs="宋体" w:hint="eastAsia"/>
                <w:sz w:val="20"/>
                <w:szCs w:val="20"/>
                <w:lang w:bidi="ar"/>
              </w:rPr>
              <w:t>纠正</w:t>
            </w:r>
          </w:p>
        </w:tc>
        <w:tc>
          <w:tcPr>
            <w:tcW w:w="5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rPr>
                <w:rFonts w:ascii="宋体" w:eastAsia="宋体" w:hAnsi="宋体" w:cs="宋体"/>
                <w:color w:val="000000"/>
                <w:sz w:val="20"/>
                <w:szCs w:val="20"/>
                <w:lang w:bidi="ar"/>
              </w:rPr>
            </w:pPr>
            <w:r>
              <w:rPr>
                <w:rFonts w:ascii="宋体" w:eastAsia="宋体" w:hAnsi="宋体" w:cs="宋体" w:hint="eastAsia"/>
                <w:color w:val="000000"/>
                <w:sz w:val="20"/>
                <w:szCs w:val="20"/>
                <w:lang w:bidi="ar"/>
              </w:rPr>
              <w:t>其他</w:t>
            </w:r>
          </w:p>
          <w:p w:rsidR="000854EB" w:rsidRDefault="000854EB" w:rsidP="004B24D4">
            <w:pPr>
              <w:spacing w:line="460" w:lineRule="exact"/>
              <w:jc w:val="center"/>
            </w:pPr>
            <w:r>
              <w:rPr>
                <w:rFonts w:ascii="宋体" w:eastAsia="宋体" w:hAnsi="宋体" w:cs="宋体" w:hint="eastAsia"/>
                <w:color w:val="000000"/>
                <w:sz w:val="20"/>
                <w:szCs w:val="20"/>
                <w:lang w:bidi="ar"/>
              </w:rPr>
              <w:t>结果</w:t>
            </w:r>
          </w:p>
        </w:tc>
        <w:tc>
          <w:tcPr>
            <w:tcW w:w="57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rPr>
                <w:rFonts w:ascii="宋体" w:eastAsia="宋体" w:hAnsi="宋体" w:cs="宋体"/>
                <w:sz w:val="20"/>
                <w:szCs w:val="20"/>
                <w:lang w:bidi="ar"/>
              </w:rPr>
            </w:pPr>
            <w:r>
              <w:rPr>
                <w:rFonts w:ascii="宋体" w:eastAsia="宋体" w:hAnsi="宋体" w:cs="宋体" w:hint="eastAsia"/>
                <w:sz w:val="20"/>
                <w:szCs w:val="20"/>
                <w:lang w:bidi="ar"/>
              </w:rPr>
              <w:t>尚未</w:t>
            </w:r>
          </w:p>
          <w:p w:rsidR="000854EB" w:rsidRDefault="000854EB" w:rsidP="004B24D4">
            <w:pPr>
              <w:spacing w:line="460" w:lineRule="exact"/>
              <w:jc w:val="center"/>
            </w:pPr>
            <w:r>
              <w:rPr>
                <w:rFonts w:ascii="宋体" w:eastAsia="宋体" w:hAnsi="宋体" w:cs="宋体" w:hint="eastAsia"/>
                <w:sz w:val="20"/>
                <w:szCs w:val="20"/>
                <w:lang w:bidi="ar"/>
              </w:rPr>
              <w:t>审结</w:t>
            </w:r>
          </w:p>
        </w:tc>
        <w:tc>
          <w:tcPr>
            <w:tcW w:w="584"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宋体" w:eastAsia="宋体" w:hAnsi="宋体" w:cs="宋体" w:hint="eastAsia"/>
                <w:color w:val="000000"/>
                <w:sz w:val="20"/>
                <w:szCs w:val="20"/>
                <w:lang w:bidi="ar"/>
              </w:rPr>
              <w:t>总计</w:t>
            </w:r>
          </w:p>
        </w:tc>
      </w:tr>
      <w:tr w:rsidR="000854EB" w:rsidTr="004B24D4">
        <w:trPr>
          <w:trHeight w:val="641"/>
          <w:jc w:val="center"/>
        </w:trPr>
        <w:tc>
          <w:tcPr>
            <w:tcW w:w="57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D20A1A" w:rsidP="004B24D4">
            <w:pPr>
              <w:spacing w:line="460" w:lineRule="exact"/>
              <w:jc w:val="center"/>
            </w:pPr>
            <w:r>
              <w:rPr>
                <w:rFonts w:ascii="黑体" w:eastAsia="黑体" w:hAnsi="宋体" w:cs="黑体" w:hint="eastAsia"/>
                <w:sz w:val="20"/>
                <w:szCs w:val="20"/>
                <w:lang w:bidi="ar"/>
              </w:rPr>
              <w:t>0</w:t>
            </w:r>
          </w:p>
        </w:tc>
        <w:tc>
          <w:tcPr>
            <w:tcW w:w="57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D20A1A" w:rsidP="004B24D4">
            <w:pPr>
              <w:spacing w:line="460" w:lineRule="exact"/>
              <w:jc w:val="center"/>
            </w:pPr>
            <w:r>
              <w:rPr>
                <w:rFonts w:ascii="黑体" w:eastAsia="黑体" w:hAnsi="宋体" w:cs="黑体" w:hint="eastAsia"/>
                <w:sz w:val="20"/>
                <w:szCs w:val="20"/>
                <w:lang w:bidi="ar"/>
              </w:rPr>
              <w:t>0</w:t>
            </w:r>
          </w:p>
        </w:tc>
        <w:tc>
          <w:tcPr>
            <w:tcW w:w="57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D20A1A" w:rsidP="004B24D4">
            <w:pPr>
              <w:spacing w:line="460" w:lineRule="exact"/>
              <w:jc w:val="center"/>
            </w:pPr>
            <w:r>
              <w:rPr>
                <w:rFonts w:ascii="黑体" w:eastAsia="黑体" w:hAnsi="宋体" w:cs="黑体" w:hint="eastAsia"/>
                <w:sz w:val="20"/>
                <w:szCs w:val="20"/>
                <w:lang w:bidi="ar"/>
              </w:rPr>
              <w:t>0</w:t>
            </w:r>
          </w:p>
        </w:tc>
        <w:tc>
          <w:tcPr>
            <w:tcW w:w="57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黑体" w:eastAsia="黑体" w:hAnsi="宋体" w:cs="黑体" w:hint="eastAsia"/>
                <w:sz w:val="20"/>
                <w:szCs w:val="20"/>
                <w:lang w:bidi="ar"/>
              </w:rPr>
              <w:t>0</w:t>
            </w:r>
          </w:p>
        </w:tc>
        <w:tc>
          <w:tcPr>
            <w:tcW w:w="582"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D20A1A" w:rsidP="004B24D4">
            <w:pPr>
              <w:spacing w:line="460" w:lineRule="exact"/>
              <w:jc w:val="center"/>
            </w:pPr>
            <w:r>
              <w:rPr>
                <w:rFonts w:ascii="黑体" w:eastAsia="黑体" w:hAnsi="宋体" w:cs="黑体" w:hint="eastAsia"/>
                <w:sz w:val="20"/>
                <w:szCs w:val="20"/>
                <w:lang w:bidi="ar"/>
              </w:rPr>
              <w:t>0</w:t>
            </w:r>
          </w:p>
        </w:tc>
        <w:tc>
          <w:tcPr>
            <w:tcW w:w="57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黑体" w:eastAsia="黑体" w:hAnsi="宋体" w:cs="黑体" w:hint="eastAsia"/>
                <w:sz w:val="20"/>
                <w:szCs w:val="20"/>
                <w:lang w:bidi="ar"/>
              </w:rPr>
              <w:t>0</w:t>
            </w:r>
          </w:p>
        </w:tc>
        <w:tc>
          <w:tcPr>
            <w:tcW w:w="575"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黑体" w:eastAsia="黑体" w:hAnsi="宋体" w:cs="黑体" w:hint="eastAsia"/>
                <w:sz w:val="20"/>
                <w:szCs w:val="20"/>
                <w:lang w:bidi="ar"/>
              </w:rPr>
              <w:t>0</w:t>
            </w:r>
          </w:p>
        </w:tc>
        <w:tc>
          <w:tcPr>
            <w:tcW w:w="57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黑体" w:eastAsia="黑体" w:hAnsi="宋体" w:cs="黑体" w:hint="eastAsia"/>
                <w:sz w:val="20"/>
                <w:szCs w:val="20"/>
                <w:lang w:bidi="ar"/>
              </w:rPr>
              <w:t>0</w:t>
            </w:r>
          </w:p>
        </w:tc>
        <w:tc>
          <w:tcPr>
            <w:tcW w:w="576"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黑体" w:eastAsia="黑体" w:hAnsi="宋体" w:cs="黑体" w:hint="eastAsia"/>
                <w:sz w:val="20"/>
                <w:szCs w:val="20"/>
                <w:lang w:bidi="ar"/>
              </w:rPr>
              <w:t>0</w:t>
            </w:r>
          </w:p>
        </w:tc>
        <w:tc>
          <w:tcPr>
            <w:tcW w:w="583"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黑体" w:eastAsia="黑体" w:hAnsi="宋体" w:cs="黑体" w:hint="eastAsia"/>
                <w:sz w:val="20"/>
                <w:szCs w:val="20"/>
                <w:lang w:bidi="ar"/>
              </w:rPr>
              <w:t>0</w:t>
            </w:r>
          </w:p>
        </w:tc>
        <w:tc>
          <w:tcPr>
            <w:tcW w:w="5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D20A1A" w:rsidP="004B24D4">
            <w:pPr>
              <w:spacing w:line="460" w:lineRule="exact"/>
              <w:jc w:val="center"/>
            </w:pPr>
            <w:r>
              <w:rPr>
                <w:rFonts w:ascii="黑体" w:eastAsia="黑体" w:hAnsi="宋体" w:cs="黑体" w:hint="eastAsia"/>
                <w:sz w:val="20"/>
                <w:szCs w:val="20"/>
                <w:lang w:bidi="ar"/>
              </w:rPr>
              <w:t>0</w:t>
            </w:r>
          </w:p>
        </w:tc>
        <w:tc>
          <w:tcPr>
            <w:tcW w:w="5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黑体" w:eastAsia="黑体" w:hAnsi="宋体" w:cs="黑体" w:hint="eastAsia"/>
                <w:sz w:val="20"/>
                <w:szCs w:val="20"/>
                <w:lang w:bidi="ar"/>
              </w:rPr>
              <w:t>0</w:t>
            </w:r>
          </w:p>
        </w:tc>
        <w:tc>
          <w:tcPr>
            <w:tcW w:w="5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黑体" w:eastAsia="黑体" w:hAnsi="宋体" w:cs="黑体" w:hint="eastAsia"/>
                <w:sz w:val="20"/>
                <w:szCs w:val="20"/>
                <w:lang w:bidi="ar"/>
              </w:rPr>
              <w:t>0</w:t>
            </w:r>
          </w:p>
        </w:tc>
        <w:tc>
          <w:tcPr>
            <w:tcW w:w="57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0854EB" w:rsidP="004B24D4">
            <w:pPr>
              <w:spacing w:line="460" w:lineRule="exact"/>
              <w:jc w:val="center"/>
            </w:pPr>
            <w:r>
              <w:rPr>
                <w:rFonts w:ascii="黑体" w:eastAsia="黑体" w:hAnsi="宋体" w:cs="黑体" w:hint="eastAsia"/>
                <w:sz w:val="20"/>
                <w:szCs w:val="20"/>
                <w:lang w:bidi="ar"/>
              </w:rPr>
              <w:t>0</w:t>
            </w:r>
          </w:p>
        </w:tc>
        <w:tc>
          <w:tcPr>
            <w:tcW w:w="58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0854EB" w:rsidRDefault="00D20A1A" w:rsidP="004B24D4">
            <w:pPr>
              <w:spacing w:line="460" w:lineRule="exact"/>
              <w:jc w:val="center"/>
              <w:rPr>
                <w:rFonts w:ascii="宋体" w:eastAsiaTheme="minorEastAsia"/>
                <w:sz w:val="24"/>
                <w:szCs w:val="24"/>
              </w:rPr>
            </w:pPr>
            <w:r>
              <w:rPr>
                <w:rFonts w:ascii="黑体" w:eastAsia="黑体" w:hAnsi="宋体" w:cs="黑体" w:hint="eastAsia"/>
                <w:sz w:val="20"/>
                <w:szCs w:val="20"/>
                <w:lang w:bidi="ar"/>
              </w:rPr>
              <w:t>0</w:t>
            </w:r>
          </w:p>
        </w:tc>
      </w:tr>
    </w:tbl>
    <w:p w:rsidR="000854EB" w:rsidRDefault="000854EB" w:rsidP="000854EB">
      <w:pPr>
        <w:pStyle w:val="a3"/>
        <w:spacing w:beforeAutospacing="0" w:afterAutospacing="0" w:line="540" w:lineRule="exact"/>
        <w:ind w:firstLineChars="200" w:firstLine="640"/>
        <w:jc w:val="both"/>
        <w:rPr>
          <w:rFonts w:ascii="黑体" w:eastAsia="黑体" w:hAnsi="黑体" w:cs="黑体"/>
          <w:kern w:val="1"/>
          <w:sz w:val="32"/>
          <w:szCs w:val="32"/>
        </w:rPr>
      </w:pPr>
      <w:r>
        <w:rPr>
          <w:rFonts w:ascii="黑体" w:eastAsia="黑体" w:hAnsi="黑体" w:cs="黑体" w:hint="eastAsia"/>
          <w:kern w:val="1"/>
          <w:sz w:val="32"/>
          <w:szCs w:val="32"/>
        </w:rPr>
        <w:t>五、存在的主要问题及改进情况</w:t>
      </w:r>
    </w:p>
    <w:p w:rsidR="0025043E" w:rsidRDefault="0053015F">
      <w:pPr>
        <w:pStyle w:val="a3"/>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2023</w:t>
      </w:r>
      <w:r>
        <w:rPr>
          <w:rFonts w:ascii="仿宋_GB2312" w:eastAsia="仿宋_GB2312" w:hAnsi="仿宋_GB2312" w:cs="仿宋_GB2312" w:hint="eastAsia"/>
          <w:color w:val="000000"/>
          <w:sz w:val="32"/>
          <w:szCs w:val="32"/>
          <w:shd w:val="clear" w:color="auto" w:fill="FFFFFF"/>
        </w:rPr>
        <w:t>年，我单位将继续高度重视政务公开工作，提高对政务公开和信息公开工作重要性的认识，继续加强对政务公开和信息公开工作的领导，将政务信息公开工作纳入全局总体工作，一并抓好、落实好。一是坚持依法行政和“阳光行政”，进一步完善政务公开相关制度，明确有关职责，规范办理程序。二是增强专业素养，提高政务公开工作的能力和水平，精心宣传，加大公开力度，确保公开工作取得实效。三是加强履职监督，依法履行信息公开职责。力争在规范化、制度化、程序化等方面取得新进展，迈上新台阶。</w:t>
      </w:r>
    </w:p>
    <w:p w:rsidR="0025043E" w:rsidRDefault="0053015F">
      <w:pPr>
        <w:pStyle w:val="a3"/>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针对信息公开平台要加强日常督导检查，确保各项工作任务扎实推进，及时公开。</w:t>
      </w:r>
    </w:p>
    <w:p w:rsidR="0025043E" w:rsidRDefault="0053015F" w:rsidP="00D20A1A">
      <w:pPr>
        <w:pStyle w:val="a3"/>
        <w:shd w:val="clear" w:color="auto" w:fill="FFFFFF"/>
        <w:spacing w:beforeAutospacing="0" w:afterAutospacing="0" w:line="510" w:lineRule="atLeast"/>
        <w:ind w:firstLineChars="200" w:firstLine="540"/>
        <w:rPr>
          <w:rFonts w:ascii="微软雅黑" w:hAnsi="微软雅黑" w:cs="微软雅黑"/>
          <w:color w:val="000000"/>
          <w:sz w:val="27"/>
          <w:szCs w:val="27"/>
        </w:rPr>
      </w:pPr>
      <w:r>
        <w:rPr>
          <w:rStyle w:val="a5"/>
          <w:rFonts w:ascii="微软雅黑" w:hAnsi="微软雅黑" w:cs="微软雅黑" w:hint="eastAsia"/>
          <w:color w:val="000000"/>
          <w:sz w:val="27"/>
          <w:szCs w:val="27"/>
          <w:shd w:val="clear" w:color="auto" w:fill="FFFFFF"/>
        </w:rPr>
        <w:t>六、其他需要报告的事项</w:t>
      </w:r>
    </w:p>
    <w:p w:rsidR="0025043E" w:rsidRDefault="0053015F">
      <w:pPr>
        <w:pStyle w:val="a3"/>
        <w:spacing w:beforeAutospacing="0" w:afterAutospacing="0" w:line="360" w:lineRule="auto"/>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认真贯彻执行国务院办公厅《政府信息公开信息处理费管理办法》和《关于政府信息公开处理费管理有关事项的通知》。</w:t>
      </w:r>
      <w:r>
        <w:rPr>
          <w:rFonts w:ascii="仿宋_GB2312" w:eastAsia="仿宋_GB2312" w:hAnsi="仿宋_GB2312" w:cs="仿宋_GB2312" w:hint="eastAsia"/>
          <w:color w:val="000000"/>
          <w:sz w:val="32"/>
          <w:szCs w:val="32"/>
          <w:shd w:val="clear" w:color="auto" w:fill="FFFFFF"/>
        </w:rPr>
        <w:t>2023</w:t>
      </w:r>
      <w:r>
        <w:rPr>
          <w:rFonts w:ascii="仿宋_GB2312" w:eastAsia="仿宋_GB2312" w:hAnsi="仿宋_GB2312" w:cs="仿宋_GB2312" w:hint="eastAsia"/>
          <w:color w:val="000000"/>
          <w:sz w:val="32"/>
          <w:szCs w:val="32"/>
          <w:shd w:val="clear" w:color="auto" w:fill="FFFFFF"/>
        </w:rPr>
        <w:t>年县退役军人事务局未收取信息处理费。</w:t>
      </w:r>
    </w:p>
    <w:p w:rsidR="0025043E" w:rsidRDefault="0025043E">
      <w:pPr>
        <w:pStyle w:val="a3"/>
        <w:spacing w:beforeAutospacing="0" w:afterAutospacing="0" w:line="510" w:lineRule="atLeast"/>
        <w:ind w:firstLineChars="200" w:firstLine="640"/>
        <w:rPr>
          <w:rFonts w:ascii="仿宋_GB2312" w:eastAsia="仿宋_GB2312" w:hAnsi="仿宋_GB2312" w:cs="仿宋_GB2312"/>
          <w:color w:val="000000"/>
          <w:sz w:val="32"/>
          <w:szCs w:val="32"/>
          <w:shd w:val="clear" w:color="auto" w:fill="FFFFFF"/>
        </w:rPr>
      </w:pPr>
    </w:p>
    <w:sectPr w:rsidR="002504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5F" w:rsidRDefault="0053015F">
      <w:r>
        <w:separator/>
      </w:r>
    </w:p>
  </w:endnote>
  <w:endnote w:type="continuationSeparator" w:id="0">
    <w:p w:rsidR="0053015F" w:rsidRDefault="0053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5F" w:rsidRDefault="0053015F">
      <w:pPr>
        <w:spacing w:after="0"/>
      </w:pPr>
      <w:r>
        <w:separator/>
      </w:r>
    </w:p>
  </w:footnote>
  <w:footnote w:type="continuationSeparator" w:id="0">
    <w:p w:rsidR="0053015F" w:rsidRDefault="0053015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17C935"/>
    <w:multiLevelType w:val="singleLevel"/>
    <w:tmpl w:val="8F17C935"/>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D31D50"/>
    <w:rsid w:val="000854EB"/>
    <w:rsid w:val="0025043E"/>
    <w:rsid w:val="00323B43"/>
    <w:rsid w:val="003D37D8"/>
    <w:rsid w:val="00426133"/>
    <w:rsid w:val="004358AB"/>
    <w:rsid w:val="0053015F"/>
    <w:rsid w:val="008B7726"/>
    <w:rsid w:val="00D20A1A"/>
    <w:rsid w:val="00D31D50"/>
    <w:rsid w:val="6BBD6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9"/>
    <w:qFormat/>
    <w:pPr>
      <w:spacing w:beforeAutospacing="1" w:after="0" w:afterAutospacing="1"/>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pPr>
      <w:spacing w:beforeAutospacing="1" w:after="0" w:afterAutospacing="1"/>
    </w:pPr>
    <w:rPr>
      <w:rFonts w:cs="Times New Roman"/>
      <w:sz w:val="24"/>
    </w:rPr>
  </w:style>
  <w:style w:type="table" w:styleId="a4">
    <w:name w:val="Table Grid"/>
    <w:basedOn w:val="a1"/>
    <w:uiPriority w:val="5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Pr>
      <w:b/>
    </w:rPr>
  </w:style>
  <w:style w:type="paragraph" w:styleId="a6">
    <w:name w:val="Balloon Text"/>
    <w:basedOn w:val="a"/>
    <w:link w:val="Char"/>
    <w:uiPriority w:val="99"/>
    <w:semiHidden/>
    <w:unhideWhenUsed/>
    <w:rsid w:val="00D20A1A"/>
    <w:pPr>
      <w:spacing w:after="0"/>
    </w:pPr>
    <w:rPr>
      <w:sz w:val="18"/>
      <w:szCs w:val="18"/>
    </w:rPr>
  </w:style>
  <w:style w:type="character" w:customStyle="1" w:styleId="Char">
    <w:name w:val="批注框文本 Char"/>
    <w:basedOn w:val="a0"/>
    <w:link w:val="a6"/>
    <w:uiPriority w:val="99"/>
    <w:semiHidden/>
    <w:rsid w:val="00D20A1A"/>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cp:lastModifiedBy>xb21cn</cp:lastModifiedBy>
  <cp:lastPrinted>2024-01-22T07:45:00Z</cp:lastPrinted>
  <dcterms:modified xsi:type="dcterms:W3CDTF">2024-01-22T07:45:00Z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818B18BD593745A398BC8384B452F34E</vt:lpwstr>
  </property>
</Properties>
</file>