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  <w:t>医疗保障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color w:val="auto"/>
          <w:kern w:val="0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一、总体情况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     按照平乡县政府信息公开工作安排，我局认真贯彻落实《中华人民共和国政府信息公开条例》，切实落实工作机制，不断完善各项制度，通过网站及其它媒体积极向社会公开政务信息。报告中所列数据统计期限为2023年1月1日至12月31日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1.2023年，通过平乡县医保局公众号发布动态信息220  条；按照政府信息公开要求，积极主动在局门户网站公开各类信息35条。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2.平台建设方面。加强网站规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范化管理，专人负责网站的日常检查维护，对拟发布的信息严格审查，对局门户网站进行优化组合，增设了“业务办理”模块，网上即可办理门慢特和异地备案，实现省内无异地就医，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方便群众网上办事。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3.依申请公开政府信息情况。2023年我局未收到政府信息公开申请。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4.政府信息公开行政复议、行政诉讼情况。2023年我局未收到公开行政复议、行政诉讼的情况。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5.监督保障：为确保政府信息公开内容的真实性，成立局政府信息公开审议小组，负责对本局政府信息公开内容进行审议。审议领导小组由局领导和有关科室负责人组成。局长任组长，分管领导任副组长，成员由各科室负责人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W w:w="9381" w:type="dxa"/>
        <w:jc w:val="center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091"/>
        <w:gridCol w:w="1845"/>
        <w:gridCol w:w="373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本年制发件数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本年废止件数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规章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行政规范性文件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行政许可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行政处罚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行政强制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信息内容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行政事业性收费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643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8376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20"/>
        <w:gridCol w:w="2306"/>
        <w:gridCol w:w="450"/>
        <w:gridCol w:w="645"/>
        <w:gridCol w:w="570"/>
        <w:gridCol w:w="780"/>
        <w:gridCol w:w="825"/>
        <w:gridCol w:w="570"/>
        <w:gridCol w:w="51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026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435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026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自然人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法人或其他组织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026" w:type="dxa"/>
            <w:gridSpan w:val="3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机构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社会公益组织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法律服务机构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0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一、本年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新受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0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二、上年结转政府信息公开申请数量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三、本年度办理结果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（一）予以公开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（三）不予公开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1.属于国家秘密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2.其他法律行政法规禁止公开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3.危及“三安全一稳定”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4.保护第三方合法权益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5.属于三类内部事务信息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6.属于四类过程性信息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7.属于行政执法案卷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8.属于行政查询事项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（四）无法提供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1.本机关不掌握相关政府信息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2.没有现成信息需要另行制作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3.补正后申请内容仍不明确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（五）不予处理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1.信访举报投诉类申请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3.要求提供公开出版物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4.无正当理由大量反复申请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5.要求行政机关确认或重新出具已获取信息</w:t>
            </w:r>
          </w:p>
        </w:tc>
        <w:tc>
          <w:tcPr>
            <w:tcW w:w="45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（六）其他处理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3.其他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0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（七）总计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02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四、结转下年度继续办理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 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 四、政府信息公开行政复议、行政诉讼情况</w:t>
      </w:r>
    </w:p>
    <w:tbl>
      <w:tblPr>
        <w:tblStyle w:val="4"/>
        <w:tblW w:w="8346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70"/>
        <w:gridCol w:w="470"/>
        <w:gridCol w:w="470"/>
        <w:gridCol w:w="856"/>
        <w:gridCol w:w="435"/>
        <w:gridCol w:w="420"/>
        <w:gridCol w:w="435"/>
        <w:gridCol w:w="450"/>
        <w:gridCol w:w="224"/>
        <w:gridCol w:w="256"/>
        <w:gridCol w:w="465"/>
        <w:gridCol w:w="465"/>
        <w:gridCol w:w="795"/>
        <w:gridCol w:w="840"/>
        <w:gridCol w:w="82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行政复议</w:t>
            </w:r>
          </w:p>
        </w:tc>
        <w:tc>
          <w:tcPr>
            <w:tcW w:w="56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结果维持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19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未经复议直接起诉</w:t>
            </w:r>
          </w:p>
        </w:tc>
        <w:tc>
          <w:tcPr>
            <w:tcW w:w="36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维持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纠正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结果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尚未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审结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65"/>
        <w:jc w:val="both"/>
        <w:textAlignment w:val="auto"/>
        <w:rPr>
          <w:rStyle w:val="6"/>
          <w:rFonts w:hint="eastAsia" w:ascii="黑体" w:hAnsi="黑体" w:eastAsia="黑体" w:cs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　1.存在问题。2023年在政府信息公开工作方面主要存在的问题：一是信息公开的格式需要进一步规范；二是时效需进一步提高，个别涉及上报审批原因，信息更新不够及时。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　2.改进措施。一是切实提高认识，加强《政府信息公开条例》的学习宣传。始终将政务公开作为本局的工作重要内容，认真抓好落实，进一步提高干部职工的思想认识，不断增强做好政务公开工作的责任感和使命感。二是丰富公开内容。按照“以公开为原则，不公开为例外”的总体要求，进一步做好公开和免予公开两类信息的界定。按照《政府信息公开条例》等法规、规章、制度的规定，及时公开政务信息，公开内容做到真实、具体、全面。并在工作质量、态度、时效等方面进一步作出承诺，不断增强工作透明度。加强对公众关注度高的信息的梳理，充分征求公众意见，推动科学决策、民主决策。三是拓展公开形式。进一步发挥我局门户网站和公众号的作用，加大网上公开的范围，及时更新网站内容，切实为公众提供快捷方便的服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六、其他需要报告的事项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　   认真贯彻执行国务院办公厅《政府信息公开信息处理费管理办法》和《关于政府信息公开处理费管理有关事项的通知》。2023年县医保局未收取信息处理费。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2024年1月18日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jA3ZTAzYzBmZTFkMTNmYTg0ZjE2OGUwYTQ4YTMifQ=="/>
  </w:docVars>
  <w:rsids>
    <w:rsidRoot w:val="3A114903"/>
    <w:rsid w:val="0C3C1D3B"/>
    <w:rsid w:val="0C4663C2"/>
    <w:rsid w:val="0DC77E25"/>
    <w:rsid w:val="1043405A"/>
    <w:rsid w:val="167D553C"/>
    <w:rsid w:val="1AA005E4"/>
    <w:rsid w:val="1C591B24"/>
    <w:rsid w:val="1FC67625"/>
    <w:rsid w:val="22F94DD5"/>
    <w:rsid w:val="27335184"/>
    <w:rsid w:val="29CC271C"/>
    <w:rsid w:val="322D64A0"/>
    <w:rsid w:val="355D4BF2"/>
    <w:rsid w:val="35E36394"/>
    <w:rsid w:val="361B5E35"/>
    <w:rsid w:val="3A114903"/>
    <w:rsid w:val="3E5A0EA8"/>
    <w:rsid w:val="412D1DCB"/>
    <w:rsid w:val="43AF60E7"/>
    <w:rsid w:val="445C3709"/>
    <w:rsid w:val="452F26A0"/>
    <w:rsid w:val="4A04090F"/>
    <w:rsid w:val="4A1A56BC"/>
    <w:rsid w:val="4A7F3D6B"/>
    <w:rsid w:val="4F5F0DCA"/>
    <w:rsid w:val="52722324"/>
    <w:rsid w:val="52A539D3"/>
    <w:rsid w:val="62050530"/>
    <w:rsid w:val="629B250F"/>
    <w:rsid w:val="639935A7"/>
    <w:rsid w:val="65033347"/>
    <w:rsid w:val="70F832D4"/>
    <w:rsid w:val="73E918E6"/>
    <w:rsid w:val="76D50D6E"/>
    <w:rsid w:val="7BD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1818</Words>
  <Characters>1864</Characters>
  <Lines>0</Lines>
  <Paragraphs>0</Paragraphs>
  <TotalTime>71</TotalTime>
  <ScaleCrop>false</ScaleCrop>
  <LinksUpToDate>false</LinksUpToDate>
  <CharactersWithSpaces>1913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2021-01-22T01:37:00Z</dcterms:created>
  <dc:creator>李俊波</dc:creator>
  <cp:lastModifiedBy>X</cp:lastModifiedBy>
  <cp:lastPrinted>2024-01-19T07:15:00Z</cp:lastPrinted>
  <dcterms:modified xsi:type="dcterms:W3CDTF">2024-01-26T03:53:34Z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907F62ECA5E94489AF39E52CE3D798D8_13</vt:lpwstr>
  </property>
</Properties>
</file>