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600" w:lineRule="exact"/>
        <w:jc w:val="center"/>
        <w:textAlignment w:val="auto"/>
        <w:rPr>
          <w:rStyle w:val="6"/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  <w:t>平乡县发展和改革局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600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Style w:val="6"/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  <w:t>2022年政府信息公开工作年度报告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一、总体情况</w:t>
      </w:r>
      <w:r>
        <w:rPr>
          <w:rStyle w:val="6"/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 xml:space="preserve">    按照平乡县政府信息公开工作安排，我局认真贯彻落实《中华人民共和国政府信息公开条例》，切实落实工作机制，不断完善各项制度，通过网站及其它媒体积极向社会公开政务信息,发布本年度报告。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 xml:space="preserve">报告中所列数据统计期限为2022年1月1日至12月31日。 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1.2022年，通过平乡县发改局公众号发布动态信息74条；按照政府信息公开要求，积极主动在局门户网站公开各类信息12条。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2.平台建设方面。加强网站规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范化管理，专人负责网站的日常检查维护，对拟发布的信息严格审查。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3.依申请公开政府信息情况。2022年我局未收到政府信息公开申请。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 xml:space="preserve">4.政府信息公开行政复议、行政诉讼情况。2022年我局未收到公开行政复议、行政诉讼的情况。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5.监督保障：为确保信息公开内容的真实性，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采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取多种形式和渠道推进政府信息公开工作增强发改公信力。发改部门的工作与经济发展及群众利益息息相关，也是社会各界关注的焦点，为方便社会各界了解国家有关产业和政策，我局采取政府信息公开平台、公众号等多种形式和渠道向社会公开国家产业政策等信息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Style w:val="6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二、主动公开政府信息情况</w:t>
      </w:r>
    </w:p>
    <w:tbl>
      <w:tblPr>
        <w:tblStyle w:val="4"/>
        <w:tblW w:w="8760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1673"/>
        <w:gridCol w:w="1673"/>
        <w:gridCol w:w="3741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7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第二十条第（一）项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信息内容</w:t>
            </w:r>
          </w:p>
        </w:tc>
        <w:tc>
          <w:tcPr>
            <w:tcW w:w="16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本年制发件数</w:t>
            </w:r>
          </w:p>
        </w:tc>
        <w:tc>
          <w:tcPr>
            <w:tcW w:w="16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本年废止件数</w:t>
            </w:r>
          </w:p>
        </w:tc>
        <w:tc>
          <w:tcPr>
            <w:tcW w:w="3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现行有效件数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6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规章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3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行政规范性文件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3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76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第二十条第（五）项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信息内容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本年处理决定数量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行政许可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76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第二十条第（六）项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信息内容</w:t>
            </w:r>
          </w:p>
        </w:tc>
        <w:tc>
          <w:tcPr>
            <w:tcW w:w="708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本年处理决定数量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行政处罚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行政强制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76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第二十条第（八）项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信息内容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本年收费金额（单位：万元）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6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行政事业性收费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微软雅黑" w:hAnsi="微软雅黑" w:eastAsia="微软雅黑"/>
          <w:color w:val="auto"/>
          <w:sz w:val="24"/>
        </w:rPr>
        <w:t>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　</w:t>
      </w:r>
      <w:r>
        <w:rPr>
          <w:rStyle w:val="6"/>
          <w:rFonts w:hint="eastAsia" w:ascii="仿宋" w:hAnsi="仿宋" w:eastAsia="仿宋" w:cs="仿宋"/>
          <w:color w:val="auto"/>
          <w:sz w:val="32"/>
          <w:szCs w:val="32"/>
        </w:rPr>
        <w:t>三、收到和处理政府信息公开申请情况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微软雅黑" w:hAnsi="微软雅黑" w:eastAsia="微软雅黑"/>
          <w:color w:val="auto"/>
          <w:sz w:val="32"/>
          <w:szCs w:val="32"/>
        </w:rPr>
      </w:pPr>
      <w:r>
        <w:rPr>
          <w:rFonts w:hint="eastAsia" w:ascii="微软雅黑" w:hAnsi="微软雅黑" w:eastAsia="微软雅黑"/>
          <w:color w:val="auto"/>
          <w:sz w:val="32"/>
          <w:szCs w:val="32"/>
        </w:rPr>
        <w:t>　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微软雅黑" w:hAnsi="微软雅黑" w:eastAsia="微软雅黑"/>
          <w:color w:val="auto"/>
          <w:sz w:val="2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微软雅黑" w:hAnsi="微软雅黑" w:eastAsia="微软雅黑"/>
          <w:color w:val="auto"/>
          <w:sz w:val="2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微软雅黑" w:hAnsi="微软雅黑" w:eastAsia="微软雅黑"/>
          <w:color w:val="auto"/>
          <w:sz w:val="2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微软雅黑" w:hAnsi="微软雅黑" w:eastAsia="微软雅黑"/>
          <w:color w:val="auto"/>
          <w:sz w:val="24"/>
        </w:rPr>
      </w:pPr>
    </w:p>
    <w:tbl>
      <w:tblPr>
        <w:tblStyle w:val="4"/>
        <w:tblW w:w="8499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667"/>
        <w:gridCol w:w="2195"/>
        <w:gridCol w:w="463"/>
        <w:gridCol w:w="463"/>
        <w:gridCol w:w="463"/>
        <w:gridCol w:w="463"/>
        <w:gridCol w:w="463"/>
        <w:gridCol w:w="495"/>
        <w:gridCol w:w="2304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38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（本列数据的勾稽关系为：第一项加第二项之和，等于第三项加第四项之和）</w:t>
            </w:r>
          </w:p>
        </w:tc>
        <w:tc>
          <w:tcPr>
            <w:tcW w:w="511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申请人情况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38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46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自然人</w:t>
            </w:r>
          </w:p>
        </w:tc>
        <w:tc>
          <w:tcPr>
            <w:tcW w:w="234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法人或其他组织</w:t>
            </w:r>
          </w:p>
        </w:tc>
        <w:tc>
          <w:tcPr>
            <w:tcW w:w="2304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总计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6" w:hRule="atLeast"/>
        </w:trPr>
        <w:tc>
          <w:tcPr>
            <w:tcW w:w="338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商业企业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科研机构</w:t>
            </w:r>
          </w:p>
        </w:tc>
        <w:tc>
          <w:tcPr>
            <w:tcW w:w="4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社会公益组织</w:t>
            </w:r>
          </w:p>
        </w:tc>
        <w:tc>
          <w:tcPr>
            <w:tcW w:w="4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法律服务机构</w:t>
            </w:r>
          </w:p>
        </w:tc>
        <w:tc>
          <w:tcPr>
            <w:tcW w:w="4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其他</w:t>
            </w:r>
          </w:p>
        </w:tc>
        <w:tc>
          <w:tcPr>
            <w:tcW w:w="2304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338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一、本年新收政府信息公开申请数量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338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二、上年结转政府信息公开申请数量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23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三、本年度办理结果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（一）予以公开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23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</w:trPr>
        <w:tc>
          <w:tcPr>
            <w:tcW w:w="5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（区分处理的，只计这一情形，不计其他情形）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（三）不予公开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1.属于国家秘密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23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5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2.其他法律行政法规禁止公开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5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3.危及“三安全一稳定”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5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4.保护第三方合法权益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5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5.属于三类内部事务信息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5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6.属于四类过程性信息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5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7.属于行政执法案卷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5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8.属于行政查询事项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5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（四）无法提供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1.本机关不掌握相关政府信息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5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2.没有现成信息需要另行制作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5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3.补正后申请内容仍不明确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5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（五）不予处理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1.信访举报投诉类申请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2.重复申请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5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3.要求提供公开出版物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5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4.无正当理由大量反复申请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</w:trPr>
        <w:tc>
          <w:tcPr>
            <w:tcW w:w="5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5.要求行政机关确认或重新出具已获取信息</w:t>
            </w:r>
          </w:p>
        </w:tc>
        <w:tc>
          <w:tcPr>
            <w:tcW w:w="463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2304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5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（六）其他处理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1.申请人无正当理由逾期不补正、行政机关不再处理其政府信息公开申请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</w:trPr>
        <w:tc>
          <w:tcPr>
            <w:tcW w:w="5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2.申请人逾期未按收费通知要求缴纳费用、行政机关不再处理其政府信息公开申请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3.其他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（七）总计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38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四、结转下年度继续办理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微软雅黑" w:hAnsi="微软雅黑" w:eastAsia="微软雅黑"/>
          <w:color w:val="auto"/>
          <w:sz w:val="24"/>
        </w:rPr>
      </w:pP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tabs>
          <w:tab w:val="left" w:pos="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240" w:leftChars="0" w:firstLine="321" w:firstLineChars="100"/>
        <w:textAlignment w:val="auto"/>
        <w:rPr>
          <w:rStyle w:val="6"/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6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四、</w:t>
      </w:r>
      <w:r>
        <w:rPr>
          <w:rStyle w:val="6"/>
          <w:rFonts w:hint="eastAsia" w:ascii="仿宋" w:hAnsi="仿宋" w:eastAsia="仿宋" w:cs="仿宋"/>
          <w:color w:val="auto"/>
          <w:sz w:val="32"/>
          <w:szCs w:val="32"/>
        </w:rPr>
        <w:t>政府信息公开行政复议、行政诉讼情况</w:t>
      </w:r>
    </w:p>
    <w:tbl>
      <w:tblPr>
        <w:tblStyle w:val="4"/>
        <w:tblW w:w="8679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458"/>
        <w:gridCol w:w="458"/>
        <w:gridCol w:w="458"/>
        <w:gridCol w:w="492"/>
        <w:gridCol w:w="458"/>
        <w:gridCol w:w="460"/>
        <w:gridCol w:w="460"/>
        <w:gridCol w:w="460"/>
        <w:gridCol w:w="489"/>
        <w:gridCol w:w="460"/>
        <w:gridCol w:w="460"/>
        <w:gridCol w:w="460"/>
        <w:gridCol w:w="460"/>
        <w:gridCol w:w="2188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3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行政复议</w:t>
            </w:r>
          </w:p>
        </w:tc>
        <w:tc>
          <w:tcPr>
            <w:tcW w:w="635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行政诉讼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5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结果维持</w:t>
            </w: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纠正</w:t>
            </w:r>
          </w:p>
        </w:tc>
        <w:tc>
          <w:tcPr>
            <w:tcW w:w="45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结果</w:t>
            </w:r>
          </w:p>
        </w:tc>
        <w:tc>
          <w:tcPr>
            <w:tcW w:w="45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审结</w:t>
            </w:r>
          </w:p>
        </w:tc>
        <w:tc>
          <w:tcPr>
            <w:tcW w:w="49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总计</w:t>
            </w:r>
          </w:p>
        </w:tc>
        <w:tc>
          <w:tcPr>
            <w:tcW w:w="232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未经复议直接起诉</w:t>
            </w:r>
          </w:p>
        </w:tc>
        <w:tc>
          <w:tcPr>
            <w:tcW w:w="402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复议后起诉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1" w:hRule="atLeast"/>
        </w:trPr>
        <w:tc>
          <w:tcPr>
            <w:tcW w:w="45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维持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纠正</w:t>
            </w:r>
          </w:p>
        </w:tc>
        <w:tc>
          <w:tcPr>
            <w:tcW w:w="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结果</w:t>
            </w:r>
          </w:p>
        </w:tc>
        <w:tc>
          <w:tcPr>
            <w:tcW w:w="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审结</w:t>
            </w:r>
          </w:p>
        </w:tc>
        <w:tc>
          <w:tcPr>
            <w:tcW w:w="4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总计</w:t>
            </w:r>
          </w:p>
        </w:tc>
        <w:tc>
          <w:tcPr>
            <w:tcW w:w="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维持</w:t>
            </w:r>
          </w:p>
        </w:tc>
        <w:tc>
          <w:tcPr>
            <w:tcW w:w="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纠正</w:t>
            </w:r>
          </w:p>
        </w:tc>
        <w:tc>
          <w:tcPr>
            <w:tcW w:w="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结果</w:t>
            </w:r>
          </w:p>
        </w:tc>
        <w:tc>
          <w:tcPr>
            <w:tcW w:w="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审结</w:t>
            </w:r>
          </w:p>
        </w:tc>
        <w:tc>
          <w:tcPr>
            <w:tcW w:w="21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总计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4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numPr>
          <w:ilvl w:val="0"/>
          <w:numId w:val="0"/>
        </w:numPr>
        <w:tabs>
          <w:tab w:val="left" w:pos="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240" w:leftChars="0" w:firstLine="321" w:firstLineChars="100"/>
        <w:textAlignment w:val="auto"/>
        <w:rPr>
          <w:rStyle w:val="6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五、</w:t>
      </w:r>
      <w:r>
        <w:rPr>
          <w:rStyle w:val="6"/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下一步工作措施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年，我单位将继续高度重视政务公开工作，提高对政务公开和信息公开工作重要性的认识，继续加强对政务公开和信息公开工作的领导，将政务信息公开工作纳入全局总体工作，一并抓好、落实好。一是坚持依法行政和“阳光行政”，进一步完善政务公开相关制度，明确有关职责，规范办理程序。二是增强专业素养，提高政务公开工作的能力和水平，精心宣传，加大公开力度，确保公开工作取得实效。三是加强履职监督，依法履行信息公开职责。力争在规范化、制度化、程序化等方面取得新进展，迈上新台阶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tabs>
          <w:tab w:val="left" w:pos="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240" w:leftChars="0" w:firstLine="321" w:firstLineChars="100"/>
        <w:textAlignment w:val="auto"/>
        <w:rPr>
          <w:rStyle w:val="6"/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val="en-US" w:eastAsia="zh-CN"/>
        </w:rPr>
        <w:t>我们认真贯彻执行国务院办公厅《政府信息公开信息处理费管理办法》和《关于政府信息公开处理费管理有关事项的通知》。2022年，县发展和改革局未收取信息处理费。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2023年1月19日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NTBmYjk4NDIzMjBlYzFhYTA1MzIzZmEwMWFhMzEifQ=="/>
  </w:docVars>
  <w:rsids>
    <w:rsidRoot w:val="3A114903"/>
    <w:rsid w:val="003E2476"/>
    <w:rsid w:val="00B26BB1"/>
    <w:rsid w:val="01937524"/>
    <w:rsid w:val="01E22B26"/>
    <w:rsid w:val="024205C1"/>
    <w:rsid w:val="02CB7221"/>
    <w:rsid w:val="03655221"/>
    <w:rsid w:val="037A3B41"/>
    <w:rsid w:val="03DA2C61"/>
    <w:rsid w:val="043B4C5B"/>
    <w:rsid w:val="04B019C0"/>
    <w:rsid w:val="050D64D6"/>
    <w:rsid w:val="05F30D52"/>
    <w:rsid w:val="076B1838"/>
    <w:rsid w:val="08220AFB"/>
    <w:rsid w:val="0839318B"/>
    <w:rsid w:val="083C7992"/>
    <w:rsid w:val="086D0162"/>
    <w:rsid w:val="08F04EB8"/>
    <w:rsid w:val="09110C6F"/>
    <w:rsid w:val="09DC5DBA"/>
    <w:rsid w:val="0A247833"/>
    <w:rsid w:val="0A580F87"/>
    <w:rsid w:val="0B6F074F"/>
    <w:rsid w:val="0C4663C2"/>
    <w:rsid w:val="0D5A2878"/>
    <w:rsid w:val="0D5A6FF5"/>
    <w:rsid w:val="0E98447E"/>
    <w:rsid w:val="0F123E48"/>
    <w:rsid w:val="100E52E5"/>
    <w:rsid w:val="10216504"/>
    <w:rsid w:val="103E0032"/>
    <w:rsid w:val="10476743"/>
    <w:rsid w:val="11672F6C"/>
    <w:rsid w:val="11D007C9"/>
    <w:rsid w:val="11DF775E"/>
    <w:rsid w:val="11EC4876"/>
    <w:rsid w:val="13C034F7"/>
    <w:rsid w:val="14186104"/>
    <w:rsid w:val="14E21050"/>
    <w:rsid w:val="150B7C96"/>
    <w:rsid w:val="152143B8"/>
    <w:rsid w:val="15636126"/>
    <w:rsid w:val="16103CC1"/>
    <w:rsid w:val="163B4B05"/>
    <w:rsid w:val="17494CC2"/>
    <w:rsid w:val="1763366E"/>
    <w:rsid w:val="17AC14E3"/>
    <w:rsid w:val="17E219BD"/>
    <w:rsid w:val="18322A41"/>
    <w:rsid w:val="184053F5"/>
    <w:rsid w:val="18820242"/>
    <w:rsid w:val="1AA005E4"/>
    <w:rsid w:val="1CB51EA5"/>
    <w:rsid w:val="1CFE13A0"/>
    <w:rsid w:val="1D6332C3"/>
    <w:rsid w:val="1D6B3F53"/>
    <w:rsid w:val="1E9623BB"/>
    <w:rsid w:val="1EF117D0"/>
    <w:rsid w:val="1F011A6A"/>
    <w:rsid w:val="1FC67625"/>
    <w:rsid w:val="20932201"/>
    <w:rsid w:val="20F402B0"/>
    <w:rsid w:val="229B6D53"/>
    <w:rsid w:val="22F94DD5"/>
    <w:rsid w:val="22FF4879"/>
    <w:rsid w:val="230A5AD7"/>
    <w:rsid w:val="232102B1"/>
    <w:rsid w:val="234207E5"/>
    <w:rsid w:val="242258D5"/>
    <w:rsid w:val="25480F3B"/>
    <w:rsid w:val="257E0FF4"/>
    <w:rsid w:val="259E3EC8"/>
    <w:rsid w:val="262D4A31"/>
    <w:rsid w:val="2637753E"/>
    <w:rsid w:val="2670099D"/>
    <w:rsid w:val="27335184"/>
    <w:rsid w:val="276A6636"/>
    <w:rsid w:val="277272C6"/>
    <w:rsid w:val="28046835"/>
    <w:rsid w:val="28D97B12"/>
    <w:rsid w:val="2AE00267"/>
    <w:rsid w:val="2C006140"/>
    <w:rsid w:val="2C1650C9"/>
    <w:rsid w:val="2C753B81"/>
    <w:rsid w:val="2CC66E03"/>
    <w:rsid w:val="2CFF49DE"/>
    <w:rsid w:val="2D5766F2"/>
    <w:rsid w:val="2E1909AE"/>
    <w:rsid w:val="2E4004F3"/>
    <w:rsid w:val="2E620979"/>
    <w:rsid w:val="2E6B4F35"/>
    <w:rsid w:val="2E9076F3"/>
    <w:rsid w:val="2F3F4014"/>
    <w:rsid w:val="2F5F3244"/>
    <w:rsid w:val="300B0612"/>
    <w:rsid w:val="3086432B"/>
    <w:rsid w:val="322D64A0"/>
    <w:rsid w:val="326203B9"/>
    <w:rsid w:val="32E4435A"/>
    <w:rsid w:val="33D72E70"/>
    <w:rsid w:val="33DF44D4"/>
    <w:rsid w:val="34A45FE9"/>
    <w:rsid w:val="355D4BF2"/>
    <w:rsid w:val="35B529B2"/>
    <w:rsid w:val="39291FD6"/>
    <w:rsid w:val="393500F9"/>
    <w:rsid w:val="39492605"/>
    <w:rsid w:val="39B03534"/>
    <w:rsid w:val="39ED5597"/>
    <w:rsid w:val="3A114903"/>
    <w:rsid w:val="3AC72CFB"/>
    <w:rsid w:val="3AF93A4A"/>
    <w:rsid w:val="3B946BCC"/>
    <w:rsid w:val="3C194935"/>
    <w:rsid w:val="3D382B00"/>
    <w:rsid w:val="3D5F00D1"/>
    <w:rsid w:val="3E324F16"/>
    <w:rsid w:val="3F9F6B17"/>
    <w:rsid w:val="401279AA"/>
    <w:rsid w:val="4032245D"/>
    <w:rsid w:val="42201C89"/>
    <w:rsid w:val="43372AD6"/>
    <w:rsid w:val="45337098"/>
    <w:rsid w:val="46765126"/>
    <w:rsid w:val="46BB7E19"/>
    <w:rsid w:val="46CE6E39"/>
    <w:rsid w:val="47997807"/>
    <w:rsid w:val="47D253E2"/>
    <w:rsid w:val="49AB04EC"/>
    <w:rsid w:val="49C60D15"/>
    <w:rsid w:val="4A2C3F3D"/>
    <w:rsid w:val="4A9713EE"/>
    <w:rsid w:val="4AE22767"/>
    <w:rsid w:val="4BAB34B4"/>
    <w:rsid w:val="4BB74FCE"/>
    <w:rsid w:val="4BF4132A"/>
    <w:rsid w:val="4C1A5CE7"/>
    <w:rsid w:val="4CA32921"/>
    <w:rsid w:val="4D3F38CB"/>
    <w:rsid w:val="4D9B0761"/>
    <w:rsid w:val="4D9F1366"/>
    <w:rsid w:val="4DC76106"/>
    <w:rsid w:val="4DF46871"/>
    <w:rsid w:val="4E0C779B"/>
    <w:rsid w:val="4EEC6E09"/>
    <w:rsid w:val="4FF33DB8"/>
    <w:rsid w:val="52796FDA"/>
    <w:rsid w:val="52BF2FD2"/>
    <w:rsid w:val="5389049C"/>
    <w:rsid w:val="54560AEA"/>
    <w:rsid w:val="55D3059C"/>
    <w:rsid w:val="56440315"/>
    <w:rsid w:val="56EF29AC"/>
    <w:rsid w:val="57960C99"/>
    <w:rsid w:val="57F80C60"/>
    <w:rsid w:val="585338F8"/>
    <w:rsid w:val="588056C1"/>
    <w:rsid w:val="58AF298D"/>
    <w:rsid w:val="5A191390"/>
    <w:rsid w:val="5A4E1134"/>
    <w:rsid w:val="5A902EA3"/>
    <w:rsid w:val="5B335F2F"/>
    <w:rsid w:val="5BCD20F1"/>
    <w:rsid w:val="5C7349BA"/>
    <w:rsid w:val="5C983278"/>
    <w:rsid w:val="5D3F1487"/>
    <w:rsid w:val="5D9A631E"/>
    <w:rsid w:val="5DCC2370"/>
    <w:rsid w:val="5DEE2DD4"/>
    <w:rsid w:val="5F066C0B"/>
    <w:rsid w:val="5F46765E"/>
    <w:rsid w:val="5FFA2985"/>
    <w:rsid w:val="61A161B8"/>
    <w:rsid w:val="627250F0"/>
    <w:rsid w:val="628A19B9"/>
    <w:rsid w:val="63E23270"/>
    <w:rsid w:val="645C76B6"/>
    <w:rsid w:val="64F816AC"/>
    <w:rsid w:val="66001F65"/>
    <w:rsid w:val="6751640F"/>
    <w:rsid w:val="68C71474"/>
    <w:rsid w:val="68F323C6"/>
    <w:rsid w:val="6926728F"/>
    <w:rsid w:val="69351AA8"/>
    <w:rsid w:val="6A163FDB"/>
    <w:rsid w:val="6A584189"/>
    <w:rsid w:val="6BC6435F"/>
    <w:rsid w:val="6BD43675"/>
    <w:rsid w:val="6BE1078C"/>
    <w:rsid w:val="6C9C0E76"/>
    <w:rsid w:val="6CBD6E76"/>
    <w:rsid w:val="6D955854"/>
    <w:rsid w:val="6EE51CFE"/>
    <w:rsid w:val="70C71B7C"/>
    <w:rsid w:val="715E5467"/>
    <w:rsid w:val="71866DCF"/>
    <w:rsid w:val="71AF2191"/>
    <w:rsid w:val="72587127"/>
    <w:rsid w:val="72721ECF"/>
    <w:rsid w:val="72D54172"/>
    <w:rsid w:val="73E918E6"/>
    <w:rsid w:val="73F67ACD"/>
    <w:rsid w:val="74C12A19"/>
    <w:rsid w:val="75AF26A1"/>
    <w:rsid w:val="76B77650"/>
    <w:rsid w:val="76C30EE4"/>
    <w:rsid w:val="77DA3314"/>
    <w:rsid w:val="77E05E39"/>
    <w:rsid w:val="785715FC"/>
    <w:rsid w:val="78830EC5"/>
    <w:rsid w:val="78A453A3"/>
    <w:rsid w:val="78D41D83"/>
    <w:rsid w:val="79027215"/>
    <w:rsid w:val="79216DBC"/>
    <w:rsid w:val="7A4B2A2F"/>
    <w:rsid w:val="7BD55DBA"/>
    <w:rsid w:val="7BD90BD2"/>
    <w:rsid w:val="7C694FA8"/>
    <w:rsid w:val="7CCC724B"/>
    <w:rsid w:val="7D1818C9"/>
    <w:rsid w:val="7DDA20C3"/>
    <w:rsid w:val="7E5747D4"/>
    <w:rsid w:val="7F70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rFonts w:hint="default"/>
      <w:kern w:val="0"/>
      <w:sz w:val="24"/>
      <w:lang w:val="en-US" w:eastAsia="zh-CN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FollowedHyperlink"/>
    <w:basedOn w:val="5"/>
    <w:autoRedefine/>
    <w:qFormat/>
    <w:uiPriority w:val="0"/>
    <w:rPr>
      <w:color w:val="000000"/>
      <w:u w:val="none"/>
    </w:rPr>
  </w:style>
  <w:style w:type="character" w:styleId="8">
    <w:name w:val="Hyperlink"/>
    <w:basedOn w:val="5"/>
    <w:autoRedefine/>
    <w:qFormat/>
    <w:uiPriority w:val="0"/>
    <w:rPr>
      <w:color w:val="000000"/>
      <w:u w:val="none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1632</Words>
  <Characters>1681</Characters>
  <Lines>0</Lines>
  <Paragraphs>0</Paragraphs>
  <TotalTime>8</TotalTime>
  <ScaleCrop>false</ScaleCrop>
  <LinksUpToDate>false</LinksUpToDate>
  <CharactersWithSpaces>1749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2021-01-22T01:37:00Z</dcterms:created>
  <dc:creator>李俊波</dc:creator>
  <cp:lastModifiedBy>test</cp:lastModifiedBy>
  <cp:lastPrinted>2021-01-22T03:13:00Z</cp:lastPrinted>
  <dcterms:modified xsi:type="dcterms:W3CDTF">2024-03-28T07:06:02Z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028BED41CB8244F6B80D199F9215CD27_13</vt:lpwstr>
  </property>
</Properties>
</file>