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cs="宋体"/>
          <w:b/>
          <w:bCs/>
          <w:kern w:val="0"/>
          <w:sz w:val="44"/>
          <w:szCs w:val="44"/>
          <w:lang w:val="zh-CN"/>
        </w:rPr>
      </w:pPr>
      <w:r>
        <w:rPr>
          <w:rFonts w:hint="eastAsia" w:ascii="宋体" w:cs="宋体"/>
          <w:b/>
          <w:bCs/>
          <w:kern w:val="0"/>
          <w:sz w:val="44"/>
          <w:szCs w:val="44"/>
          <w:lang w:val="zh-CN"/>
        </w:rPr>
        <w:t>平乡广播电视台</w:t>
      </w: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201</w:t>
      </w:r>
      <w:r>
        <w:rPr>
          <w:rFonts w:hint="eastAsia" w:eastAsia="方正小标宋_GBK" w:cs="Times New Roman"/>
          <w:sz w:val="44"/>
          <w:szCs w:val="44"/>
          <w:lang w:val="en-US" w:eastAsia="zh-CN"/>
        </w:rPr>
        <w:t>9</w:t>
      </w:r>
      <w:r>
        <w:rPr>
          <w:rFonts w:ascii="Times New Roman" w:hAnsi="Times New Roman" w:eastAsia="方正小标宋_GBK" w:cs="Times New Roman"/>
          <w:sz w:val="44"/>
          <w:szCs w:val="44"/>
        </w:rPr>
        <w:t>年部门预算信息公开</w:t>
      </w:r>
    </w:p>
    <w:p>
      <w:pPr>
        <w:jc w:val="center"/>
        <w:rPr>
          <w:rFonts w:ascii="仿宋" w:hAnsi="仿宋" w:eastAsia="仿宋"/>
          <w:b/>
          <w:sz w:val="32"/>
          <w:szCs w:val="32"/>
        </w:rPr>
      </w:pPr>
    </w:p>
    <w:p>
      <w:pPr>
        <w:jc w:val="left"/>
        <w:rPr>
          <w:rFonts w:ascii="仿宋" w:hAnsi="仿宋" w:eastAsia="仿宋"/>
          <w:b/>
          <w:sz w:val="32"/>
          <w:szCs w:val="32"/>
        </w:rPr>
      </w:pPr>
      <w:r>
        <w:rPr>
          <w:rFonts w:hint="eastAsia" w:ascii="仿宋_GB2312" w:hAnsi="仿宋" w:eastAsia="仿宋_GB2312" w:cs="Times New Roman"/>
          <w:sz w:val="32"/>
          <w:szCs w:val="32"/>
          <w:lang w:val="en-US" w:eastAsia="zh-CN"/>
        </w:rPr>
        <w:t xml:space="preserve">    </w:t>
      </w:r>
      <w:r>
        <w:rPr>
          <w:rFonts w:hint="eastAsia" w:ascii="仿宋_GB2312" w:hAnsi="仿宋" w:eastAsia="仿宋_GB2312" w:cs="Times New Roman"/>
          <w:sz w:val="32"/>
          <w:szCs w:val="32"/>
        </w:rPr>
        <w:t>按照《预算法》、《地方预决算公开操作规程》和《河北省省级预算公开办法》规定，现将201</w:t>
      </w:r>
      <w:r>
        <w:rPr>
          <w:rFonts w:hint="eastAsia" w:ascii="仿宋_GB2312" w:hAnsi="仿宋" w:eastAsia="仿宋_GB2312" w:cs="Times New Roman"/>
          <w:sz w:val="32"/>
          <w:szCs w:val="32"/>
          <w:lang w:val="en-US" w:eastAsia="zh-CN"/>
        </w:rPr>
        <w:t>9</w:t>
      </w:r>
      <w:r>
        <w:rPr>
          <w:rFonts w:hint="eastAsia" w:ascii="仿宋_GB2312" w:hAnsi="仿宋" w:eastAsia="仿宋_GB2312" w:cs="Times New Roman"/>
          <w:sz w:val="32"/>
          <w:szCs w:val="32"/>
        </w:rPr>
        <w:t>年部门预算公开如下：</w:t>
      </w:r>
    </w:p>
    <w:p>
      <w:pPr>
        <w:ind w:firstLine="640"/>
        <w:rPr>
          <w:rFonts w:ascii="仿宋" w:hAnsi="仿宋" w:eastAsia="仿宋"/>
          <w:b/>
          <w:sz w:val="32"/>
          <w:szCs w:val="32"/>
        </w:rPr>
      </w:pPr>
      <w:r>
        <w:rPr>
          <w:rFonts w:hint="eastAsia" w:ascii="仿宋" w:hAnsi="仿宋" w:eastAsia="仿宋"/>
          <w:b/>
          <w:sz w:val="32"/>
          <w:szCs w:val="32"/>
        </w:rPr>
        <w:t>一、部门职责及机构设置情况</w:t>
      </w:r>
    </w:p>
    <w:p>
      <w:pPr>
        <w:rPr>
          <w:rFonts w:hint="eastAsia" w:ascii="仿宋" w:hAnsi="仿宋" w:eastAsia="仿宋"/>
          <w:bCs/>
          <w:sz w:val="32"/>
          <w:szCs w:val="32"/>
        </w:rPr>
      </w:pPr>
      <w:r>
        <w:rPr>
          <w:rFonts w:hint="eastAsia" w:ascii="仿宋" w:hAnsi="仿宋" w:eastAsia="仿宋"/>
          <w:b/>
          <w:sz w:val="32"/>
          <w:szCs w:val="32"/>
          <w:lang w:val="en-US" w:eastAsia="zh-CN"/>
        </w:rPr>
        <w:t xml:space="preserve">    </w:t>
      </w:r>
      <w:r>
        <w:rPr>
          <w:rFonts w:hint="eastAsia" w:ascii="仿宋" w:hAnsi="仿宋" w:eastAsia="仿宋"/>
          <w:b/>
          <w:sz w:val="32"/>
          <w:szCs w:val="32"/>
        </w:rPr>
        <w:t>部门</w:t>
      </w:r>
      <w:r>
        <w:rPr>
          <w:rFonts w:ascii="仿宋" w:hAnsi="仿宋" w:eastAsia="仿宋"/>
          <w:b/>
          <w:sz w:val="32"/>
          <w:szCs w:val="32"/>
        </w:rPr>
        <w:t>职责：</w:t>
      </w:r>
    </w:p>
    <w:p>
      <w:pPr>
        <w:jc w:val="left"/>
        <w:rPr>
          <w:rFonts w:ascii="仿宋" w:hAnsi="仿宋" w:eastAsia="仿宋"/>
          <w:b/>
          <w:color w:val="FF0000"/>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１</w:t>
      </w:r>
      <w:r>
        <w:rPr>
          <w:rFonts w:ascii="仿宋" w:hAnsi="仿宋" w:eastAsia="仿宋"/>
          <w:sz w:val="32"/>
          <w:szCs w:val="32"/>
        </w:rPr>
        <w:t>.</w:t>
      </w:r>
      <w:r>
        <w:rPr>
          <w:rFonts w:hint="eastAsia" w:ascii="仿宋" w:hAnsi="仿宋" w:eastAsia="仿宋"/>
          <w:sz w:val="32"/>
          <w:szCs w:val="32"/>
        </w:rPr>
        <w:t>贯彻执行党和政府在新闻宣传、广播电视方面的路线、方针、政策，把握正确舆论导向，发挥党和政府的喉舌作用，围绕县委、</w:t>
      </w:r>
      <w:r>
        <w:rPr>
          <w:rFonts w:hint="eastAsia" w:ascii="仿宋" w:hAnsi="仿宋" w:eastAsia="仿宋"/>
          <w:sz w:val="32"/>
          <w:szCs w:val="32"/>
          <w:lang w:eastAsia="zh-CN"/>
        </w:rPr>
        <w:t>县</w:t>
      </w:r>
      <w:r>
        <w:rPr>
          <w:rFonts w:hint="eastAsia" w:ascii="仿宋" w:hAnsi="仿宋" w:eastAsia="仿宋"/>
          <w:sz w:val="32"/>
          <w:szCs w:val="32"/>
        </w:rPr>
        <w:t>政府的中心工作开展新闻宣传。</w:t>
      </w:r>
      <w:r>
        <w:rPr>
          <w:rFonts w:ascii="仿宋" w:hAnsi="仿宋" w:eastAsia="仿宋"/>
          <w:sz w:val="32"/>
          <w:szCs w:val="32"/>
        </w:rPr>
        <w:br w:type="textWrapping"/>
      </w:r>
      <w:r>
        <w:rPr>
          <w:rFonts w:hint="eastAsia" w:ascii="仿宋" w:hAnsi="仿宋" w:eastAsia="仿宋"/>
          <w:sz w:val="32"/>
          <w:szCs w:val="32"/>
          <w:lang w:val="en-US" w:eastAsia="zh-CN"/>
        </w:rPr>
        <w:t xml:space="preserve">    </w:t>
      </w:r>
      <w:r>
        <w:rPr>
          <w:rFonts w:hint="eastAsia" w:ascii="仿宋" w:hAnsi="仿宋" w:eastAsia="仿宋"/>
          <w:sz w:val="32"/>
          <w:szCs w:val="32"/>
        </w:rPr>
        <w:t>２</w:t>
      </w:r>
      <w:r>
        <w:rPr>
          <w:rFonts w:ascii="仿宋" w:hAnsi="仿宋" w:eastAsia="仿宋"/>
          <w:sz w:val="32"/>
          <w:szCs w:val="32"/>
        </w:rPr>
        <w:t>.</w:t>
      </w:r>
      <w:r>
        <w:rPr>
          <w:rFonts w:hint="eastAsia" w:ascii="仿宋" w:hAnsi="仿宋" w:eastAsia="仿宋"/>
          <w:sz w:val="32"/>
          <w:szCs w:val="32"/>
        </w:rPr>
        <w:t>加强广播电视宣传工作，确定各个时期宣传工作的指导思想和报道重点；组织协调广播电视系统的重大宣传报道活动；管理广播电视节目的传输工作；负责广播电视内容生产，抓好重点题材的广播剧、电视剧、专题片制作。</w:t>
      </w:r>
      <w:r>
        <w:rPr>
          <w:rFonts w:ascii="仿宋" w:hAnsi="仿宋" w:eastAsia="仿宋"/>
          <w:sz w:val="32"/>
          <w:szCs w:val="32"/>
        </w:rPr>
        <w:br w:type="textWrapping"/>
      </w:r>
      <w:r>
        <w:rPr>
          <w:rFonts w:hint="eastAsia" w:ascii="仿宋" w:hAnsi="仿宋" w:eastAsia="仿宋"/>
          <w:sz w:val="32"/>
          <w:szCs w:val="32"/>
          <w:lang w:val="en-US" w:eastAsia="zh-CN"/>
        </w:rPr>
        <w:t xml:space="preserve">    </w:t>
      </w:r>
      <w:r>
        <w:rPr>
          <w:rFonts w:hint="eastAsia" w:ascii="仿宋" w:hAnsi="仿宋" w:eastAsia="仿宋"/>
          <w:sz w:val="32"/>
          <w:szCs w:val="32"/>
        </w:rPr>
        <w:t>３</w:t>
      </w:r>
      <w:r>
        <w:rPr>
          <w:rFonts w:ascii="仿宋" w:hAnsi="仿宋" w:eastAsia="仿宋"/>
          <w:sz w:val="32"/>
          <w:szCs w:val="32"/>
        </w:rPr>
        <w:t>.</w:t>
      </w:r>
      <w:r>
        <w:rPr>
          <w:rFonts w:hint="eastAsia" w:ascii="仿宋" w:hAnsi="仿宋" w:eastAsia="仿宋"/>
          <w:sz w:val="32"/>
          <w:szCs w:val="32"/>
        </w:rPr>
        <w:t>负责制定本县广播电视事业发展规划</w:t>
      </w:r>
      <w:r>
        <w:rPr>
          <w:rFonts w:ascii="仿宋" w:hAnsi="仿宋" w:eastAsia="仿宋"/>
          <w:sz w:val="32"/>
          <w:szCs w:val="32"/>
        </w:rPr>
        <w:t>;</w:t>
      </w:r>
      <w:r>
        <w:rPr>
          <w:rFonts w:hint="eastAsia" w:ascii="仿宋" w:hAnsi="仿宋" w:eastAsia="仿宋"/>
          <w:sz w:val="32"/>
          <w:szCs w:val="32"/>
        </w:rPr>
        <w:t>负责组织实施全县的广播电视重大项目建设；参与制定全县信息网络的总体规划；管理全县广播电视科学技术和广播电视参数工作；指导和协调广播电视系统的科研开发和评定、申报科研成果并推广应用。</w:t>
      </w:r>
      <w:r>
        <w:rPr>
          <w:rFonts w:ascii="仿宋" w:hAnsi="仿宋" w:eastAsia="仿宋"/>
          <w:sz w:val="32"/>
          <w:szCs w:val="32"/>
        </w:rPr>
        <w:br w:type="textWrapping"/>
      </w:r>
      <w:r>
        <w:rPr>
          <w:rFonts w:hint="eastAsia" w:ascii="仿宋" w:hAnsi="仿宋" w:eastAsia="仿宋"/>
          <w:sz w:val="32"/>
          <w:szCs w:val="32"/>
          <w:lang w:val="en-US" w:eastAsia="zh-CN"/>
        </w:rPr>
        <w:t xml:space="preserve">    </w:t>
      </w:r>
      <w:r>
        <w:rPr>
          <w:rFonts w:hint="eastAsia" w:ascii="仿宋" w:hAnsi="仿宋" w:eastAsia="仿宋"/>
          <w:sz w:val="32"/>
          <w:szCs w:val="32"/>
        </w:rPr>
        <w:t>４</w:t>
      </w:r>
      <w:r>
        <w:rPr>
          <w:rFonts w:ascii="仿宋" w:hAnsi="仿宋" w:eastAsia="仿宋"/>
          <w:sz w:val="32"/>
          <w:szCs w:val="32"/>
        </w:rPr>
        <w:t>.</w:t>
      </w:r>
      <w:r>
        <w:rPr>
          <w:rFonts w:hint="eastAsia" w:ascii="仿宋" w:hAnsi="仿宋" w:eastAsia="仿宋"/>
          <w:sz w:val="32"/>
          <w:szCs w:val="32"/>
        </w:rPr>
        <w:t>负责广播电视的科学研究、技术开发应用、设备选型和配置以及广播电视网络建设和维护工作；负责广播电视文化产业经营和管理。</w:t>
      </w:r>
      <w:r>
        <w:rPr>
          <w:rFonts w:ascii="仿宋" w:hAnsi="仿宋" w:eastAsia="仿宋"/>
          <w:sz w:val="32"/>
          <w:szCs w:val="32"/>
        </w:rPr>
        <w:br w:type="textWrapping"/>
      </w:r>
      <w:r>
        <w:rPr>
          <w:rFonts w:hint="eastAsia" w:ascii="仿宋" w:hAnsi="仿宋" w:eastAsia="仿宋"/>
          <w:sz w:val="32"/>
          <w:szCs w:val="32"/>
          <w:lang w:val="en-US" w:eastAsia="zh-CN"/>
        </w:rPr>
        <w:t xml:space="preserve">    </w:t>
      </w:r>
      <w:r>
        <w:rPr>
          <w:rFonts w:hint="eastAsia" w:ascii="仿宋" w:hAnsi="仿宋" w:eastAsia="仿宋"/>
          <w:sz w:val="32"/>
          <w:szCs w:val="32"/>
        </w:rPr>
        <w:t>５</w:t>
      </w:r>
      <w:r>
        <w:rPr>
          <w:rFonts w:ascii="仿宋" w:hAnsi="仿宋" w:eastAsia="仿宋"/>
          <w:sz w:val="32"/>
          <w:szCs w:val="32"/>
        </w:rPr>
        <w:t>.</w:t>
      </w:r>
      <w:r>
        <w:rPr>
          <w:rFonts w:hint="eastAsia" w:ascii="仿宋" w:hAnsi="仿宋" w:eastAsia="仿宋"/>
          <w:sz w:val="32"/>
          <w:szCs w:val="32"/>
        </w:rPr>
        <w:t>负责全县乡镇农村广播电视网络建设工程技术设计、指导和施工、有线网络多功能开发和数字电视建设，做好“村村通”广播电视工作，保障广播电视信号的正常安全传输。</w:t>
      </w:r>
      <w:r>
        <w:rPr>
          <w:rFonts w:ascii="仿宋" w:hAnsi="仿宋" w:eastAsia="仿宋"/>
          <w:sz w:val="32"/>
          <w:szCs w:val="32"/>
        </w:rPr>
        <w:br w:type="textWrapping"/>
      </w:r>
      <w:r>
        <w:rPr>
          <w:rFonts w:hint="eastAsia" w:ascii="仿宋" w:hAnsi="仿宋" w:eastAsia="仿宋"/>
          <w:sz w:val="32"/>
          <w:szCs w:val="32"/>
          <w:lang w:val="en-US" w:eastAsia="zh-CN"/>
        </w:rPr>
        <w:t xml:space="preserve">    </w:t>
      </w:r>
      <w:r>
        <w:rPr>
          <w:rFonts w:hint="eastAsia" w:ascii="仿宋" w:hAnsi="仿宋" w:eastAsia="仿宋"/>
          <w:sz w:val="32"/>
          <w:szCs w:val="32"/>
        </w:rPr>
        <w:t>６</w:t>
      </w:r>
      <w:r>
        <w:rPr>
          <w:rFonts w:ascii="仿宋" w:hAnsi="仿宋" w:eastAsia="仿宋"/>
          <w:sz w:val="32"/>
          <w:szCs w:val="32"/>
        </w:rPr>
        <w:t>.</w:t>
      </w:r>
      <w:r>
        <w:rPr>
          <w:rFonts w:hint="eastAsia" w:ascii="仿宋" w:hAnsi="仿宋" w:eastAsia="仿宋"/>
          <w:sz w:val="32"/>
          <w:szCs w:val="32"/>
        </w:rPr>
        <w:t>负责广播电视网络多功能综合业务的开发与应用，开发广播电视资源，经营广告等广播电视业务。</w:t>
      </w:r>
      <w:r>
        <w:rPr>
          <w:rFonts w:ascii="仿宋" w:hAnsi="仿宋" w:eastAsia="仿宋"/>
          <w:sz w:val="32"/>
          <w:szCs w:val="32"/>
        </w:rPr>
        <w:br w:type="textWrapping"/>
      </w:r>
      <w:r>
        <w:rPr>
          <w:rFonts w:hint="eastAsia" w:ascii="仿宋" w:hAnsi="仿宋" w:eastAsia="仿宋"/>
          <w:sz w:val="32"/>
          <w:szCs w:val="32"/>
          <w:lang w:val="en-US" w:eastAsia="zh-CN"/>
        </w:rPr>
        <w:t xml:space="preserve">    </w:t>
      </w:r>
      <w:r>
        <w:rPr>
          <w:rFonts w:hint="eastAsia" w:ascii="仿宋" w:hAnsi="仿宋" w:eastAsia="仿宋"/>
          <w:sz w:val="32"/>
          <w:szCs w:val="32"/>
        </w:rPr>
        <w:t>７</w:t>
      </w:r>
      <w:r>
        <w:rPr>
          <w:rFonts w:ascii="仿宋" w:hAnsi="仿宋" w:eastAsia="仿宋"/>
          <w:sz w:val="32"/>
          <w:szCs w:val="32"/>
        </w:rPr>
        <w:t>.</w:t>
      </w:r>
      <w:r>
        <w:rPr>
          <w:rFonts w:hint="eastAsia" w:ascii="仿宋" w:hAnsi="仿宋" w:eastAsia="仿宋"/>
          <w:sz w:val="32"/>
          <w:szCs w:val="32"/>
        </w:rPr>
        <w:t>负责全县广播电视安全播出和设备设施的安全防范工作。</w:t>
      </w:r>
      <w:r>
        <w:rPr>
          <w:rFonts w:ascii="仿宋" w:hAnsi="仿宋" w:eastAsia="仿宋"/>
          <w:sz w:val="32"/>
          <w:szCs w:val="32"/>
        </w:rPr>
        <w:br w:type="textWrapping"/>
      </w:r>
      <w:r>
        <w:rPr>
          <w:rFonts w:hint="eastAsia" w:ascii="仿宋" w:hAnsi="仿宋" w:eastAsia="仿宋"/>
          <w:sz w:val="32"/>
          <w:szCs w:val="32"/>
          <w:lang w:val="en-US" w:eastAsia="zh-CN"/>
        </w:rPr>
        <w:t xml:space="preserve">    </w:t>
      </w:r>
      <w:r>
        <w:rPr>
          <w:rFonts w:hint="eastAsia" w:ascii="仿宋" w:hAnsi="仿宋" w:eastAsia="仿宋"/>
          <w:sz w:val="32"/>
          <w:szCs w:val="32"/>
        </w:rPr>
        <w:t>８</w:t>
      </w:r>
      <w:r>
        <w:rPr>
          <w:rFonts w:ascii="仿宋" w:hAnsi="仿宋" w:eastAsia="仿宋"/>
          <w:sz w:val="32"/>
          <w:szCs w:val="32"/>
        </w:rPr>
        <w:t>.</w:t>
      </w:r>
      <w:r>
        <w:rPr>
          <w:rFonts w:hint="eastAsia" w:ascii="仿宋" w:hAnsi="仿宋" w:eastAsia="仿宋"/>
          <w:sz w:val="32"/>
          <w:szCs w:val="32"/>
        </w:rPr>
        <w:t>负责加强全县广播电视队伍的思想政治建设、业务培训和职业道德教育，加强广播电视系统的人才队伍建设；研究和推广广播电视系统内部管理体制改革；指导所属企业事业单位的服务经营活动。</w:t>
      </w:r>
      <w:r>
        <w:rPr>
          <w:rFonts w:ascii="仿宋" w:hAnsi="仿宋" w:eastAsia="仿宋"/>
          <w:sz w:val="32"/>
          <w:szCs w:val="32"/>
        </w:rPr>
        <w:br w:type="textWrapping"/>
      </w:r>
      <w:r>
        <w:rPr>
          <w:rFonts w:hint="eastAsia" w:ascii="仿宋" w:hAnsi="仿宋" w:eastAsia="仿宋"/>
          <w:sz w:val="32"/>
          <w:szCs w:val="32"/>
          <w:lang w:val="en-US" w:eastAsia="zh-CN"/>
        </w:rPr>
        <w:t xml:space="preserve">    </w:t>
      </w:r>
      <w:r>
        <w:rPr>
          <w:rFonts w:hint="eastAsia" w:ascii="仿宋" w:hAnsi="仿宋" w:eastAsia="仿宋"/>
          <w:sz w:val="32"/>
          <w:szCs w:val="32"/>
        </w:rPr>
        <w:t>９</w:t>
      </w:r>
      <w:r>
        <w:rPr>
          <w:rFonts w:ascii="仿宋" w:hAnsi="仿宋" w:eastAsia="仿宋"/>
          <w:sz w:val="32"/>
          <w:szCs w:val="32"/>
        </w:rPr>
        <w:t>.</w:t>
      </w:r>
      <w:r>
        <w:rPr>
          <w:rFonts w:hint="eastAsia" w:ascii="仿宋" w:hAnsi="仿宋" w:eastAsia="仿宋"/>
          <w:sz w:val="32"/>
          <w:szCs w:val="32"/>
        </w:rPr>
        <w:t>承办县委、县政府和上级主管部门交办的其他事项。</w:t>
      </w:r>
    </w:p>
    <w:p>
      <w:pPr>
        <w:autoSpaceDE w:val="0"/>
        <w:autoSpaceDN w:val="0"/>
        <w:adjustRightInd w:val="0"/>
        <w:ind w:firstLine="643" w:firstLineChars="200"/>
        <w:jc w:val="left"/>
        <w:rPr>
          <w:rFonts w:hint="eastAsia" w:ascii="仿宋" w:hAnsi="仿宋" w:eastAsia="仿宋"/>
          <w:b/>
          <w:color w:val="auto"/>
          <w:sz w:val="32"/>
          <w:szCs w:val="32"/>
          <w:shd w:val="clear" w:color="auto" w:fill="auto"/>
        </w:rPr>
      </w:pPr>
      <w:r>
        <w:rPr>
          <w:rFonts w:hint="eastAsia" w:ascii="仿宋" w:hAnsi="仿宋" w:eastAsia="仿宋"/>
          <w:b/>
          <w:color w:val="auto"/>
          <w:sz w:val="32"/>
          <w:szCs w:val="32"/>
          <w:shd w:val="clear" w:color="auto" w:fill="auto"/>
        </w:rPr>
        <w:t>机构设置：</w:t>
      </w:r>
    </w:p>
    <w:p>
      <w:pPr>
        <w:jc w:val="center"/>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部门机构设置情况</w:t>
      </w:r>
    </w:p>
    <w:tbl>
      <w:tblPr>
        <w:tblStyle w:val="4"/>
        <w:tblW w:w="9729" w:type="dxa"/>
        <w:jc w:val="center"/>
        <w:tblInd w:w="-59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49"/>
        <w:gridCol w:w="29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hint="eastAsia" w:ascii="仿宋_GB2312" w:hAnsi="Times New Roman" w:eastAsia="仿宋_GB2312" w:cs="Times New Roman"/>
                <w:b/>
                <w:sz w:val="32"/>
                <w:szCs w:val="32"/>
              </w:rPr>
            </w:pPr>
            <w:r>
              <w:rPr>
                <w:rFonts w:hint="eastAsia" w:ascii="仿宋_GB2312" w:hAnsi="Times New Roman" w:eastAsia="仿宋_GB2312" w:cs="Times New Roman"/>
                <w:b/>
                <w:sz w:val="32"/>
                <w:szCs w:val="32"/>
              </w:rPr>
              <w:t>单位名称</w:t>
            </w:r>
          </w:p>
        </w:tc>
        <w:tc>
          <w:tcPr>
            <w:tcW w:w="1134" w:type="dxa"/>
            <w:vMerge w:val="restart"/>
            <w:vAlign w:val="center"/>
          </w:tcPr>
          <w:p>
            <w:pPr>
              <w:spacing w:line="300" w:lineRule="exact"/>
              <w:jc w:val="center"/>
              <w:rPr>
                <w:rFonts w:hint="eastAsia" w:ascii="仿宋_GB2312" w:hAnsi="Times New Roman" w:eastAsia="仿宋_GB2312" w:cs="Times New Roman"/>
                <w:b/>
                <w:sz w:val="32"/>
                <w:szCs w:val="32"/>
              </w:rPr>
            </w:pPr>
            <w:r>
              <w:rPr>
                <w:rFonts w:hint="eastAsia" w:ascii="仿宋_GB2312" w:hAnsi="Times New Roman" w:eastAsia="仿宋_GB2312" w:cs="Times New Roman"/>
                <w:b/>
                <w:sz w:val="32"/>
                <w:szCs w:val="32"/>
              </w:rPr>
              <w:t>单位性质</w:t>
            </w:r>
          </w:p>
        </w:tc>
        <w:tc>
          <w:tcPr>
            <w:tcW w:w="1249" w:type="dxa"/>
            <w:vMerge w:val="restart"/>
            <w:vAlign w:val="center"/>
          </w:tcPr>
          <w:p>
            <w:pPr>
              <w:spacing w:line="300" w:lineRule="exact"/>
              <w:jc w:val="center"/>
              <w:rPr>
                <w:rFonts w:hint="eastAsia" w:ascii="仿宋_GB2312" w:hAnsi="Times New Roman" w:eastAsia="仿宋_GB2312" w:cs="Times New Roman"/>
                <w:b/>
                <w:sz w:val="32"/>
                <w:szCs w:val="32"/>
              </w:rPr>
            </w:pPr>
            <w:r>
              <w:rPr>
                <w:rFonts w:hint="eastAsia" w:ascii="仿宋_GB2312" w:hAnsi="Times New Roman" w:eastAsia="仿宋_GB2312" w:cs="Times New Roman"/>
                <w:b/>
                <w:sz w:val="32"/>
                <w:szCs w:val="32"/>
              </w:rPr>
              <w:t>单位规格</w:t>
            </w:r>
          </w:p>
        </w:tc>
        <w:tc>
          <w:tcPr>
            <w:tcW w:w="2929" w:type="dxa"/>
            <w:vMerge w:val="restart"/>
            <w:vAlign w:val="center"/>
          </w:tcPr>
          <w:p>
            <w:pPr>
              <w:spacing w:line="300" w:lineRule="exact"/>
              <w:jc w:val="center"/>
              <w:rPr>
                <w:rFonts w:hint="eastAsia" w:ascii="仿宋_GB2312" w:hAnsi="Times New Roman" w:eastAsia="仿宋_GB2312" w:cs="Times New Roman"/>
                <w:b/>
                <w:sz w:val="32"/>
                <w:szCs w:val="32"/>
              </w:rPr>
            </w:pPr>
            <w:r>
              <w:rPr>
                <w:rFonts w:hint="eastAsia" w:ascii="仿宋_GB2312" w:hAnsi="Times New Roman" w:eastAsia="仿宋_GB2312" w:cs="Times New Roman"/>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hint="eastAsia" w:ascii="仿宋_GB2312" w:hAnsi="Times New Roman" w:eastAsia="仿宋_GB2312" w:cs="Times New Roman"/>
                <w:sz w:val="32"/>
                <w:szCs w:val="32"/>
              </w:rPr>
            </w:pPr>
          </w:p>
        </w:tc>
        <w:tc>
          <w:tcPr>
            <w:tcW w:w="1134" w:type="dxa"/>
            <w:vMerge w:val="continue"/>
            <w:vAlign w:val="center"/>
          </w:tcPr>
          <w:p>
            <w:pPr>
              <w:spacing w:line="300" w:lineRule="exact"/>
              <w:jc w:val="left"/>
              <w:outlineLvl w:val="0"/>
              <w:rPr>
                <w:rFonts w:hint="eastAsia" w:ascii="仿宋_GB2312" w:hAnsi="Times New Roman" w:eastAsia="仿宋_GB2312" w:cs="Times New Roman"/>
                <w:sz w:val="32"/>
                <w:szCs w:val="32"/>
              </w:rPr>
            </w:pPr>
          </w:p>
        </w:tc>
        <w:tc>
          <w:tcPr>
            <w:tcW w:w="1249" w:type="dxa"/>
            <w:vMerge w:val="continue"/>
            <w:vAlign w:val="center"/>
          </w:tcPr>
          <w:p>
            <w:pPr>
              <w:spacing w:line="300" w:lineRule="exact"/>
              <w:jc w:val="left"/>
              <w:outlineLvl w:val="0"/>
              <w:rPr>
                <w:rFonts w:hint="eastAsia" w:ascii="仿宋_GB2312" w:hAnsi="Times New Roman" w:eastAsia="仿宋_GB2312" w:cs="Times New Roman"/>
                <w:sz w:val="32"/>
                <w:szCs w:val="32"/>
              </w:rPr>
            </w:pPr>
          </w:p>
        </w:tc>
        <w:tc>
          <w:tcPr>
            <w:tcW w:w="2929" w:type="dxa"/>
            <w:vMerge w:val="continue"/>
            <w:vAlign w:val="center"/>
          </w:tcPr>
          <w:p>
            <w:pPr>
              <w:spacing w:line="300" w:lineRule="exact"/>
              <w:jc w:val="left"/>
              <w:outlineLvl w:val="0"/>
              <w:rPr>
                <w:rFonts w:hint="eastAsia" w:ascii="仿宋_GB2312" w:hAnsi="Times New Roman" w:eastAsia="仿宋_GB2312"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ind w:firstLine="720" w:firstLineChars="225"/>
              <w:rPr>
                <w:rFonts w:hint="eastAsia" w:ascii="仿宋_GB2312" w:hAnsi="Times New Roman" w:eastAsia="仿宋_GB2312" w:cs="Times New Roman"/>
                <w:sz w:val="28"/>
                <w:szCs w:val="28"/>
              </w:rPr>
            </w:pPr>
            <w:r>
              <w:rPr>
                <w:rFonts w:hint="eastAsia" w:ascii="仿宋" w:hAnsi="仿宋" w:eastAsia="仿宋" w:cs="宋体"/>
                <w:color w:val="auto"/>
                <w:kern w:val="0"/>
                <w:sz w:val="32"/>
                <w:szCs w:val="32"/>
                <w:shd w:val="clear" w:color="auto" w:fill="auto"/>
                <w:lang w:val="zh-CN"/>
              </w:rPr>
              <w:t>平乡广播电视台</w:t>
            </w:r>
          </w:p>
        </w:tc>
        <w:tc>
          <w:tcPr>
            <w:tcW w:w="1134" w:type="dxa"/>
            <w:vAlign w:val="center"/>
          </w:tcPr>
          <w:p>
            <w:pPr>
              <w:spacing w:line="300" w:lineRule="exact"/>
              <w:jc w:val="center"/>
              <w:rPr>
                <w:rFonts w:hint="eastAsia" w:ascii="仿宋_GB2312" w:hAnsi="Times New Roman" w:eastAsia="仿宋_GB2312" w:cs="Times New Roman"/>
                <w:sz w:val="28"/>
                <w:szCs w:val="28"/>
                <w:lang w:eastAsia="zh-CN"/>
              </w:rPr>
            </w:pPr>
            <w:r>
              <w:rPr>
                <w:rFonts w:hint="eastAsia" w:ascii="仿宋_GB2312" w:eastAsia="仿宋_GB2312"/>
                <w:sz w:val="28"/>
                <w:szCs w:val="28"/>
                <w:lang w:eastAsia="zh-CN"/>
              </w:rPr>
              <w:t>事业</w:t>
            </w:r>
          </w:p>
        </w:tc>
        <w:tc>
          <w:tcPr>
            <w:tcW w:w="1249" w:type="dxa"/>
            <w:vAlign w:val="center"/>
          </w:tcPr>
          <w:p>
            <w:pPr>
              <w:spacing w:line="300" w:lineRule="exact"/>
              <w:jc w:val="center"/>
              <w:rPr>
                <w:rFonts w:hint="eastAsia" w:ascii="仿宋_GB2312" w:hAnsi="Times New Roman" w:eastAsia="仿宋_GB2312" w:cs="Times New Roman"/>
                <w:sz w:val="28"/>
                <w:szCs w:val="28"/>
              </w:rPr>
            </w:pPr>
            <w:r>
              <w:rPr>
                <w:rFonts w:hint="eastAsia" w:ascii="仿宋_GB2312" w:eastAsia="仿宋_GB2312"/>
                <w:sz w:val="28"/>
                <w:szCs w:val="28"/>
                <w:lang w:eastAsia="zh-CN"/>
              </w:rPr>
              <w:t>科</w:t>
            </w:r>
            <w:r>
              <w:rPr>
                <w:rFonts w:hint="eastAsia" w:ascii="仿宋_GB2312" w:eastAsia="仿宋_GB2312"/>
                <w:sz w:val="28"/>
                <w:szCs w:val="28"/>
              </w:rPr>
              <w:t>级</w:t>
            </w:r>
          </w:p>
        </w:tc>
        <w:tc>
          <w:tcPr>
            <w:tcW w:w="2929" w:type="dxa"/>
            <w:vAlign w:val="center"/>
          </w:tcPr>
          <w:p>
            <w:pPr>
              <w:spacing w:line="300" w:lineRule="exact"/>
              <w:jc w:val="center"/>
              <w:rPr>
                <w:rFonts w:hint="eastAsia" w:ascii="仿宋_GB2312" w:hAnsi="Times New Roman" w:eastAsia="仿宋_GB2312" w:cs="Times New Roman"/>
                <w:sz w:val="28"/>
                <w:szCs w:val="28"/>
              </w:rPr>
            </w:pPr>
            <w:r>
              <w:rPr>
                <w:rFonts w:hint="eastAsia" w:ascii="仿宋_GB2312" w:eastAsia="仿宋_GB2312"/>
                <w:sz w:val="28"/>
                <w:szCs w:val="28"/>
              </w:rPr>
              <w:t>财政</w:t>
            </w:r>
            <w:r>
              <w:rPr>
                <w:rFonts w:hint="eastAsia" w:ascii="仿宋_GB2312" w:eastAsia="仿宋_GB2312"/>
                <w:sz w:val="28"/>
                <w:szCs w:val="28"/>
                <w:lang w:eastAsia="zh-CN"/>
              </w:rPr>
              <w:t>补助事业单位</w:t>
            </w:r>
          </w:p>
        </w:tc>
      </w:tr>
    </w:tbl>
    <w:p>
      <w:pPr>
        <w:ind w:firstLine="640"/>
        <w:rPr>
          <w:rFonts w:hint="eastAsia" w:ascii="仿宋" w:hAnsi="仿宋" w:eastAsia="仿宋"/>
          <w:b/>
          <w:sz w:val="32"/>
          <w:szCs w:val="32"/>
        </w:rPr>
      </w:pPr>
    </w:p>
    <w:p>
      <w:pPr>
        <w:numPr>
          <w:ilvl w:val="0"/>
          <w:numId w:val="1"/>
        </w:numPr>
        <w:ind w:firstLine="640"/>
        <w:rPr>
          <w:rFonts w:hint="eastAsia" w:ascii="仿宋" w:hAnsi="仿宋" w:eastAsia="仿宋"/>
          <w:b/>
          <w:sz w:val="32"/>
          <w:szCs w:val="32"/>
        </w:rPr>
      </w:pPr>
      <w:r>
        <w:rPr>
          <w:rFonts w:hint="eastAsia" w:ascii="仿宋" w:hAnsi="仿宋" w:eastAsia="仿宋"/>
          <w:b/>
          <w:sz w:val="32"/>
          <w:szCs w:val="32"/>
        </w:rPr>
        <w:t>部门预算安排的总体情况</w:t>
      </w:r>
    </w:p>
    <w:p>
      <w:pPr>
        <w:ind w:firstLine="6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按照预算管理有关规定，目前我县部门预算的编制实行综合预算制度，即全部收入和支出都反映的预算中。平乡县及所属事业单位的收支包含在部门预算中。</w:t>
      </w:r>
    </w:p>
    <w:p>
      <w:pPr>
        <w:ind w:firstLine="720" w:firstLineChars="225"/>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1、收入说明</w:t>
      </w:r>
    </w:p>
    <w:p>
      <w:pPr>
        <w:ind w:firstLine="6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反应本部门当年全部收入。</w:t>
      </w:r>
      <w:r>
        <w:rPr>
          <w:rFonts w:hint="eastAsia" w:ascii="仿宋" w:hAnsi="仿宋" w:eastAsia="仿宋" w:cs="宋体"/>
          <w:kern w:val="0"/>
          <w:sz w:val="32"/>
          <w:szCs w:val="32"/>
          <w:lang w:val="zh-CN"/>
        </w:rPr>
        <w:t>本部门</w:t>
      </w:r>
      <w:r>
        <w:rPr>
          <w:rFonts w:ascii="仿宋" w:hAnsi="仿宋" w:eastAsia="仿宋" w:cs="宋体"/>
          <w:kern w:val="0"/>
          <w:sz w:val="32"/>
          <w:szCs w:val="32"/>
          <w:lang w:val="zh-CN"/>
        </w:rPr>
        <w:t>201</w:t>
      </w:r>
      <w:r>
        <w:rPr>
          <w:rFonts w:hint="eastAsia" w:ascii="仿宋" w:hAnsi="仿宋" w:eastAsia="仿宋" w:cs="宋体"/>
          <w:kern w:val="0"/>
          <w:sz w:val="32"/>
          <w:szCs w:val="32"/>
          <w:lang w:val="en-US" w:eastAsia="zh-CN"/>
        </w:rPr>
        <w:t>9</w:t>
      </w:r>
      <w:r>
        <w:rPr>
          <w:rFonts w:hint="eastAsia" w:ascii="仿宋" w:hAnsi="仿宋" w:eastAsia="仿宋" w:cs="宋体"/>
          <w:kern w:val="0"/>
          <w:sz w:val="32"/>
          <w:szCs w:val="32"/>
          <w:lang w:val="zh-CN"/>
        </w:rPr>
        <w:t>年共安排预算收入</w:t>
      </w:r>
      <w:r>
        <w:rPr>
          <w:rFonts w:hint="eastAsia" w:ascii="仿宋" w:hAnsi="仿宋" w:eastAsia="仿宋" w:cs="宋体"/>
          <w:kern w:val="0"/>
          <w:sz w:val="32"/>
          <w:szCs w:val="32"/>
          <w:lang w:val="en-US" w:eastAsia="zh-CN"/>
        </w:rPr>
        <w:t>615.76</w:t>
      </w:r>
      <w:r>
        <w:rPr>
          <w:rFonts w:hint="eastAsia" w:ascii="仿宋" w:hAnsi="仿宋" w:eastAsia="仿宋" w:cs="宋体"/>
          <w:kern w:val="0"/>
          <w:sz w:val="32"/>
          <w:szCs w:val="32"/>
          <w:lang w:val="zh-CN"/>
        </w:rPr>
        <w:t>万元，其中：</w:t>
      </w:r>
      <w:r>
        <w:rPr>
          <w:rFonts w:hint="eastAsia" w:ascii="仿宋_GB2312" w:hAnsi="Times New Roman" w:eastAsia="仿宋_GB2312" w:cs="Times New Roman"/>
          <w:sz w:val="32"/>
          <w:szCs w:val="32"/>
        </w:rPr>
        <w:t>一般公共预算</w:t>
      </w:r>
      <w:r>
        <w:rPr>
          <w:rFonts w:hint="eastAsia" w:ascii="仿宋" w:hAnsi="仿宋" w:eastAsia="仿宋" w:cs="宋体"/>
          <w:kern w:val="0"/>
          <w:sz w:val="32"/>
          <w:szCs w:val="32"/>
          <w:lang w:val="zh-CN"/>
        </w:rPr>
        <w:t>拨款</w:t>
      </w:r>
      <w:r>
        <w:rPr>
          <w:rFonts w:hint="eastAsia" w:ascii="仿宋" w:hAnsi="仿宋" w:eastAsia="仿宋" w:cs="宋体"/>
          <w:kern w:val="0"/>
          <w:sz w:val="32"/>
          <w:szCs w:val="32"/>
          <w:lang w:val="en-US" w:eastAsia="zh-CN"/>
        </w:rPr>
        <w:t>615.76</w:t>
      </w:r>
      <w:r>
        <w:rPr>
          <w:rFonts w:hint="eastAsia" w:ascii="仿宋_GB2312" w:hAnsi="Times New Roman" w:eastAsia="仿宋_GB2312" w:cs="Times New Roman"/>
          <w:sz w:val="32"/>
          <w:szCs w:val="32"/>
        </w:rPr>
        <w:t>万元</w:t>
      </w:r>
      <w:r>
        <w:rPr>
          <w:rFonts w:hint="eastAsia" w:ascii="仿宋_GB2312" w:eastAsia="仿宋_GB2312" w:cs="Times New Roman"/>
          <w:sz w:val="32"/>
          <w:szCs w:val="32"/>
          <w:lang w:eastAsia="zh-CN"/>
        </w:rPr>
        <w:t>，</w:t>
      </w:r>
      <w:r>
        <w:rPr>
          <w:rFonts w:hint="eastAsia" w:ascii="仿宋_GB2312" w:hAnsi="Times New Roman" w:eastAsia="仿宋_GB2312" w:cs="Times New Roman"/>
          <w:sz w:val="32"/>
          <w:szCs w:val="32"/>
        </w:rPr>
        <w:t>基金预算收入0万元，财政专户核拨收入0万元，其他来源收入0万元。</w:t>
      </w:r>
    </w:p>
    <w:p>
      <w:pPr>
        <w:ind w:firstLine="720" w:firstLineChars="225"/>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2、支出说明</w:t>
      </w:r>
    </w:p>
    <w:p>
      <w:pPr>
        <w:ind w:firstLine="720" w:firstLineChars="225"/>
        <w:rPr>
          <w:rFonts w:ascii="仿宋" w:hAnsi="仿宋" w:eastAsia="仿宋" w:cs="宋体"/>
          <w:kern w:val="0"/>
          <w:sz w:val="32"/>
          <w:szCs w:val="32"/>
          <w:lang w:val="zh-CN"/>
        </w:rPr>
      </w:pPr>
      <w:r>
        <w:rPr>
          <w:rFonts w:hint="eastAsia" w:ascii="仿宋" w:hAnsi="仿宋" w:eastAsia="仿宋" w:cs="宋体"/>
          <w:kern w:val="0"/>
          <w:sz w:val="32"/>
          <w:szCs w:val="32"/>
          <w:lang w:val="zh-CN"/>
        </w:rPr>
        <w:t>本部门</w:t>
      </w:r>
      <w:r>
        <w:rPr>
          <w:rFonts w:ascii="仿宋" w:hAnsi="仿宋" w:eastAsia="仿宋" w:cs="宋体"/>
          <w:kern w:val="0"/>
          <w:sz w:val="32"/>
          <w:szCs w:val="32"/>
          <w:lang w:val="zh-CN"/>
        </w:rPr>
        <w:t>201</w:t>
      </w:r>
      <w:r>
        <w:rPr>
          <w:rFonts w:hint="eastAsia" w:ascii="仿宋" w:hAnsi="仿宋" w:eastAsia="仿宋" w:cs="宋体"/>
          <w:kern w:val="0"/>
          <w:sz w:val="32"/>
          <w:szCs w:val="32"/>
          <w:lang w:val="en-US" w:eastAsia="zh-CN"/>
        </w:rPr>
        <w:t>9</w:t>
      </w:r>
      <w:r>
        <w:rPr>
          <w:rFonts w:hint="eastAsia" w:ascii="仿宋" w:hAnsi="仿宋" w:eastAsia="仿宋" w:cs="宋体"/>
          <w:kern w:val="0"/>
          <w:sz w:val="32"/>
          <w:szCs w:val="32"/>
          <w:lang w:val="zh-CN"/>
        </w:rPr>
        <w:t>年共安排预算支出</w:t>
      </w:r>
      <w:r>
        <w:rPr>
          <w:rFonts w:hint="eastAsia" w:ascii="仿宋" w:hAnsi="仿宋" w:eastAsia="仿宋" w:cs="宋体"/>
          <w:kern w:val="0"/>
          <w:sz w:val="32"/>
          <w:szCs w:val="32"/>
          <w:lang w:val="en-US" w:eastAsia="zh-CN"/>
        </w:rPr>
        <w:t>615.76</w:t>
      </w:r>
      <w:r>
        <w:rPr>
          <w:rFonts w:hint="eastAsia" w:ascii="仿宋" w:hAnsi="仿宋" w:eastAsia="仿宋" w:cs="宋体"/>
          <w:kern w:val="0"/>
          <w:sz w:val="32"/>
          <w:szCs w:val="32"/>
          <w:lang w:val="zh-CN"/>
        </w:rPr>
        <w:t>万元，工资福利支出</w:t>
      </w:r>
      <w:r>
        <w:rPr>
          <w:rFonts w:hint="eastAsia" w:ascii="仿宋" w:hAnsi="仿宋" w:eastAsia="仿宋" w:cs="宋体"/>
          <w:kern w:val="0"/>
          <w:sz w:val="32"/>
          <w:szCs w:val="32"/>
          <w:lang w:val="en-US" w:eastAsia="zh-CN"/>
        </w:rPr>
        <w:t>82.6</w:t>
      </w:r>
      <w:r>
        <w:rPr>
          <w:rFonts w:hint="eastAsia" w:ascii="仿宋" w:hAnsi="仿宋" w:eastAsia="仿宋" w:cs="宋体"/>
          <w:kern w:val="0"/>
          <w:sz w:val="32"/>
          <w:szCs w:val="32"/>
        </w:rPr>
        <w:t>万元、</w:t>
      </w:r>
      <w:r>
        <w:rPr>
          <w:rFonts w:hint="eastAsia" w:ascii="仿宋" w:hAnsi="仿宋" w:eastAsia="仿宋" w:cs="宋体"/>
          <w:kern w:val="0"/>
          <w:sz w:val="32"/>
          <w:szCs w:val="32"/>
          <w:lang w:val="zh-CN"/>
        </w:rPr>
        <w:t>日常公用经费</w:t>
      </w:r>
      <w:r>
        <w:rPr>
          <w:rFonts w:hint="eastAsia" w:ascii="仿宋" w:hAnsi="仿宋" w:eastAsia="仿宋" w:cs="宋体"/>
          <w:kern w:val="0"/>
          <w:sz w:val="32"/>
          <w:szCs w:val="32"/>
          <w:lang w:val="en-US" w:eastAsia="zh-CN"/>
        </w:rPr>
        <w:t>4.12</w:t>
      </w:r>
      <w:r>
        <w:rPr>
          <w:rFonts w:hint="eastAsia" w:ascii="仿宋" w:hAnsi="仿宋" w:eastAsia="仿宋" w:cs="宋体"/>
          <w:kern w:val="0"/>
          <w:sz w:val="32"/>
          <w:szCs w:val="32"/>
        </w:rPr>
        <w:t>万元、对个人和家庭的补助</w:t>
      </w:r>
      <w:r>
        <w:rPr>
          <w:rFonts w:hint="eastAsia" w:ascii="仿宋" w:hAnsi="仿宋" w:eastAsia="仿宋" w:cs="宋体"/>
          <w:kern w:val="0"/>
          <w:sz w:val="32"/>
          <w:szCs w:val="32"/>
          <w:lang w:val="en-US" w:eastAsia="zh-CN"/>
        </w:rPr>
        <w:t>1.32</w:t>
      </w:r>
      <w:r>
        <w:rPr>
          <w:rFonts w:hint="eastAsia" w:ascii="仿宋" w:hAnsi="仿宋" w:eastAsia="仿宋" w:cs="宋体"/>
          <w:kern w:val="0"/>
          <w:sz w:val="32"/>
          <w:szCs w:val="32"/>
        </w:rPr>
        <w:t>万元、项目支出</w:t>
      </w:r>
      <w:r>
        <w:rPr>
          <w:rFonts w:hint="eastAsia" w:ascii="仿宋" w:hAnsi="仿宋" w:eastAsia="仿宋" w:cs="宋体"/>
          <w:kern w:val="0"/>
          <w:sz w:val="32"/>
          <w:szCs w:val="32"/>
          <w:lang w:val="en-US" w:eastAsia="zh-CN"/>
        </w:rPr>
        <w:t>527.72</w:t>
      </w:r>
      <w:r>
        <w:rPr>
          <w:rFonts w:hint="eastAsia" w:ascii="仿宋" w:hAnsi="仿宋" w:eastAsia="仿宋" w:cs="宋体"/>
          <w:kern w:val="0"/>
          <w:sz w:val="32"/>
          <w:szCs w:val="32"/>
        </w:rPr>
        <w:t>万元</w:t>
      </w:r>
      <w:r>
        <w:rPr>
          <w:rFonts w:hint="eastAsia" w:ascii="仿宋" w:hAnsi="仿宋" w:eastAsia="仿宋" w:cs="宋体"/>
          <w:kern w:val="0"/>
          <w:sz w:val="32"/>
          <w:szCs w:val="32"/>
          <w:lang w:val="zh-CN"/>
        </w:rPr>
        <w:t>。</w:t>
      </w:r>
    </w:p>
    <w:p>
      <w:pPr>
        <w:ind w:firstLine="720" w:firstLineChars="225"/>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3、比上年增减情况</w:t>
      </w:r>
    </w:p>
    <w:p>
      <w:pPr>
        <w:ind w:firstLine="720" w:firstLineChars="225"/>
        <w:rPr>
          <w:rFonts w:hint="eastAsia" w:ascii="仿宋" w:hAnsi="仿宋" w:eastAsia="仿宋" w:cs="宋体"/>
          <w:b/>
          <w:kern w:val="0"/>
          <w:sz w:val="32"/>
          <w:szCs w:val="32"/>
        </w:rPr>
      </w:pPr>
      <w:r>
        <w:rPr>
          <w:rFonts w:hint="eastAsia" w:ascii="仿宋_GB2312" w:hAnsi="Times New Roman" w:eastAsia="仿宋_GB2312" w:cs="Times New Roman"/>
          <w:color w:val="000000"/>
          <w:sz w:val="32"/>
          <w:szCs w:val="32"/>
        </w:rPr>
        <w:t>201</w:t>
      </w:r>
      <w:r>
        <w:rPr>
          <w:rFonts w:hint="eastAsia" w:ascii="仿宋_GB2312" w:eastAsia="仿宋_GB2312" w:cs="Times New Roman"/>
          <w:color w:val="000000"/>
          <w:sz w:val="32"/>
          <w:szCs w:val="32"/>
          <w:lang w:val="en-US" w:eastAsia="zh-CN"/>
        </w:rPr>
        <w:t>9</w:t>
      </w:r>
      <w:r>
        <w:rPr>
          <w:rFonts w:hint="eastAsia" w:ascii="仿宋_GB2312" w:hAnsi="Times New Roman" w:eastAsia="仿宋_GB2312" w:cs="Times New Roman"/>
          <w:color w:val="000000"/>
          <w:sz w:val="32"/>
          <w:szCs w:val="32"/>
        </w:rPr>
        <w:t>年，部门预算收支安排</w:t>
      </w:r>
      <w:r>
        <w:rPr>
          <w:rFonts w:hint="eastAsia" w:ascii="仿宋" w:hAnsi="仿宋" w:eastAsia="仿宋" w:cs="宋体"/>
          <w:kern w:val="0"/>
          <w:sz w:val="32"/>
          <w:szCs w:val="32"/>
          <w:lang w:val="en-US" w:eastAsia="zh-CN"/>
        </w:rPr>
        <w:t>615.76</w:t>
      </w:r>
      <w:r>
        <w:rPr>
          <w:rFonts w:hint="eastAsia" w:ascii="仿宋_GB2312" w:hAnsi="Times New Roman" w:eastAsia="仿宋_GB2312" w:cs="Times New Roman"/>
          <w:color w:val="000000"/>
          <w:sz w:val="32"/>
          <w:szCs w:val="32"/>
        </w:rPr>
        <w:t>万元，</w:t>
      </w:r>
      <w:r>
        <w:rPr>
          <w:rFonts w:hint="eastAsia" w:ascii="仿宋" w:hAnsi="仿宋" w:eastAsia="仿宋" w:cs="仿宋_GB2312"/>
          <w:sz w:val="32"/>
          <w:szCs w:val="32"/>
        </w:rPr>
        <w:t>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年部门预算较201</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年增长</w:t>
      </w:r>
      <w:r>
        <w:rPr>
          <w:rFonts w:hint="eastAsia" w:ascii="仿宋" w:hAnsi="仿宋" w:eastAsia="仿宋" w:cs="仿宋_GB2312"/>
          <w:sz w:val="32"/>
          <w:szCs w:val="32"/>
          <w:lang w:val="en-US" w:eastAsia="zh-CN"/>
        </w:rPr>
        <w:t>354.67</w:t>
      </w:r>
      <w:r>
        <w:rPr>
          <w:rFonts w:hint="eastAsia" w:ascii="仿宋" w:hAnsi="仿宋" w:eastAsia="仿宋" w:cs="仿宋_GB2312"/>
          <w:sz w:val="32"/>
          <w:szCs w:val="32"/>
        </w:rPr>
        <w:t>万元，其中：基本支出</w:t>
      </w:r>
      <w:r>
        <w:rPr>
          <w:rFonts w:hint="eastAsia" w:ascii="仿宋" w:hAnsi="仿宋" w:eastAsia="仿宋" w:cs="仿宋_GB2312"/>
          <w:sz w:val="32"/>
          <w:szCs w:val="32"/>
          <w:lang w:eastAsia="zh-CN"/>
        </w:rPr>
        <w:t>增加</w:t>
      </w:r>
      <w:r>
        <w:rPr>
          <w:rFonts w:hint="eastAsia" w:ascii="仿宋" w:hAnsi="仿宋" w:eastAsia="仿宋" w:cs="仿宋_GB2312"/>
          <w:sz w:val="32"/>
          <w:szCs w:val="32"/>
          <w:lang w:val="en-US" w:eastAsia="zh-CN"/>
        </w:rPr>
        <w:t>9.52</w:t>
      </w:r>
      <w:r>
        <w:rPr>
          <w:rFonts w:hint="eastAsia" w:ascii="仿宋" w:hAnsi="仿宋" w:eastAsia="仿宋" w:cs="仿宋_GB2312"/>
          <w:sz w:val="32"/>
          <w:szCs w:val="32"/>
        </w:rPr>
        <w:t>万元;项目支出增长</w:t>
      </w:r>
      <w:r>
        <w:rPr>
          <w:rFonts w:hint="eastAsia" w:ascii="仿宋" w:hAnsi="仿宋" w:eastAsia="仿宋" w:cs="仿宋_GB2312"/>
          <w:sz w:val="32"/>
          <w:szCs w:val="32"/>
          <w:lang w:val="en-US" w:eastAsia="zh-CN"/>
        </w:rPr>
        <w:t>345.15</w:t>
      </w:r>
      <w:r>
        <w:rPr>
          <w:rFonts w:hint="eastAsia" w:ascii="仿宋" w:hAnsi="仿宋" w:eastAsia="仿宋" w:cs="仿宋_GB2312"/>
          <w:sz w:val="32"/>
          <w:szCs w:val="32"/>
        </w:rPr>
        <w:t>万元。</w:t>
      </w:r>
    </w:p>
    <w:p>
      <w:pPr>
        <w:autoSpaceDE w:val="0"/>
        <w:autoSpaceDN w:val="0"/>
        <w:adjustRightInd w:val="0"/>
        <w:ind w:firstLine="643" w:firstLineChars="200"/>
        <w:jc w:val="left"/>
        <w:rPr>
          <w:rFonts w:ascii="仿宋" w:hAnsi="仿宋" w:eastAsia="仿宋"/>
          <w:b/>
          <w:sz w:val="32"/>
          <w:szCs w:val="32"/>
        </w:rPr>
      </w:pPr>
      <w:r>
        <w:rPr>
          <w:rFonts w:hint="eastAsia" w:ascii="仿宋" w:hAnsi="仿宋" w:eastAsia="仿宋"/>
          <w:b/>
          <w:sz w:val="32"/>
          <w:szCs w:val="32"/>
        </w:rPr>
        <w:t>三、机关运行经费安排情况</w:t>
      </w:r>
    </w:p>
    <w:p>
      <w:pPr>
        <w:ind w:firstLine="720" w:firstLineChars="225"/>
        <w:rPr>
          <w:rFonts w:ascii="仿宋" w:hAnsi="仿宋" w:eastAsia="仿宋" w:cs="宋体"/>
          <w:kern w:val="0"/>
          <w:sz w:val="32"/>
          <w:szCs w:val="32"/>
          <w:lang w:val="zh-CN"/>
        </w:rPr>
      </w:pPr>
      <w:r>
        <w:rPr>
          <w:rFonts w:hint="eastAsia" w:ascii="仿宋_GB2312" w:hAnsi="仿宋_GB2312" w:eastAsia="仿宋_GB2312"/>
          <w:color w:val="000000"/>
          <w:sz w:val="32"/>
        </w:rPr>
        <w:t>机关运行经费共计安排</w:t>
      </w:r>
      <w:r>
        <w:rPr>
          <w:rFonts w:hint="eastAsia" w:ascii="仿宋_GB2312" w:hAnsi="仿宋_GB2312" w:eastAsia="仿宋_GB2312"/>
          <w:color w:val="000000"/>
          <w:sz w:val="32"/>
          <w:lang w:val="en-US" w:eastAsia="zh-CN"/>
        </w:rPr>
        <w:t>4.12</w:t>
      </w:r>
      <w:r>
        <w:rPr>
          <w:rFonts w:hint="eastAsia" w:ascii="仿宋_GB2312" w:hAnsi="仿宋_GB2312" w:eastAsia="仿宋_GB2312"/>
          <w:color w:val="000000"/>
          <w:sz w:val="32"/>
        </w:rPr>
        <w:t>万元，</w:t>
      </w:r>
      <w:r>
        <w:rPr>
          <w:rFonts w:hint="eastAsia" w:ascii="仿宋_GB2312" w:hAnsi="Times New Roman" w:eastAsia="仿宋_GB2312" w:cs="Times New Roman"/>
          <w:sz w:val="32"/>
          <w:szCs w:val="32"/>
        </w:rPr>
        <w:t>主要用于</w:t>
      </w:r>
      <w:r>
        <w:rPr>
          <w:rFonts w:hint="eastAsia" w:ascii="仿宋_GB2312" w:eastAsia="仿宋_GB2312" w:cs="Times New Roman"/>
          <w:sz w:val="32"/>
          <w:szCs w:val="32"/>
          <w:lang w:eastAsia="zh-CN"/>
        </w:rPr>
        <w:t>单位</w:t>
      </w:r>
      <w:r>
        <w:rPr>
          <w:rFonts w:hint="eastAsia" w:ascii="仿宋_GB2312" w:hAnsi="Times New Roman" w:eastAsia="仿宋_GB2312" w:cs="Times New Roman"/>
          <w:sz w:val="32"/>
          <w:szCs w:val="32"/>
        </w:rPr>
        <w:t>正常运转的办公费、</w:t>
      </w:r>
      <w:r>
        <w:rPr>
          <w:rFonts w:hint="eastAsia" w:ascii="仿宋_GB2312" w:hAnsi="仿宋_GB2312" w:eastAsia="仿宋_GB2312"/>
          <w:color w:val="000000"/>
          <w:sz w:val="32"/>
        </w:rPr>
        <w:t>水费</w:t>
      </w:r>
      <w:r>
        <w:rPr>
          <w:rFonts w:hint="eastAsia" w:ascii="仿宋_GB2312" w:hAnsi="仿宋_GB2312" w:eastAsia="仿宋_GB2312"/>
          <w:color w:val="000000"/>
          <w:sz w:val="32"/>
          <w:lang w:eastAsia="zh-CN"/>
        </w:rPr>
        <w:t>、</w:t>
      </w:r>
      <w:r>
        <w:rPr>
          <w:rFonts w:hint="eastAsia" w:ascii="仿宋_GB2312" w:hAnsi="Times New Roman" w:eastAsia="仿宋_GB2312" w:cs="Times New Roman"/>
          <w:sz w:val="32"/>
          <w:szCs w:val="32"/>
        </w:rPr>
        <w:t>邮电费、公务车运行维护费等支出。</w:t>
      </w:r>
    </w:p>
    <w:p>
      <w:pPr>
        <w:autoSpaceDE w:val="0"/>
        <w:autoSpaceDN w:val="0"/>
        <w:adjustRightInd w:val="0"/>
        <w:ind w:left="198" w:firstLine="643" w:firstLineChars="200"/>
        <w:jc w:val="left"/>
        <w:rPr>
          <w:rFonts w:ascii="仿宋" w:hAnsi="仿宋" w:eastAsia="仿宋"/>
          <w:b/>
          <w:sz w:val="32"/>
          <w:szCs w:val="32"/>
        </w:rPr>
      </w:pPr>
      <w:r>
        <w:rPr>
          <w:rFonts w:hint="eastAsia" w:ascii="仿宋" w:hAnsi="仿宋" w:eastAsia="仿宋"/>
          <w:b/>
          <w:sz w:val="32"/>
          <w:szCs w:val="32"/>
        </w:rPr>
        <w:t>四、财政拨款</w:t>
      </w:r>
      <w:r>
        <w:rPr>
          <w:rFonts w:ascii="仿宋" w:hAnsi="仿宋" w:eastAsia="仿宋"/>
          <w:b/>
          <w:sz w:val="32"/>
          <w:szCs w:val="32"/>
        </w:rPr>
        <w:t>“</w:t>
      </w:r>
      <w:r>
        <w:rPr>
          <w:rFonts w:hint="eastAsia" w:ascii="仿宋" w:hAnsi="仿宋" w:eastAsia="仿宋"/>
          <w:b/>
          <w:sz w:val="32"/>
          <w:szCs w:val="32"/>
        </w:rPr>
        <w:t>三公</w:t>
      </w:r>
      <w:r>
        <w:rPr>
          <w:rFonts w:ascii="仿宋" w:hAnsi="仿宋" w:eastAsia="仿宋"/>
          <w:b/>
          <w:sz w:val="32"/>
          <w:szCs w:val="32"/>
        </w:rPr>
        <w:t>”</w:t>
      </w:r>
      <w:r>
        <w:rPr>
          <w:rFonts w:hint="eastAsia" w:ascii="仿宋" w:hAnsi="仿宋" w:eastAsia="仿宋"/>
          <w:b/>
          <w:sz w:val="32"/>
          <w:szCs w:val="32"/>
        </w:rPr>
        <w:t>经费预算情况及增减变化原因</w:t>
      </w:r>
    </w:p>
    <w:p>
      <w:pPr>
        <w:ind w:firstLine="720" w:firstLineChars="225"/>
        <w:rPr>
          <w:rFonts w:hint="eastAsia" w:ascii="仿宋" w:hAnsi="仿宋" w:eastAsia="仿宋" w:cs="宋体"/>
          <w:kern w:val="0"/>
          <w:sz w:val="32"/>
          <w:szCs w:val="32"/>
          <w:lang w:val="zh-CN"/>
        </w:rPr>
      </w:pPr>
      <w:r>
        <w:rPr>
          <w:rFonts w:ascii="仿宋" w:hAnsi="仿宋" w:eastAsia="仿宋" w:cs="宋体"/>
          <w:kern w:val="0"/>
          <w:sz w:val="32"/>
          <w:szCs w:val="32"/>
          <w:lang w:val="zh-CN"/>
        </w:rPr>
        <w:t>201</w:t>
      </w:r>
      <w:r>
        <w:rPr>
          <w:rFonts w:hint="eastAsia" w:ascii="仿宋" w:hAnsi="仿宋" w:eastAsia="仿宋" w:cs="宋体"/>
          <w:kern w:val="0"/>
          <w:sz w:val="32"/>
          <w:szCs w:val="32"/>
          <w:lang w:val="en-US" w:eastAsia="zh-CN"/>
        </w:rPr>
        <w:t>9</w:t>
      </w:r>
      <w:r>
        <w:rPr>
          <w:rFonts w:hint="eastAsia" w:ascii="仿宋" w:hAnsi="仿宋" w:eastAsia="仿宋" w:cs="宋体"/>
          <w:kern w:val="0"/>
          <w:sz w:val="32"/>
          <w:szCs w:val="32"/>
          <w:lang w:val="zh-CN"/>
        </w:rPr>
        <w:t>年本部门安排“三公”经费</w:t>
      </w:r>
      <w:r>
        <w:rPr>
          <w:rFonts w:hint="eastAsia" w:ascii="仿宋" w:hAnsi="仿宋" w:eastAsia="仿宋" w:cs="宋体"/>
          <w:kern w:val="0"/>
          <w:sz w:val="32"/>
          <w:szCs w:val="32"/>
          <w:lang w:val="en-US" w:eastAsia="zh-CN"/>
        </w:rPr>
        <w:t>6.3</w:t>
      </w:r>
      <w:r>
        <w:rPr>
          <w:rFonts w:hint="eastAsia" w:ascii="仿宋" w:hAnsi="仿宋" w:eastAsia="仿宋" w:cs="宋体"/>
          <w:kern w:val="0"/>
          <w:sz w:val="32"/>
          <w:szCs w:val="32"/>
          <w:lang w:val="zh-CN"/>
        </w:rPr>
        <w:t>万元，比上年减少</w:t>
      </w:r>
      <w:r>
        <w:rPr>
          <w:rFonts w:hint="eastAsia" w:ascii="仿宋" w:hAnsi="仿宋" w:eastAsia="仿宋" w:cs="宋体"/>
          <w:kern w:val="0"/>
          <w:sz w:val="32"/>
          <w:szCs w:val="32"/>
          <w:lang w:val="en-US" w:eastAsia="zh-CN"/>
        </w:rPr>
        <w:t>0.2</w:t>
      </w:r>
      <w:r>
        <w:rPr>
          <w:rFonts w:hint="eastAsia" w:ascii="仿宋" w:hAnsi="仿宋" w:eastAsia="仿宋" w:cs="宋体"/>
          <w:kern w:val="0"/>
          <w:sz w:val="32"/>
          <w:szCs w:val="32"/>
        </w:rPr>
        <w:t>万元，</w:t>
      </w:r>
      <w:r>
        <w:rPr>
          <w:rFonts w:hint="eastAsia" w:ascii="仿宋" w:hAnsi="仿宋" w:eastAsia="仿宋" w:cs="宋体"/>
          <w:kern w:val="0"/>
          <w:sz w:val="32"/>
          <w:szCs w:val="32"/>
          <w:lang w:val="zh-CN"/>
        </w:rPr>
        <w:t>其中：因公出国（境）费</w:t>
      </w:r>
      <w:r>
        <w:rPr>
          <w:rFonts w:hint="eastAsia" w:ascii="仿宋" w:hAnsi="仿宋" w:eastAsia="仿宋" w:cs="宋体"/>
          <w:kern w:val="0"/>
          <w:sz w:val="32"/>
          <w:szCs w:val="32"/>
        </w:rPr>
        <w:t>0万元，</w:t>
      </w:r>
      <w:r>
        <w:rPr>
          <w:rFonts w:hint="eastAsia" w:ascii="仿宋" w:hAnsi="仿宋" w:eastAsia="仿宋" w:cs="宋体"/>
          <w:kern w:val="0"/>
          <w:sz w:val="32"/>
          <w:szCs w:val="32"/>
          <w:lang w:val="zh-CN"/>
        </w:rPr>
        <w:t>公务用车运行费</w:t>
      </w:r>
      <w:r>
        <w:rPr>
          <w:rFonts w:hint="eastAsia" w:ascii="仿宋" w:hAnsi="仿宋" w:eastAsia="仿宋" w:cs="宋体"/>
          <w:kern w:val="0"/>
          <w:sz w:val="32"/>
          <w:szCs w:val="32"/>
          <w:lang w:val="en-US" w:eastAsia="zh-CN"/>
        </w:rPr>
        <w:t>6</w:t>
      </w:r>
      <w:r>
        <w:rPr>
          <w:rFonts w:hint="eastAsia" w:ascii="仿宋" w:hAnsi="仿宋" w:eastAsia="仿宋" w:cs="宋体"/>
          <w:kern w:val="0"/>
          <w:sz w:val="32"/>
          <w:szCs w:val="32"/>
          <w:lang w:val="zh-CN"/>
        </w:rPr>
        <w:t>万元</w:t>
      </w:r>
      <w:r>
        <w:rPr>
          <w:rFonts w:hint="eastAsia" w:ascii="仿宋" w:hAnsi="仿宋" w:eastAsia="仿宋" w:cs="宋体"/>
          <w:kern w:val="0"/>
          <w:sz w:val="32"/>
          <w:szCs w:val="32"/>
        </w:rPr>
        <w:t>，</w:t>
      </w:r>
      <w:r>
        <w:rPr>
          <w:rFonts w:hint="eastAsia" w:ascii="仿宋" w:hAnsi="仿宋" w:eastAsia="仿宋" w:cs="宋体"/>
          <w:kern w:val="0"/>
          <w:sz w:val="32"/>
          <w:szCs w:val="32"/>
          <w:lang w:val="zh-CN"/>
        </w:rPr>
        <w:t>公务招待费</w:t>
      </w:r>
      <w:r>
        <w:rPr>
          <w:rFonts w:hint="eastAsia" w:ascii="仿宋" w:hAnsi="仿宋" w:eastAsia="仿宋" w:cs="宋体"/>
          <w:kern w:val="0"/>
          <w:sz w:val="32"/>
          <w:szCs w:val="32"/>
          <w:lang w:val="en-US" w:eastAsia="zh-CN"/>
        </w:rPr>
        <w:t>0.3</w:t>
      </w:r>
      <w:r>
        <w:rPr>
          <w:rFonts w:hint="eastAsia" w:ascii="仿宋" w:hAnsi="仿宋" w:eastAsia="仿宋" w:cs="宋体"/>
          <w:kern w:val="0"/>
          <w:sz w:val="32"/>
          <w:szCs w:val="32"/>
          <w:lang w:val="zh-CN"/>
        </w:rPr>
        <w:t>万元。我单位公务用车运行费主要是新闻采访业务用车运行费。我单位积极响应国家号召，大力压减公务接待，不安排公费出国和公车购置，厉行节约，县内差旅提倡自行车，外地出差提倡公交车，尽可能减少公车出行。</w:t>
      </w:r>
    </w:p>
    <w:p>
      <w:pPr>
        <w:ind w:firstLine="720" w:firstLineChars="225"/>
        <w:rPr>
          <w:rFonts w:hint="eastAsia" w:ascii="仿宋" w:hAnsi="仿宋" w:eastAsia="仿宋" w:cs="宋体"/>
          <w:kern w:val="0"/>
          <w:sz w:val="32"/>
          <w:szCs w:val="32"/>
          <w:lang w:val="zh-CN"/>
        </w:rPr>
      </w:pPr>
    </w:p>
    <w:p>
      <w:pPr>
        <w:numPr>
          <w:ilvl w:val="0"/>
          <w:numId w:val="2"/>
        </w:numPr>
        <w:autoSpaceDE w:val="0"/>
        <w:autoSpaceDN w:val="0"/>
        <w:adjustRightInd w:val="0"/>
        <w:ind w:left="198" w:firstLine="643" w:firstLineChars="200"/>
        <w:jc w:val="left"/>
        <w:rPr>
          <w:rFonts w:hint="eastAsia" w:ascii="仿宋" w:hAnsi="仿宋" w:eastAsia="仿宋"/>
          <w:b/>
          <w:sz w:val="32"/>
          <w:szCs w:val="32"/>
        </w:rPr>
      </w:pPr>
      <w:bookmarkStart w:id="0" w:name="_Toc477784235"/>
      <w:r>
        <w:rPr>
          <w:rFonts w:hint="eastAsia" w:ascii="仿宋" w:hAnsi="仿宋" w:eastAsia="仿宋"/>
          <w:b/>
          <w:sz w:val="32"/>
          <w:szCs w:val="32"/>
        </w:rPr>
        <w:t>绩效预算信息</w:t>
      </w:r>
    </w:p>
    <w:p>
      <w:pPr>
        <w:autoSpaceDE w:val="0"/>
        <w:autoSpaceDN w:val="0"/>
        <w:adjustRightInd w:val="0"/>
        <w:ind w:left="198" w:firstLine="643" w:firstLineChars="200"/>
        <w:jc w:val="left"/>
        <w:rPr>
          <w:rFonts w:hint="eastAsia" w:ascii="仿宋_GB2312" w:hAnsi="Times New Roman" w:eastAsia="仿宋_GB2312" w:cs="Times New Roman"/>
          <w:b/>
          <w:sz w:val="32"/>
          <w:szCs w:val="32"/>
        </w:rPr>
      </w:pPr>
      <w:r>
        <w:rPr>
          <w:rFonts w:hint="eastAsia" w:ascii="仿宋_GB2312" w:hAnsi="Times New Roman" w:eastAsia="仿宋_GB2312" w:cs="Times New Roman"/>
          <w:b/>
          <w:sz w:val="32"/>
          <w:szCs w:val="32"/>
        </w:rPr>
        <w:t>总体绩效目标：</w:t>
      </w:r>
    </w:p>
    <w:p>
      <w:pPr>
        <w:ind w:firstLine="720" w:firstLineChars="225"/>
        <w:rPr>
          <w:rFonts w:hint="eastAsia" w:ascii="仿宋" w:hAnsi="仿宋" w:eastAsia="仿宋" w:cs="宋体"/>
          <w:kern w:val="0"/>
          <w:sz w:val="32"/>
          <w:szCs w:val="32"/>
          <w:lang w:val="zh-CN"/>
        </w:rPr>
      </w:pPr>
      <w:r>
        <w:rPr>
          <w:rFonts w:hint="eastAsia" w:ascii="仿宋_GB2312" w:eastAsia="仿宋_GB2312"/>
          <w:kern w:val="0"/>
          <w:sz w:val="32"/>
          <w:szCs w:val="32"/>
          <w:lang w:val="en-US" w:eastAsia="zh-CN"/>
        </w:rPr>
        <w:t xml:space="preserve"> </w:t>
      </w:r>
      <w:r>
        <w:rPr>
          <w:rFonts w:hint="eastAsia" w:ascii="仿宋" w:hAnsi="仿宋" w:eastAsia="仿宋" w:cs="宋体"/>
          <w:kern w:val="0"/>
          <w:sz w:val="32"/>
          <w:szCs w:val="32"/>
          <w:lang w:val="zh-CN"/>
        </w:rPr>
        <w:t>深入贯彻落实党的十九大精神，坚持以宣传为中心，以事业发展为基础，以改革为动力，以两个效益为目标，提高节目制作的水平和质量，扩大广播电视覆盖率，改善我县的广播电视工作环境，深化广播电视体制改革，坚持政治性、公益性、经济性相统一的原则，加快我县广播电视的发展，满足人民群众日益增长的精神文化需求，更好地服务于全县“三个文明“建设。</w:t>
      </w:r>
    </w:p>
    <w:p>
      <w:pPr>
        <w:ind w:firstLine="720" w:firstLineChars="225"/>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广播电视宣传工作将始终围绕党和政府各个时期的工作重点，牢牢地把握正确的舆论导向，弘扬时代主旋律，努力在宣传内容上求“深”，在宣传手段上求“新”，在宣传质量上求“精’，在对外宣传上求“强”，增强广播电视宣传的吸引力，营造我县经济和社会全面发展的良好氛围。按照“政治强、业务精、纪律严、作风正”的要求，通过引进、培养、提高等方式，培养一批名编辑、名记者、名编导、名主持人。在事业发展上进一步扩大业务范围，加大农村数字电视用户发展力度，推行数字电视的整体转换工作；加大广播电视基础建设力度，改善基础设施面貌，提升广电服务水平；努力提高队伍的思想水平，政治素质和业务能力，为扎实推进广播电视事业发展打造一支过硬的队伍。</w:t>
      </w:r>
    </w:p>
    <w:p>
      <w:pPr>
        <w:ind w:firstLine="720" w:firstLineChars="225"/>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1、全力打造新闻综合频道。确立新闻立台的思想，集中力量办好电视新闻节目。在新闻宣传中，要始终坚持正确的舆论导向，要紧紧围绕县委、县政府的工作中心，唱响主旋律，打好主动仗。加强新闻节目的可听性、可看性，提高新闻的时效性、信息量，在全面提高时政新闻的权威性和导向性的同时，创办贴近百姓、关注民生、服务大众的民生新闻栏目。</w:t>
      </w:r>
    </w:p>
    <w:p>
      <w:pPr>
        <w:ind w:firstLine="720" w:firstLineChars="225"/>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2、精办专题，强化社会教育作用。在精办专题上下功夫，专题节目要贴近生活，贴近群众，贴近实际。要加强策划，精心选题，力争办出多个名节目、名栏目，提升自办节目的整体质量，推出精品，形成风格特色，充分发挥其在宣传政策法律，弘扬社会美德，传播科学技术等方面的作用。要加强广告的策划和创意，提高广告的质量。</w:t>
      </w:r>
    </w:p>
    <w:p>
      <w:pPr>
        <w:ind w:firstLine="720" w:firstLineChars="225"/>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3、提高外宣工作水平，为平乡经济社会发展、构建和谐社会营造良好的舆论环境。市以上新闻媒体用稿居全市先进行列。</w:t>
      </w:r>
    </w:p>
    <w:p>
      <w:pPr>
        <w:ind w:firstLine="720" w:firstLineChars="225"/>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4、实现采编播数字化。继续加大投入，更新换代采、编、播设备，积极推进非线性编辑、多媒体存储传送等数字新技术的应用，努力实现电视台节目摄、录、编、播等技术环节的数字化，不断提高节目摄录制播质量，确保广播电视安全优质播出，全面实现数字化。</w:t>
      </w:r>
    </w:p>
    <w:p>
      <w:pPr>
        <w:ind w:firstLine="720" w:firstLineChars="225"/>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5、加强基础设施建设。筹建功能齐全、满足经济发展和符合广播电视发展要求的平乡县广播电视演播中心，加强软硬件建设，改善我县的广播电视工作条件，提高节目制作的水平和质量，提升办台效果和影响力，更好地服务于全县经济社会建设。</w:t>
      </w:r>
    </w:p>
    <w:p>
      <w:pPr>
        <w:autoSpaceDE w:val="0"/>
        <w:autoSpaceDN w:val="0"/>
        <w:adjustRightInd w:val="0"/>
        <w:ind w:left="198" w:firstLine="643" w:firstLineChars="200"/>
        <w:jc w:val="left"/>
        <w:rPr>
          <w:rFonts w:hint="eastAsia" w:ascii="Times New Roman" w:hAnsi="Times New Roman" w:eastAsia="仿宋" w:cs="Times New Roman"/>
          <w:b/>
          <w:sz w:val="32"/>
          <w:szCs w:val="32"/>
        </w:rPr>
      </w:pPr>
      <w:r>
        <w:rPr>
          <w:rFonts w:hint="eastAsia" w:ascii="Times New Roman" w:hAnsi="Times New Roman" w:eastAsia="仿宋" w:cs="Times New Roman"/>
          <w:b/>
          <w:sz w:val="32"/>
          <w:szCs w:val="32"/>
        </w:rPr>
        <w:t>职责分类绩效目标：</w:t>
      </w:r>
    </w:p>
    <w:p>
      <w:pPr>
        <w:ind w:firstLine="720" w:firstLineChars="225"/>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广播电视宣传工作将始终围绕党和政府各个时期的工作重点，牢牢地把握正确的舆论导向，弘扬时代主旋律，努力在宣传内容上求“深”，在宣传手段上求“新”，在宣传质量上求“精’，在对外宣传上求“强”，增强广播电视宣传的吸引力，营造我县经济和社会全面发展的良好氛围。按照“政治强、业务精、纪律严、作风正”的要求，通过引进、培养、提高等方式，培养一批名编辑、名记者、名编导、名主持人。在事业发展上进一步扩大业务范围，加大农村数字电视用户发展力度，推行数字电视的整体转换工作；加大广播电视基础建设力度，改善基础设施面貌，提升广电服务水平；努力提高队伍的思想水平，政治素质和业务能力，为扎实推进广播电视事业发展打造一支过硬的队伍。</w:t>
      </w:r>
    </w:p>
    <w:p>
      <w:pPr>
        <w:ind w:firstLine="720" w:firstLineChars="225"/>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（一）紧紧围绕县委、县政府各个时期中心工作，全面、准确、深入的宣传报道，为我县经济社会发展提供强有力的舆论支持。在抓好日常对内、对上宣传的同时，在《平乡新闻》中开辟“学习贯彻</w:t>
      </w:r>
      <w:r>
        <w:rPr>
          <w:rFonts w:hint="eastAsia" w:ascii="仿宋" w:hAnsi="仿宋" w:eastAsia="仿宋" w:cs="宋体"/>
          <w:kern w:val="0"/>
          <w:sz w:val="32"/>
          <w:szCs w:val="32"/>
          <w:lang w:val="zh-CN" w:eastAsia="zh-CN"/>
        </w:rPr>
        <w:t>党的</w:t>
      </w:r>
      <w:r>
        <w:rPr>
          <w:rFonts w:hint="eastAsia" w:ascii="仿宋" w:hAnsi="仿宋" w:eastAsia="仿宋" w:cs="宋体"/>
          <w:kern w:val="0"/>
          <w:sz w:val="32"/>
          <w:szCs w:val="32"/>
          <w:lang w:val="zh-CN"/>
        </w:rPr>
        <w:t>十九大精神”、“平乡好人”先进事迹展播等专栏，对“十九大报告”、县委十一届五次全会政府工作报告进行政策解读，及时报道我县学习贯彻党的十九大精神和县委全会及政府工作报告的部署和进展，以及贯彻落实的新思路、新举措，报道干部群众利用多种形式学习党的十九大精神的生动场面。唱响主旋律，汇聚正能量，以身边典型人和事为引领，激发全县党员干部干事创业热情。</w:t>
      </w:r>
    </w:p>
    <w:p>
      <w:pPr>
        <w:ind w:firstLine="720" w:firstLineChars="225"/>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二）做好广播电视节目覆盖。目前，我台广播电视节目通过无线发射已覆盖全县253个行政村及周边县市，通过有线传输覆盖县城及农村约1.3万户。但由于农村群众使用非法卫星天线严重，存在接收不到市县本地节目的问题。为进一步提高节目覆盖率，有效解决群众收听收看本县广播电视节目难题，一是做好“平乡广播电视台微信公众号”日常维护管理，将《平乡新闻》等节目及时上传发布；二是推进中央地面无线广播电视覆盖工程实施，做好节目信号调试和用户发展工作；三是做好“智慧平乡”手机台上线工作。在"互联网+"的背景下，加快新媒体与传统媒体融合，依托广播电视资源打造一个集电视同步直播、点播、新闻资讯、活动开展、便民服务等功能为一体的移动客户端。四是拟将电视节目频道接入联通IPTV平台开展网络传输，将平乡电视台本地两套节目回传加入到河北省唯一的三网融合内容集成播控平台，拓展和延伸电视节目覆盖，方便广大群众通过多渠道、多方式收看到本地节目内容，将县委、县政府的声音及时传送到群众中去。</w:t>
      </w:r>
    </w:p>
    <w:p>
      <w:pPr>
        <w:ind w:firstLine="720" w:firstLineChars="225"/>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三）为了更好地服务于县政府中心工作，扎实推进税法宣传，进一步规范零散税源征管秩序，在全县营造公平纳税的良好环境，经县政府第二十次常务会议通过，县税务局全权委托我台承办发票摇奖活动。鉴于发票摇奖工作是一项庞大而复杂的系统工程，包含环节众多，我台精心做好各项工作，推动发票摇奖活动顺利进行。</w:t>
      </w:r>
    </w:p>
    <w:p>
      <w:pPr>
        <w:jc w:val="center"/>
        <w:outlineLvl w:val="0"/>
        <w:rPr>
          <w:rFonts w:hint="eastAsia" w:ascii="方正小标宋_GBK" w:eastAsia="方正小标宋_GBK"/>
          <w:sz w:val="32"/>
        </w:rPr>
      </w:pPr>
    </w:p>
    <w:p>
      <w:pPr>
        <w:jc w:val="center"/>
        <w:outlineLvl w:val="0"/>
        <w:rPr>
          <w:rFonts w:ascii="方正小标宋_GBK" w:eastAsia="方正小标宋_GBK"/>
          <w:sz w:val="32"/>
        </w:rPr>
      </w:pPr>
      <w:r>
        <w:rPr>
          <w:rFonts w:hint="eastAsia" w:ascii="方正小标宋_GBK" w:eastAsia="方正小标宋_GBK"/>
          <w:sz w:val="32"/>
        </w:rPr>
        <w:t>工作活动绩效目标</w:t>
      </w:r>
      <w:bookmarkEnd w:id="0"/>
    </w:p>
    <w:p>
      <w:pPr>
        <w:spacing w:line="300" w:lineRule="exact"/>
        <w:jc w:val="left"/>
        <w:outlineLvl w:val="0"/>
        <w:rPr>
          <w:rFonts w:ascii="仿宋" w:hAnsi="仿宋" w:eastAsia="仿宋"/>
        </w:rPr>
      </w:pPr>
      <w:bookmarkStart w:id="1" w:name="_Toc452471386"/>
    </w:p>
    <w:tbl>
      <w:tblPr>
        <w:tblStyle w:val="4"/>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359</w:t>
            </w:r>
            <w:r>
              <w:rPr>
                <w:rFonts w:hint="eastAsia" w:ascii="方正小标宋_GBK" w:eastAsia="方正小标宋_GBK"/>
                <w:sz w:val="24"/>
              </w:rPr>
              <w:t>广播电视台</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一、广播电视事业建设</w:t>
            </w:r>
          </w:p>
        </w:tc>
        <w:tc>
          <w:tcPr>
            <w:tcW w:w="1276"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300.95</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做好各类广播电视节目制作、宣传、采访报道、传输发射实验以及影视剧、专题片等创作生产。建立广播电视安全播出保障体系，加强台站、安全播出管理。组织实施重大公益工程和公益活动。</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宣传党的路线、方针、政策和县委、县政府的工作部署，坚持正确舆论导向，发挥主流媒体作用；办好各类广播电视节目；开展各类宣传工作；配合上级台完成我县的采访报道工作并提供各类节目；承担县委、县政府宣传片的创作生产、专题片等的创作生产。负责相关设备的正常运行和维护。</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、广播影视节目制作播出</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坚持正确舆论导向，发挥主流媒体作用，加强内容形式以及方法手段创新，提高广播电视覆盖人口规模与数量，提升电台、电视台影响力。</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研发新节目，打造品牌活动；媒体识别度和影响力进一步提升，收听收看群体扩大；广告创收任务完成。</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开办新栏目、新节目数量（个）</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w:t>
            </w:r>
          </w:p>
        </w:tc>
        <w:tc>
          <w:tcPr>
            <w:tcW w:w="737" w:type="dxa"/>
            <w:vAlign w:val="center"/>
          </w:tcPr>
          <w:p>
            <w:pPr>
              <w:spacing w:line="300" w:lineRule="exact"/>
              <w:jc w:val="center"/>
              <w:rPr>
                <w:rFonts w:ascii="方正书宋_GBK" w:eastAsia="方正书宋_GBK"/>
              </w:rPr>
            </w:pPr>
            <w:r>
              <w:rPr>
                <w:rFonts w:ascii="方正书宋_GBK" w:eastAsia="方正书宋_GBK"/>
              </w:rPr>
              <w:t>&lt;2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对上报道录用率</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vAlign w:val="center"/>
          </w:tcPr>
          <w:p>
            <w:pPr>
              <w:spacing w:line="300" w:lineRule="exact"/>
              <w:jc w:val="center"/>
              <w:rPr>
                <w:rFonts w:ascii="方正书宋_GBK" w:eastAsia="方正书宋_GBK"/>
              </w:rPr>
            </w:pPr>
            <w:r>
              <w:rPr>
                <w:rFonts w:ascii="方正书宋_GBK" w:eastAsia="方正书宋_GBK"/>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、广播影视节目制作能力建设</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加强技术管理、技术升级改造及设备设施维护，开展新技术应用。向移动互联网跨越发展，打造智能生活服务类客户端，促进媒体融合。</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通过技术升级，实现县级台内容资源互通互享，提高节目制力和传播能力；拓展新媒体传播途径，开拓新型业务。</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新媒体的融合度</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新媒体设备利用率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数字化设备更新率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、安全播出管理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对广播电视节目传输、覆盖及网络和新媒体内容等的安全播出情况进行监管；对发射台的运行维护管理。</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建立起完备的广播电视安全播出保障体系，私开、私设频率（频道）违法行为和非法音视频内容查处有力。</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违规违法查处案件完成率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、公共服务工程推广</w:t>
            </w:r>
          </w:p>
        </w:tc>
        <w:tc>
          <w:tcPr>
            <w:tcW w:w="1276"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300.95</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根据省市下达的任务目标，完成全县广播电视直播卫星户户通工程</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重大公益工程和公益活动推进扎实，新闻出版广播影视惠民政策成效显著。</w:t>
            </w:r>
          </w:p>
        </w:tc>
        <w:tc>
          <w:tcPr>
            <w:tcW w:w="1417" w:type="dxa"/>
            <w:vAlign w:val="center"/>
          </w:tcPr>
          <w:p>
            <w:pPr>
              <w:spacing w:line="300" w:lineRule="exact"/>
              <w:jc w:val="left"/>
              <w:rPr>
                <w:rFonts w:hint="eastAsia" w:ascii="方正书宋_GBK" w:eastAsia="方正书宋_GBK"/>
              </w:rPr>
            </w:pPr>
            <w:r>
              <w:rPr>
                <w:rFonts w:hint="cs" w:ascii="方正书宋_GBK" w:eastAsia="方正书宋_GBK"/>
                <w:cs/>
              </w:rPr>
              <w:t>“</w:t>
            </w:r>
            <w:r>
              <w:rPr>
                <w:rFonts w:hint="eastAsia" w:ascii="方正书宋_GBK" w:eastAsia="方正书宋_GBK"/>
              </w:rPr>
              <w:t>户户通</w:t>
            </w:r>
            <w:r>
              <w:rPr>
                <w:rFonts w:hint="cs" w:ascii="方正书宋_GBK" w:eastAsia="方正书宋_GBK"/>
                <w:cs/>
              </w:rPr>
              <w:t>”</w:t>
            </w:r>
            <w:r>
              <w:rPr>
                <w:rFonts w:hint="eastAsia" w:ascii="方正书宋_GBK" w:eastAsia="方正书宋_GBK"/>
              </w:rPr>
              <w:t>入户数</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二、广播电视政务管理</w:t>
            </w:r>
          </w:p>
        </w:tc>
        <w:tc>
          <w:tcPr>
            <w:tcW w:w="1276"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226.77</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负责系统综合业务管理和机关综合事务管理。</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１</w:t>
            </w:r>
            <w:r>
              <w:rPr>
                <w:rFonts w:ascii="方正书宋_GBK" w:eastAsia="方正书宋_GBK"/>
              </w:rPr>
              <w:t>.</w:t>
            </w:r>
            <w:r>
              <w:rPr>
                <w:rFonts w:hint="eastAsia" w:ascii="方正书宋_GBK" w:eastAsia="方正书宋_GBK"/>
              </w:rPr>
              <w:t>贯彻执行党和政府在新闻宣传、广播电视方面的路线、方针、政策，把握正确舆论导向，发挥党和政府的喉舌作用，围绕县委、</w:t>
            </w:r>
            <w:r>
              <w:rPr>
                <w:rFonts w:hint="eastAsia" w:ascii="方正书宋_GBK" w:eastAsia="方正书宋_GBK"/>
                <w:lang w:eastAsia="zh-CN"/>
              </w:rPr>
              <w:t>县</w:t>
            </w:r>
            <w:bookmarkStart w:id="2" w:name="_GoBack"/>
            <w:bookmarkEnd w:id="2"/>
            <w:r>
              <w:rPr>
                <w:rFonts w:hint="eastAsia" w:ascii="方正书宋_GBK" w:eastAsia="方正书宋_GBK"/>
              </w:rPr>
              <w:t>政府的中心工作开展新闻宣传。</w:t>
            </w:r>
          </w:p>
          <w:p>
            <w:pPr>
              <w:spacing w:line="300" w:lineRule="exact"/>
              <w:jc w:val="left"/>
              <w:rPr>
                <w:rFonts w:ascii="方正书宋_GBK" w:eastAsia="方正书宋_GBK"/>
              </w:rPr>
            </w:pPr>
            <w:r>
              <w:rPr>
                <w:rFonts w:hint="eastAsia" w:ascii="方正书宋_GBK" w:eastAsia="方正书宋_GBK"/>
              </w:rPr>
              <w:t>２</w:t>
            </w:r>
            <w:r>
              <w:rPr>
                <w:rFonts w:ascii="方正书宋_GBK" w:eastAsia="方正书宋_GBK"/>
              </w:rPr>
              <w:t>.</w:t>
            </w:r>
            <w:r>
              <w:rPr>
                <w:rFonts w:hint="eastAsia" w:ascii="方正书宋_GBK" w:eastAsia="方正书宋_GBK"/>
              </w:rPr>
              <w:t>加强广播电视宣传工作，确定各个时期宣传工作的指导思想和报道重点；组织协调广播电视系统的重大宣传报道活动；管理广播电视节目的传输工作；负责广播电视内容生产，抓好重点题材的广播剧、电视剧、专题片制作。</w:t>
            </w:r>
          </w:p>
          <w:p>
            <w:pPr>
              <w:spacing w:line="300" w:lineRule="exact"/>
              <w:jc w:val="left"/>
              <w:rPr>
                <w:rFonts w:hint="eastAsia" w:ascii="方正书宋_GBK" w:eastAsia="方正书宋_GBK"/>
              </w:rPr>
            </w:pPr>
            <w:r>
              <w:rPr>
                <w:rFonts w:hint="eastAsia" w:ascii="方正书宋_GBK" w:eastAsia="方正书宋_GBK"/>
              </w:rPr>
              <w:t>２</w:t>
            </w:r>
            <w:r>
              <w:rPr>
                <w:rFonts w:ascii="方正书宋_GBK" w:eastAsia="方正书宋_GBK"/>
              </w:rPr>
              <w:t>.</w:t>
            </w:r>
            <w:r>
              <w:rPr>
                <w:rFonts w:hint="eastAsia" w:ascii="方正书宋_GBK" w:eastAsia="方正书宋_GBK"/>
              </w:rPr>
              <w:t>负责制定本县广播电视事业发展规划</w:t>
            </w:r>
            <w:r>
              <w:rPr>
                <w:rFonts w:ascii="方正书宋_GBK" w:eastAsia="方正书宋_GBK"/>
              </w:rPr>
              <w:t>;</w:t>
            </w:r>
            <w:r>
              <w:rPr>
                <w:rFonts w:hint="eastAsia" w:ascii="方正书宋_GBK" w:eastAsia="方正书宋_GBK"/>
              </w:rPr>
              <w:t>负责组织实施全县的广播电视重大项目建设；参与制定全县信息网络的总体规划；管理全县广播电视科学技术和广播电视参数工作；指导和协</w:t>
            </w:r>
          </w:p>
        </w:tc>
        <w:tc>
          <w:tcPr>
            <w:tcW w:w="1417" w:type="dxa"/>
            <w:vAlign w:val="center"/>
          </w:tcPr>
          <w:p>
            <w:pPr>
              <w:spacing w:line="300" w:lineRule="exact"/>
              <w:jc w:val="left"/>
              <w:rPr>
                <w:rFonts w:hint="cs" w:ascii="方正书宋_GBK" w:eastAsia="方正书宋_GBK"/>
                <w:cs/>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val="en-US" w:eastAsia="zh-CN"/>
              </w:rPr>
              <w:t>82</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负责广播电视方针政策、发展规划、指导市场经营活动；推进体制机制改革。</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确保各项业务工作谋划到位、顺利开展。</w:t>
            </w:r>
          </w:p>
        </w:tc>
        <w:tc>
          <w:tcPr>
            <w:tcW w:w="1417" w:type="dxa"/>
            <w:vAlign w:val="center"/>
          </w:tcPr>
          <w:p>
            <w:pPr>
              <w:spacing w:line="300" w:lineRule="exact"/>
              <w:jc w:val="left"/>
              <w:rPr>
                <w:rFonts w:hint="cs" w:ascii="方正书宋_GBK" w:eastAsia="方正书宋_GBK"/>
                <w:cs/>
              </w:rPr>
            </w:pPr>
            <w:r>
              <w:rPr>
                <w:rFonts w:hint="eastAsia" w:ascii="方正书宋_GBK" w:eastAsia="方正书宋_GBK"/>
              </w:rPr>
              <w:t>综合业务管理工作完成率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、综合事务管理</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val="en-US" w:eastAsia="zh-CN"/>
              </w:rPr>
              <w:t>144.76</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开展广播电视研究、培训、对外交流、后勤保障以及其他各项基础性保障工作。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保障机关工作正常高效运转。</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bookmarkEnd w:id="1"/>
    </w:tbl>
    <w:p>
      <w:pPr>
        <w:ind w:firstLine="720" w:firstLineChars="224"/>
        <w:rPr>
          <w:rFonts w:hint="eastAsia" w:ascii="仿宋" w:hAnsi="仿宋" w:eastAsia="仿宋"/>
          <w:b/>
          <w:sz w:val="32"/>
          <w:szCs w:val="32"/>
        </w:rPr>
      </w:pPr>
    </w:p>
    <w:p>
      <w:pPr>
        <w:ind w:firstLine="720" w:firstLineChars="224"/>
        <w:rPr>
          <w:rFonts w:ascii="仿宋" w:hAnsi="仿宋" w:eastAsia="仿宋"/>
          <w:b/>
          <w:sz w:val="32"/>
        </w:rPr>
      </w:pPr>
      <w:r>
        <w:rPr>
          <w:rFonts w:hint="eastAsia" w:ascii="仿宋" w:hAnsi="仿宋" w:eastAsia="仿宋"/>
          <w:b/>
          <w:sz w:val="32"/>
          <w:szCs w:val="32"/>
        </w:rPr>
        <w:t>六、</w:t>
      </w:r>
      <w:r>
        <w:rPr>
          <w:rFonts w:hint="eastAsia" w:ascii="仿宋" w:hAnsi="仿宋" w:eastAsia="仿宋"/>
          <w:b/>
          <w:sz w:val="32"/>
        </w:rPr>
        <w:t>政府采购预算情况</w:t>
      </w:r>
    </w:p>
    <w:p>
      <w:pPr>
        <w:ind w:firstLine="716" w:firstLineChars="224"/>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lang w:val="en-US" w:eastAsia="zh-CN"/>
        </w:rPr>
        <w:t>19</w:t>
      </w:r>
      <w:r>
        <w:rPr>
          <w:rFonts w:hint="eastAsia" w:ascii="仿宋" w:hAnsi="仿宋" w:eastAsia="仿宋"/>
          <w:sz w:val="32"/>
          <w:szCs w:val="32"/>
        </w:rPr>
        <w:t>年我单位</w:t>
      </w:r>
      <w:r>
        <w:rPr>
          <w:rFonts w:hint="eastAsia" w:ascii="仿宋" w:hAnsi="仿宋" w:eastAsia="仿宋"/>
          <w:sz w:val="32"/>
          <w:szCs w:val="32"/>
          <w:lang w:eastAsia="zh-CN"/>
        </w:rPr>
        <w:t>无</w:t>
      </w:r>
      <w:r>
        <w:rPr>
          <w:rFonts w:hint="eastAsia" w:ascii="仿宋" w:hAnsi="仿宋" w:eastAsia="仿宋"/>
          <w:sz w:val="32"/>
          <w:szCs w:val="32"/>
        </w:rPr>
        <w:t>安排政府采购事宜。</w:t>
      </w:r>
    </w:p>
    <w:p>
      <w:pPr>
        <w:ind w:firstLine="720" w:firstLineChars="224"/>
        <w:rPr>
          <w:rFonts w:ascii="仿宋" w:hAnsi="仿宋" w:eastAsia="仿宋"/>
          <w:b/>
          <w:color w:val="FF0000"/>
          <w:sz w:val="32"/>
        </w:rPr>
      </w:pPr>
      <w:r>
        <w:rPr>
          <w:rFonts w:hint="eastAsia" w:ascii="仿宋" w:hAnsi="仿宋" w:eastAsia="仿宋"/>
          <w:b/>
          <w:sz w:val="32"/>
        </w:rPr>
        <w:t>七、国有资产信息</w:t>
      </w:r>
    </w:p>
    <w:p>
      <w:pPr>
        <w:ind w:firstLine="716" w:firstLineChars="224"/>
        <w:rPr>
          <w:rFonts w:ascii="仿宋" w:hAnsi="仿宋" w:eastAsia="仿宋"/>
          <w:sz w:val="32"/>
        </w:rPr>
      </w:pPr>
      <w:r>
        <w:rPr>
          <w:rFonts w:hint="eastAsia" w:ascii="仿宋" w:hAnsi="仿宋" w:eastAsia="仿宋"/>
          <w:sz w:val="32"/>
        </w:rPr>
        <w:t>截止</w:t>
      </w:r>
      <w:r>
        <w:rPr>
          <w:rFonts w:ascii="仿宋" w:hAnsi="仿宋" w:eastAsia="仿宋"/>
          <w:sz w:val="32"/>
        </w:rPr>
        <w:t>20</w:t>
      </w:r>
      <w:r>
        <w:rPr>
          <w:rFonts w:hint="eastAsia" w:ascii="仿宋" w:hAnsi="仿宋" w:eastAsia="仿宋"/>
          <w:sz w:val="32"/>
          <w:lang w:val="en-US" w:eastAsia="zh-CN"/>
        </w:rPr>
        <w:t>18</w:t>
      </w:r>
      <w:r>
        <w:rPr>
          <w:rFonts w:hint="eastAsia" w:ascii="仿宋" w:hAnsi="仿宋" w:eastAsia="仿宋"/>
          <w:sz w:val="32"/>
        </w:rPr>
        <w:t>年末，我单位固定资产总额为</w:t>
      </w:r>
      <w:r>
        <w:rPr>
          <w:rFonts w:hint="eastAsia" w:ascii="仿宋" w:hAnsi="仿宋" w:eastAsia="仿宋"/>
          <w:sz w:val="32"/>
          <w:lang w:val="en-US" w:eastAsia="zh-CN"/>
        </w:rPr>
        <w:t>817.67</w:t>
      </w:r>
      <w:r>
        <w:rPr>
          <w:rFonts w:hint="eastAsia" w:ascii="仿宋" w:hAnsi="仿宋" w:eastAsia="仿宋"/>
          <w:sz w:val="32"/>
        </w:rPr>
        <w:t>万元，资产情况见下表。</w:t>
      </w:r>
      <w:r>
        <w:rPr>
          <w:rFonts w:hint="eastAsia" w:ascii="仿宋_GB2312" w:hAnsi="仿宋_GB2312" w:eastAsia="仿宋_GB2312"/>
          <w:color w:val="000000"/>
          <w:sz w:val="32"/>
        </w:rPr>
        <w:t>本年度拟购置固定资产总额为</w:t>
      </w:r>
      <w:r>
        <w:rPr>
          <w:rFonts w:hint="eastAsia" w:ascii="仿宋_GB2312" w:hAnsi="仿宋_GB2312" w:eastAsia="仿宋_GB2312"/>
          <w:color w:val="000000"/>
          <w:sz w:val="32"/>
          <w:lang w:val="en-US" w:eastAsia="zh-CN"/>
        </w:rPr>
        <w:t>6.8</w:t>
      </w:r>
      <w:r>
        <w:rPr>
          <w:rFonts w:hint="eastAsia" w:ascii="仿宋_GB2312" w:hAnsi="仿宋_GB2312" w:eastAsia="仿宋_GB2312"/>
          <w:color w:val="000000"/>
          <w:sz w:val="32"/>
        </w:rPr>
        <w:t>万元，主要为</w:t>
      </w:r>
      <w:r>
        <w:rPr>
          <w:rFonts w:hint="eastAsia" w:ascii="仿宋" w:hAnsi="仿宋" w:eastAsia="仿宋"/>
          <w:sz w:val="32"/>
          <w:szCs w:val="32"/>
          <w:lang w:eastAsia="zh-CN"/>
        </w:rPr>
        <w:t>办公桌椅、播音台、非编工作台、暗拍机</w:t>
      </w:r>
      <w:r>
        <w:rPr>
          <w:rFonts w:hint="eastAsia" w:ascii="仿宋" w:hAnsi="仿宋" w:eastAsia="仿宋"/>
          <w:sz w:val="32"/>
          <w:szCs w:val="32"/>
        </w:rPr>
        <w:t>等</w:t>
      </w:r>
      <w:r>
        <w:rPr>
          <w:rFonts w:hint="eastAsia" w:ascii="仿宋_GB2312" w:hAnsi="仿宋_GB2312" w:eastAsia="仿宋_GB2312"/>
          <w:color w:val="000000"/>
          <w:sz w:val="32"/>
        </w:rPr>
        <w:t>，已列入</w:t>
      </w:r>
      <w:r>
        <w:rPr>
          <w:rFonts w:hint="eastAsia" w:ascii="仿宋_GB2312" w:hAnsi="仿宋_GB2312" w:eastAsia="仿宋_GB2312"/>
          <w:color w:val="000000"/>
          <w:sz w:val="32"/>
          <w:lang w:eastAsia="zh-CN"/>
        </w:rPr>
        <w:t>一般公共</w:t>
      </w:r>
      <w:r>
        <w:rPr>
          <w:rFonts w:hint="eastAsia" w:ascii="仿宋_GB2312" w:hAnsi="仿宋_GB2312" w:eastAsia="仿宋_GB2312"/>
          <w:color w:val="000000"/>
          <w:sz w:val="32"/>
        </w:rPr>
        <w:t>预算</w:t>
      </w:r>
      <w:r>
        <w:rPr>
          <w:rFonts w:hint="eastAsia" w:ascii="仿宋_GB2312" w:hAnsi="仿宋_GB2312" w:eastAsia="仿宋_GB2312"/>
          <w:color w:val="000000"/>
          <w:sz w:val="32"/>
          <w:lang w:eastAsia="zh-CN"/>
        </w:rPr>
        <w:t>中</w:t>
      </w:r>
      <w:r>
        <w:rPr>
          <w:rFonts w:hint="eastAsia" w:ascii="仿宋_GB2312" w:hAnsi="仿宋_GB2312" w:eastAsia="仿宋_GB2312"/>
          <w:color w:val="000000"/>
          <w:sz w:val="32"/>
        </w:rPr>
        <w:t>，详见</w:t>
      </w:r>
      <w:r>
        <w:rPr>
          <w:rFonts w:hint="eastAsia" w:ascii="仿宋_GB2312" w:hAnsi="仿宋_GB2312" w:eastAsia="仿宋_GB2312"/>
          <w:color w:val="000000"/>
          <w:sz w:val="32"/>
          <w:lang w:eastAsia="zh-CN"/>
        </w:rPr>
        <w:t>一般公共</w:t>
      </w:r>
      <w:r>
        <w:rPr>
          <w:rFonts w:hint="eastAsia" w:ascii="仿宋_GB2312" w:hAnsi="仿宋_GB2312" w:eastAsia="仿宋_GB2312"/>
          <w:color w:val="000000"/>
          <w:sz w:val="32"/>
        </w:rPr>
        <w:t>预算</w:t>
      </w:r>
      <w:r>
        <w:rPr>
          <w:rFonts w:hint="eastAsia" w:ascii="仿宋_GB2312" w:hAnsi="仿宋_GB2312" w:eastAsia="仿宋_GB2312"/>
          <w:color w:val="000000"/>
          <w:sz w:val="32"/>
          <w:lang w:eastAsia="zh-CN"/>
        </w:rPr>
        <w:t>表</w:t>
      </w:r>
      <w:r>
        <w:rPr>
          <w:rFonts w:hint="eastAsia" w:ascii="仿宋" w:hAnsi="仿宋" w:eastAsia="仿宋"/>
          <w:sz w:val="32"/>
        </w:rPr>
        <w:t>。</w:t>
      </w:r>
    </w:p>
    <w:p>
      <w:pPr>
        <w:rPr>
          <w:rFonts w:hint="eastAsia" w:ascii="仿宋" w:hAnsi="仿宋" w:eastAsia="仿宋"/>
          <w:b/>
          <w:sz w:val="32"/>
          <w:szCs w:val="32"/>
        </w:rPr>
      </w:pPr>
      <w:r>
        <w:drawing>
          <wp:inline distT="0" distB="0" distL="114300" distR="114300">
            <wp:extent cx="8860155" cy="5601335"/>
            <wp:effectExtent l="0" t="0" r="17145"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8860155" cy="5601335"/>
                    </a:xfrm>
                    <a:prstGeom prst="rect">
                      <a:avLst/>
                    </a:prstGeom>
                    <a:noFill/>
                    <a:ln w="9525">
                      <a:noFill/>
                    </a:ln>
                  </pic:spPr>
                </pic:pic>
              </a:graphicData>
            </a:graphic>
          </wp:inline>
        </w:drawing>
      </w:r>
    </w:p>
    <w:p>
      <w:pPr>
        <w:rPr>
          <w:rFonts w:ascii="仿宋" w:hAnsi="仿宋" w:eastAsia="仿宋" w:cs="宋体"/>
          <w:b/>
          <w:kern w:val="0"/>
          <w:sz w:val="32"/>
          <w:szCs w:val="32"/>
          <w:lang w:val="zh-CN"/>
        </w:rPr>
      </w:pPr>
      <w:r>
        <w:rPr>
          <w:rFonts w:hint="eastAsia" w:ascii="仿宋" w:hAnsi="仿宋" w:eastAsia="仿宋"/>
          <w:b/>
          <w:sz w:val="32"/>
          <w:szCs w:val="32"/>
        </w:rPr>
        <w:t xml:space="preserve">    </w:t>
      </w:r>
      <w:r>
        <w:rPr>
          <w:rFonts w:hint="eastAsia" w:ascii="仿宋" w:hAnsi="仿宋" w:eastAsia="仿宋" w:cs="宋体"/>
          <w:b/>
          <w:kern w:val="0"/>
          <w:sz w:val="32"/>
          <w:szCs w:val="32"/>
          <w:lang w:val="zh-CN"/>
        </w:rPr>
        <w:t>八、名词解释</w:t>
      </w:r>
    </w:p>
    <w:p>
      <w:pPr>
        <w:autoSpaceDE w:val="0"/>
        <w:autoSpaceDN w:val="0"/>
        <w:adjustRightInd w:val="0"/>
        <w:ind w:left="420" w:leftChars="200" w:firstLine="217" w:firstLineChars="68"/>
        <w:jc w:val="left"/>
        <w:rPr>
          <w:rFonts w:ascii="仿宋" w:hAnsi="仿宋" w:eastAsia="仿宋" w:cs="仿宋_GB2312"/>
          <w:sz w:val="32"/>
          <w:szCs w:val="32"/>
        </w:rPr>
      </w:pPr>
      <w:r>
        <w:rPr>
          <w:rFonts w:hint="eastAsia" w:ascii="仿宋" w:hAnsi="仿宋" w:eastAsia="仿宋" w:cs="仿宋_GB2312"/>
          <w:sz w:val="32"/>
          <w:szCs w:val="32"/>
        </w:rPr>
        <w:t>1、一般预算收入：县级财政当年拨付的资金。</w:t>
      </w:r>
    </w:p>
    <w:p>
      <w:pPr>
        <w:autoSpaceDE w:val="0"/>
        <w:autoSpaceDN w:val="0"/>
        <w:adjustRightInd w:val="0"/>
        <w:jc w:val="left"/>
        <w:rPr>
          <w:rFonts w:ascii="仿宋" w:hAnsi="仿宋" w:eastAsia="仿宋" w:cs="仿宋_GB2312"/>
          <w:sz w:val="32"/>
          <w:szCs w:val="32"/>
        </w:rPr>
      </w:pP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2、基本支出：为保障机构正常运转，完成日常工作任务，而发生的人员支出和公用支出。</w:t>
      </w:r>
    </w:p>
    <w:p>
      <w:pPr>
        <w:autoSpaceDE w:val="0"/>
        <w:autoSpaceDN w:val="0"/>
        <w:adjustRightInd w:val="0"/>
        <w:jc w:val="left"/>
        <w:rPr>
          <w:rFonts w:ascii="仿宋" w:hAnsi="仿宋" w:eastAsia="仿宋" w:cs="仿宋_GB2312"/>
          <w:sz w:val="32"/>
          <w:szCs w:val="32"/>
        </w:rPr>
      </w:pP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3、项目支出：是指在基本支出之外，为完成特定行政任务和事业发展目标，而发生的支出。</w:t>
      </w:r>
    </w:p>
    <w:p>
      <w:pPr>
        <w:autoSpaceDE w:val="0"/>
        <w:autoSpaceDN w:val="0"/>
        <w:adjustRightInd w:val="0"/>
        <w:jc w:val="left"/>
        <w:rPr>
          <w:rFonts w:ascii="仿宋" w:hAnsi="仿宋" w:eastAsia="仿宋" w:cs="仿宋_GB2312"/>
          <w:sz w:val="32"/>
          <w:szCs w:val="32"/>
        </w:rPr>
      </w:pP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4、机关运行费：是指为保证行政单位（包括参照公务员管理的事业单位）运行，用于购买货物和服务的各项资金。主要包括：办公费、印刷费，水费、电费、邮电费、福利费、日常维修费、办公取暖费、办公物业服务费、公务车运行维护费等。</w:t>
      </w:r>
    </w:p>
    <w:p>
      <w:pPr>
        <w:autoSpaceDN w:val="0"/>
        <w:spacing w:line="580" w:lineRule="atLeast"/>
        <w:ind w:firstLine="640"/>
        <w:jc w:val="left"/>
        <w:rPr>
          <w:rFonts w:ascii="仿宋" w:hAnsi="仿宋" w:eastAsia="仿宋"/>
          <w:b/>
          <w:sz w:val="22"/>
        </w:rPr>
      </w:pPr>
      <w:r>
        <w:rPr>
          <w:rFonts w:hint="eastAsia" w:ascii="仿宋" w:hAnsi="仿宋" w:eastAsia="仿宋"/>
          <w:b/>
          <w:sz w:val="32"/>
        </w:rPr>
        <w:t>九、其他需说明的事项</w:t>
      </w:r>
    </w:p>
    <w:p>
      <w:pPr>
        <w:ind w:firstLine="720" w:firstLineChars="225"/>
        <w:rPr>
          <w:rFonts w:ascii="仿宋" w:hAnsi="仿宋" w:eastAsia="仿宋" w:cs="宋体"/>
          <w:kern w:val="0"/>
          <w:sz w:val="32"/>
          <w:szCs w:val="32"/>
          <w:lang w:val="zh-CN"/>
        </w:rPr>
      </w:pPr>
      <w:r>
        <w:rPr>
          <w:rFonts w:hint="eastAsia" w:ascii="仿宋" w:hAnsi="仿宋" w:eastAsia="仿宋" w:cs="宋体"/>
          <w:kern w:val="0"/>
          <w:sz w:val="32"/>
          <w:szCs w:val="32"/>
          <w:lang w:val="zh-CN"/>
        </w:rPr>
        <w:t>我单位</w:t>
      </w:r>
      <w:r>
        <w:rPr>
          <w:rFonts w:ascii="仿宋" w:hAnsi="仿宋" w:eastAsia="仿宋" w:cs="宋体"/>
          <w:kern w:val="0"/>
          <w:sz w:val="32"/>
          <w:szCs w:val="32"/>
          <w:lang w:val="zh-CN"/>
        </w:rPr>
        <w:t>20</w:t>
      </w:r>
      <w:r>
        <w:rPr>
          <w:rFonts w:hint="eastAsia" w:ascii="仿宋" w:hAnsi="仿宋" w:eastAsia="仿宋" w:cs="宋体"/>
          <w:kern w:val="0"/>
          <w:sz w:val="32"/>
          <w:szCs w:val="32"/>
          <w:lang w:val="en-US" w:eastAsia="zh-CN"/>
        </w:rPr>
        <w:t>19</w:t>
      </w:r>
      <w:r>
        <w:rPr>
          <w:rFonts w:hint="eastAsia" w:ascii="仿宋" w:hAnsi="仿宋" w:eastAsia="仿宋" w:cs="宋体"/>
          <w:kern w:val="0"/>
          <w:sz w:val="32"/>
          <w:szCs w:val="32"/>
          <w:lang w:val="zh-CN"/>
        </w:rPr>
        <w:t>年度无政府性基金预算财政拨款，无国有资本经营预算财政拨款。</w:t>
      </w:r>
    </w:p>
    <w:p>
      <w:pPr>
        <w:ind w:firstLine="723" w:firstLineChars="225"/>
        <w:rPr>
          <w:rFonts w:ascii="仿宋" w:hAnsi="仿宋" w:eastAsia="仿宋" w:cs="宋体"/>
          <w:b/>
          <w:kern w:val="0"/>
          <w:sz w:val="32"/>
          <w:szCs w:val="32"/>
          <w:lang w:val="zh-CN"/>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F3115"/>
    <w:multiLevelType w:val="singleLevel"/>
    <w:tmpl w:val="5AAF3115"/>
    <w:lvl w:ilvl="0" w:tentative="0">
      <w:start w:val="5"/>
      <w:numFmt w:val="chineseCounting"/>
      <w:suff w:val="nothing"/>
      <w:lvlText w:val="%1、"/>
      <w:lvlJc w:val="left"/>
    </w:lvl>
  </w:abstractNum>
  <w:abstractNum w:abstractNumId="1">
    <w:nsid w:val="5C6629E8"/>
    <w:multiLevelType w:val="singleLevel"/>
    <w:tmpl w:val="5C6629E8"/>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683"/>
    <w:rsid w:val="00027DDB"/>
    <w:rsid w:val="000A5EB5"/>
    <w:rsid w:val="000C2293"/>
    <w:rsid w:val="000F4EFF"/>
    <w:rsid w:val="00107E90"/>
    <w:rsid w:val="0014491F"/>
    <w:rsid w:val="00181629"/>
    <w:rsid w:val="00197412"/>
    <w:rsid w:val="001F6120"/>
    <w:rsid w:val="0023319F"/>
    <w:rsid w:val="00252A43"/>
    <w:rsid w:val="002615DA"/>
    <w:rsid w:val="002A53E0"/>
    <w:rsid w:val="002B615D"/>
    <w:rsid w:val="00302C48"/>
    <w:rsid w:val="00306F28"/>
    <w:rsid w:val="0035107F"/>
    <w:rsid w:val="003807E5"/>
    <w:rsid w:val="003E5E02"/>
    <w:rsid w:val="003F5243"/>
    <w:rsid w:val="004034E5"/>
    <w:rsid w:val="004141C0"/>
    <w:rsid w:val="00424177"/>
    <w:rsid w:val="00434716"/>
    <w:rsid w:val="005B1811"/>
    <w:rsid w:val="0060117E"/>
    <w:rsid w:val="00620B6D"/>
    <w:rsid w:val="006B7066"/>
    <w:rsid w:val="006C2020"/>
    <w:rsid w:val="00724BEC"/>
    <w:rsid w:val="007270FF"/>
    <w:rsid w:val="00734AC5"/>
    <w:rsid w:val="007411AC"/>
    <w:rsid w:val="00743F5B"/>
    <w:rsid w:val="00757AC1"/>
    <w:rsid w:val="0078582E"/>
    <w:rsid w:val="007A3F67"/>
    <w:rsid w:val="008036D8"/>
    <w:rsid w:val="008E3B50"/>
    <w:rsid w:val="00932589"/>
    <w:rsid w:val="00934DD5"/>
    <w:rsid w:val="00965AEB"/>
    <w:rsid w:val="009A536A"/>
    <w:rsid w:val="009C71AE"/>
    <w:rsid w:val="009E30B4"/>
    <w:rsid w:val="00A005AC"/>
    <w:rsid w:val="00A133D9"/>
    <w:rsid w:val="00A31B03"/>
    <w:rsid w:val="00A45944"/>
    <w:rsid w:val="00AB2024"/>
    <w:rsid w:val="00AD2B02"/>
    <w:rsid w:val="00AE6F06"/>
    <w:rsid w:val="00AF2683"/>
    <w:rsid w:val="00B207D9"/>
    <w:rsid w:val="00B3061E"/>
    <w:rsid w:val="00B67196"/>
    <w:rsid w:val="00B80D8C"/>
    <w:rsid w:val="00BE6CC9"/>
    <w:rsid w:val="00C322D1"/>
    <w:rsid w:val="00C5255A"/>
    <w:rsid w:val="00C64870"/>
    <w:rsid w:val="00C91331"/>
    <w:rsid w:val="00CC7E4E"/>
    <w:rsid w:val="00D17D11"/>
    <w:rsid w:val="00D56765"/>
    <w:rsid w:val="00DC40FC"/>
    <w:rsid w:val="00E046A8"/>
    <w:rsid w:val="00E31BBC"/>
    <w:rsid w:val="00E37AF8"/>
    <w:rsid w:val="00E94BC4"/>
    <w:rsid w:val="00EA0F3A"/>
    <w:rsid w:val="00EB08F0"/>
    <w:rsid w:val="00EB0B05"/>
    <w:rsid w:val="00EB2655"/>
    <w:rsid w:val="00ED7420"/>
    <w:rsid w:val="00F76F89"/>
    <w:rsid w:val="00FA2386"/>
    <w:rsid w:val="00FE74A0"/>
    <w:rsid w:val="0ADF4B23"/>
    <w:rsid w:val="0BEC3589"/>
    <w:rsid w:val="0D1C6434"/>
    <w:rsid w:val="142663EC"/>
    <w:rsid w:val="14AF02DE"/>
    <w:rsid w:val="28F770C2"/>
    <w:rsid w:val="2DDE276D"/>
    <w:rsid w:val="315E76CB"/>
    <w:rsid w:val="33A33A1B"/>
    <w:rsid w:val="340E3C73"/>
    <w:rsid w:val="34C256FD"/>
    <w:rsid w:val="38206CE7"/>
    <w:rsid w:val="3B765951"/>
    <w:rsid w:val="3C7A7FBC"/>
    <w:rsid w:val="3FD24FB6"/>
    <w:rsid w:val="407C3851"/>
    <w:rsid w:val="43A24F5C"/>
    <w:rsid w:val="49CB5F96"/>
    <w:rsid w:val="4B116B8C"/>
    <w:rsid w:val="501A5DB0"/>
    <w:rsid w:val="50891C78"/>
    <w:rsid w:val="53E34B1A"/>
    <w:rsid w:val="56FB7783"/>
    <w:rsid w:val="575C24DD"/>
    <w:rsid w:val="58803FA4"/>
    <w:rsid w:val="5AD85314"/>
    <w:rsid w:val="5BE5213D"/>
    <w:rsid w:val="5CA63FCE"/>
    <w:rsid w:val="5F167ACA"/>
    <w:rsid w:val="627D70DF"/>
    <w:rsid w:val="64231803"/>
    <w:rsid w:val="64551265"/>
    <w:rsid w:val="65FA2EE9"/>
    <w:rsid w:val="67486D66"/>
    <w:rsid w:val="67907B0B"/>
    <w:rsid w:val="67AB20AC"/>
    <w:rsid w:val="774F2F9F"/>
    <w:rsid w:val="77D523BB"/>
    <w:rsid w:val="7A3C126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qFormat/>
    <w:locked/>
    <w:uiPriority w:val="99"/>
    <w:rPr>
      <w:rFonts w:cs="Times New Roman"/>
      <w:kern w:val="2"/>
      <w:sz w:val="18"/>
      <w:szCs w:val="18"/>
    </w:rPr>
  </w:style>
  <w:style w:type="character" w:customStyle="1" w:styleId="7">
    <w:name w:val="页脚 Char"/>
    <w:link w:val="2"/>
    <w:qFormat/>
    <w:locked/>
    <w:uiPriority w:val="99"/>
    <w:rPr>
      <w:rFonts w:cs="Times New Roman"/>
      <w:kern w:val="2"/>
      <w:sz w:val="18"/>
      <w:szCs w:val="18"/>
    </w:rPr>
  </w:style>
  <w:style w:type="paragraph" w:customStyle="1" w:styleId="8">
    <w:name w:val="p0"/>
    <w:basedOn w:val="1"/>
    <w:qFormat/>
    <w:uiPriority w:val="0"/>
    <w:pPr>
      <w:widowControl/>
    </w:pPr>
    <w:rPr>
      <w:rFonts w:hint="eastAsia"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9</Pages>
  <Words>599</Words>
  <Characters>3420</Characters>
  <Lines>28</Lines>
  <Paragraphs>8</Paragraphs>
  <TotalTime>20</TotalTime>
  <ScaleCrop>false</ScaleCrop>
  <LinksUpToDate>false</LinksUpToDate>
  <CharactersWithSpaces>4011</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2017-03-29T06:07:00Z</dcterms:created>
  <dc:creator>User</dc:creator>
  <cp:lastModifiedBy>Administrator</cp:lastModifiedBy>
  <cp:lastPrinted>2016-09-09T06:06:00Z</cp:lastPrinted>
  <dcterms:modified xsi:type="dcterms:W3CDTF">2024-08-02T08:29:21Z</dcterms:modified>
  <dc:title>平乡县财政局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