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55</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56</w:t>
      </w:r>
      <w:r>
        <w:fldChar w:fldCharType="end"/>
      </w:r>
      <w:r>
        <w:fldChar w:fldCharType="end"/>
      </w:r>
    </w:p>
    <w:p>
      <w:r>
        <w:fldChar w:fldCharType="end"/>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1"/>
            </w:pPr>
            <w:r>
              <w:t>503平乡县城市管理综合行政执法局</w:t>
            </w:r>
          </w:p>
        </w:tc>
        <w:tc>
          <w:tcPr>
            <w:tcW w:w="1971" w:type="dxa"/>
            <w:tcBorders>
              <w:top w:val="single" w:color="FFFFFF" w:sz="6" w:space="0"/>
              <w:left w:val="single" w:color="FFFFFF" w:sz="6" w:space="0"/>
              <w:right w:val="single" w:color="FFFFFF" w:sz="6" w:space="0"/>
            </w:tcBorders>
            <w:vAlign w:val="center"/>
          </w:tcPr>
          <w:p>
            <w:pPr>
              <w:pStyle w:val="10"/>
            </w:pPr>
            <w:r>
              <w:t>预算年度：2023</w:t>
            </w:r>
          </w:p>
        </w:tc>
        <w:tc>
          <w:tcPr>
            <w:tcW w:w="394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2"/>
            </w:pPr>
            <w:r>
              <w:t>序号</w:t>
            </w:r>
          </w:p>
        </w:tc>
        <w:tc>
          <w:tcPr>
            <w:tcW w:w="3942" w:type="dxa"/>
            <w:gridSpan w:val="2"/>
            <w:vAlign w:val="center"/>
          </w:tcPr>
          <w:p>
            <w:pPr>
              <w:pStyle w:val="12"/>
            </w:pPr>
            <w:r>
              <w:t>收入</w:t>
            </w:r>
          </w:p>
        </w:tc>
        <w:tc>
          <w:tcPr>
            <w:tcW w:w="3942"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2"/>
            </w:pPr>
            <w:r>
              <w:t>项  目</w:t>
            </w:r>
          </w:p>
        </w:tc>
        <w:tc>
          <w:tcPr>
            <w:tcW w:w="1971" w:type="dxa"/>
            <w:vAlign w:val="center"/>
          </w:tcPr>
          <w:p>
            <w:pPr>
              <w:pStyle w:val="12"/>
            </w:pPr>
            <w:r>
              <w:t>预算数</w:t>
            </w:r>
          </w:p>
        </w:tc>
        <w:tc>
          <w:tcPr>
            <w:tcW w:w="1971"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2"/>
            </w:pPr>
            <w:r>
              <w:t>栏次</w:t>
            </w:r>
          </w:p>
        </w:tc>
        <w:tc>
          <w:tcPr>
            <w:tcW w:w="1971" w:type="dxa"/>
            <w:vAlign w:val="center"/>
          </w:tcPr>
          <w:p>
            <w:pPr>
              <w:pStyle w:val="12"/>
            </w:pPr>
            <w:r>
              <w:t>1</w:t>
            </w:r>
          </w:p>
        </w:tc>
        <w:tc>
          <w:tcPr>
            <w:tcW w:w="1971" w:type="dxa"/>
            <w:vAlign w:val="center"/>
          </w:tcPr>
          <w:p>
            <w:pPr>
              <w:pStyle w:val="12"/>
            </w:pPr>
            <w:r>
              <w:t>2</w:t>
            </w:r>
          </w:p>
        </w:tc>
        <w:tc>
          <w:tcPr>
            <w:tcW w:w="1971"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w:t>
            </w:r>
          </w:p>
        </w:tc>
        <w:tc>
          <w:tcPr>
            <w:tcW w:w="1971" w:type="dxa"/>
            <w:vAlign w:val="center"/>
          </w:tcPr>
          <w:p>
            <w:pPr>
              <w:pStyle w:val="14"/>
            </w:pPr>
            <w:r>
              <w:t>一、一般公共预算拨款收入</w:t>
            </w:r>
          </w:p>
        </w:tc>
        <w:tc>
          <w:tcPr>
            <w:tcW w:w="1971" w:type="dxa"/>
            <w:vAlign w:val="center"/>
          </w:tcPr>
          <w:p>
            <w:pPr>
              <w:pStyle w:val="13"/>
            </w:pPr>
            <w:r>
              <w:t>7895.23</w:t>
            </w:r>
          </w:p>
        </w:tc>
        <w:tc>
          <w:tcPr>
            <w:tcW w:w="1971" w:type="dxa"/>
            <w:vAlign w:val="center"/>
          </w:tcPr>
          <w:p>
            <w:pPr>
              <w:pStyle w:val="14"/>
            </w:pPr>
            <w:r>
              <w:t>一、一般公共服务支出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w:t>
            </w:r>
          </w:p>
        </w:tc>
        <w:tc>
          <w:tcPr>
            <w:tcW w:w="1971" w:type="dxa"/>
            <w:vAlign w:val="center"/>
          </w:tcPr>
          <w:p>
            <w:pPr>
              <w:pStyle w:val="14"/>
            </w:pPr>
            <w:r>
              <w:t>二、政府性基金预算拨款收入</w:t>
            </w:r>
          </w:p>
        </w:tc>
        <w:tc>
          <w:tcPr>
            <w:tcW w:w="1971" w:type="dxa"/>
            <w:vAlign w:val="center"/>
          </w:tcPr>
          <w:p>
            <w:pPr>
              <w:pStyle w:val="13"/>
            </w:pPr>
            <w:r>
              <w:t>3574.89</w:t>
            </w:r>
          </w:p>
        </w:tc>
        <w:tc>
          <w:tcPr>
            <w:tcW w:w="1971"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w:t>
            </w:r>
          </w:p>
        </w:tc>
        <w:tc>
          <w:tcPr>
            <w:tcW w:w="1971" w:type="dxa"/>
            <w:vAlign w:val="center"/>
          </w:tcPr>
          <w:p>
            <w:pPr>
              <w:pStyle w:val="14"/>
            </w:pPr>
            <w:r>
              <w:t>三、国有资本经营预算拨款收入</w:t>
            </w:r>
          </w:p>
        </w:tc>
        <w:tc>
          <w:tcPr>
            <w:tcW w:w="1971" w:type="dxa"/>
            <w:vAlign w:val="center"/>
          </w:tcPr>
          <w:p>
            <w:pPr>
              <w:pStyle w:val="13"/>
            </w:pPr>
          </w:p>
        </w:tc>
        <w:tc>
          <w:tcPr>
            <w:tcW w:w="1971"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4</w:t>
            </w:r>
          </w:p>
        </w:tc>
        <w:tc>
          <w:tcPr>
            <w:tcW w:w="1971" w:type="dxa"/>
            <w:vAlign w:val="center"/>
          </w:tcPr>
          <w:p>
            <w:pPr>
              <w:pStyle w:val="14"/>
            </w:pPr>
            <w:r>
              <w:t>四、财政专户管理资金收入</w:t>
            </w:r>
          </w:p>
        </w:tc>
        <w:tc>
          <w:tcPr>
            <w:tcW w:w="1971" w:type="dxa"/>
            <w:vAlign w:val="center"/>
          </w:tcPr>
          <w:p>
            <w:pPr>
              <w:pStyle w:val="13"/>
            </w:pPr>
          </w:p>
        </w:tc>
        <w:tc>
          <w:tcPr>
            <w:tcW w:w="1971" w:type="dxa"/>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5</w:t>
            </w:r>
          </w:p>
        </w:tc>
        <w:tc>
          <w:tcPr>
            <w:tcW w:w="1971" w:type="dxa"/>
            <w:vAlign w:val="center"/>
          </w:tcPr>
          <w:p>
            <w:pPr>
              <w:pStyle w:val="14"/>
            </w:pPr>
            <w:r>
              <w:t>五、事业收入</w:t>
            </w:r>
          </w:p>
        </w:tc>
        <w:tc>
          <w:tcPr>
            <w:tcW w:w="1971" w:type="dxa"/>
            <w:vAlign w:val="center"/>
          </w:tcPr>
          <w:p>
            <w:pPr>
              <w:pStyle w:val="13"/>
            </w:pPr>
          </w:p>
        </w:tc>
        <w:tc>
          <w:tcPr>
            <w:tcW w:w="1971"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6</w:t>
            </w:r>
          </w:p>
        </w:tc>
        <w:tc>
          <w:tcPr>
            <w:tcW w:w="1971" w:type="dxa"/>
            <w:vAlign w:val="center"/>
          </w:tcPr>
          <w:p>
            <w:pPr>
              <w:pStyle w:val="14"/>
            </w:pPr>
            <w:r>
              <w:t>六、事业单位经营收入</w:t>
            </w:r>
          </w:p>
        </w:tc>
        <w:tc>
          <w:tcPr>
            <w:tcW w:w="1971" w:type="dxa"/>
            <w:vAlign w:val="center"/>
          </w:tcPr>
          <w:p>
            <w:pPr>
              <w:pStyle w:val="13"/>
            </w:pPr>
          </w:p>
        </w:tc>
        <w:tc>
          <w:tcPr>
            <w:tcW w:w="1971"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7</w:t>
            </w:r>
          </w:p>
        </w:tc>
        <w:tc>
          <w:tcPr>
            <w:tcW w:w="1971" w:type="dxa"/>
            <w:vAlign w:val="center"/>
          </w:tcPr>
          <w:p>
            <w:pPr>
              <w:pStyle w:val="14"/>
            </w:pPr>
            <w:r>
              <w:t>七、上级补助收入</w:t>
            </w:r>
          </w:p>
        </w:tc>
        <w:tc>
          <w:tcPr>
            <w:tcW w:w="1971" w:type="dxa"/>
            <w:vAlign w:val="center"/>
          </w:tcPr>
          <w:p>
            <w:pPr>
              <w:pStyle w:val="13"/>
            </w:pPr>
          </w:p>
        </w:tc>
        <w:tc>
          <w:tcPr>
            <w:tcW w:w="1971"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8</w:t>
            </w:r>
          </w:p>
        </w:tc>
        <w:tc>
          <w:tcPr>
            <w:tcW w:w="1971" w:type="dxa"/>
            <w:vAlign w:val="center"/>
          </w:tcPr>
          <w:p>
            <w:pPr>
              <w:pStyle w:val="14"/>
            </w:pPr>
            <w:r>
              <w:t>八、附属单位上缴收入</w:t>
            </w:r>
          </w:p>
        </w:tc>
        <w:tc>
          <w:tcPr>
            <w:tcW w:w="1971" w:type="dxa"/>
            <w:vAlign w:val="center"/>
          </w:tcPr>
          <w:p>
            <w:pPr>
              <w:pStyle w:val="13"/>
            </w:pPr>
          </w:p>
        </w:tc>
        <w:tc>
          <w:tcPr>
            <w:tcW w:w="1971" w:type="dxa"/>
            <w:vAlign w:val="center"/>
          </w:tcPr>
          <w:p>
            <w:pPr>
              <w:pStyle w:val="14"/>
            </w:pPr>
            <w:r>
              <w:t>八、社会保障和就业支出</w:t>
            </w:r>
          </w:p>
        </w:tc>
        <w:tc>
          <w:tcPr>
            <w:tcW w:w="1971" w:type="dxa"/>
            <w:vAlign w:val="center"/>
          </w:tcPr>
          <w:p>
            <w:pPr>
              <w:pStyle w:val="13"/>
            </w:pPr>
            <w:r>
              <w:t>370.00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9</w:t>
            </w:r>
          </w:p>
        </w:tc>
        <w:tc>
          <w:tcPr>
            <w:tcW w:w="1971" w:type="dxa"/>
            <w:vAlign w:val="center"/>
          </w:tcPr>
          <w:p>
            <w:pPr>
              <w:pStyle w:val="14"/>
            </w:pPr>
            <w:r>
              <w:t>九、其他收入</w:t>
            </w:r>
          </w:p>
        </w:tc>
        <w:tc>
          <w:tcPr>
            <w:tcW w:w="1971" w:type="dxa"/>
            <w:vAlign w:val="center"/>
          </w:tcPr>
          <w:p>
            <w:pPr>
              <w:pStyle w:val="13"/>
            </w:pPr>
          </w:p>
        </w:tc>
        <w:tc>
          <w:tcPr>
            <w:tcW w:w="1971"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十、卫生健康支出</w:t>
            </w:r>
          </w:p>
        </w:tc>
        <w:tc>
          <w:tcPr>
            <w:tcW w:w="1971" w:type="dxa"/>
            <w:vAlign w:val="center"/>
          </w:tcPr>
          <w:p>
            <w:pPr>
              <w:pStyle w:val="13"/>
            </w:pPr>
            <w:r>
              <w:t>59.00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十一、节能环保支出</w:t>
            </w:r>
          </w:p>
        </w:tc>
        <w:tc>
          <w:tcPr>
            <w:tcW w:w="1971" w:type="dxa"/>
            <w:vAlign w:val="center"/>
          </w:tcPr>
          <w:p>
            <w:pPr>
              <w:pStyle w:val="13"/>
            </w:pPr>
            <w:r>
              <w:t>757.00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十二、城乡社区支出</w:t>
            </w:r>
          </w:p>
        </w:tc>
        <w:tc>
          <w:tcPr>
            <w:tcW w:w="1971" w:type="dxa"/>
            <w:vAlign w:val="center"/>
          </w:tcPr>
          <w:p>
            <w:pPr>
              <w:pStyle w:val="13"/>
            </w:pPr>
            <w:r>
              <w:t>9474.70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十三、农林水支出</w:t>
            </w:r>
          </w:p>
        </w:tc>
        <w:tc>
          <w:tcPr>
            <w:tcW w:w="1971" w:type="dxa"/>
            <w:vAlign w:val="center"/>
          </w:tcPr>
          <w:p>
            <w:pPr>
              <w:pStyle w:val="13"/>
            </w:pPr>
            <w:r>
              <w:t>893.20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二十、住房保障支出</w:t>
            </w:r>
          </w:p>
        </w:tc>
        <w:tc>
          <w:tcPr>
            <w:tcW w:w="1971" w:type="dxa"/>
            <w:vAlign w:val="center"/>
          </w:tcPr>
          <w:p>
            <w:pPr>
              <w:pStyle w:val="13"/>
            </w:pPr>
            <w:r>
              <w:t>73.00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二十五、其他支出</w:t>
            </w:r>
          </w:p>
        </w:tc>
        <w:tc>
          <w:tcPr>
            <w:tcW w:w="1971" w:type="dxa"/>
            <w:vAlign w:val="center"/>
          </w:tcPr>
          <w:p>
            <w:pPr>
              <w:pStyle w:val="13"/>
            </w:pPr>
            <w:r>
              <w:t>9500.00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三十一、人行科目</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32</w:t>
            </w:r>
          </w:p>
        </w:tc>
        <w:tc>
          <w:tcPr>
            <w:tcW w:w="1971" w:type="dxa"/>
            <w:vAlign w:val="center"/>
          </w:tcPr>
          <w:p>
            <w:pPr>
              <w:pStyle w:val="16"/>
            </w:pPr>
            <w:r>
              <w:t>本年收入合计</w:t>
            </w:r>
          </w:p>
        </w:tc>
        <w:tc>
          <w:tcPr>
            <w:tcW w:w="1971" w:type="dxa"/>
            <w:vAlign w:val="center"/>
          </w:tcPr>
          <w:p>
            <w:pPr>
              <w:pStyle w:val="17"/>
            </w:pPr>
            <w:r>
              <w:t>11470.12</w:t>
            </w:r>
          </w:p>
        </w:tc>
        <w:tc>
          <w:tcPr>
            <w:tcW w:w="1971" w:type="dxa"/>
            <w:vAlign w:val="center"/>
          </w:tcPr>
          <w:p>
            <w:pPr>
              <w:pStyle w:val="16"/>
            </w:pPr>
            <w:r>
              <w:t>本年支出合计</w:t>
            </w:r>
          </w:p>
        </w:tc>
        <w:tc>
          <w:tcPr>
            <w:tcW w:w="1971" w:type="dxa"/>
            <w:vAlign w:val="center"/>
          </w:tcPr>
          <w:p>
            <w:pPr>
              <w:pStyle w:val="17"/>
            </w:pPr>
            <w:r>
              <w:t>21126.90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33</w:t>
            </w:r>
          </w:p>
        </w:tc>
        <w:tc>
          <w:tcPr>
            <w:tcW w:w="1971" w:type="dxa"/>
            <w:vAlign w:val="center"/>
          </w:tcPr>
          <w:p>
            <w:pPr>
              <w:pStyle w:val="14"/>
            </w:pPr>
            <w:r>
              <w:t>上年结转结余</w:t>
            </w:r>
          </w:p>
        </w:tc>
        <w:tc>
          <w:tcPr>
            <w:tcW w:w="1971" w:type="dxa"/>
            <w:vAlign w:val="center"/>
          </w:tcPr>
          <w:p>
            <w:pPr>
              <w:pStyle w:val="13"/>
            </w:pPr>
            <w:r>
              <w:t>9656.78</w:t>
            </w:r>
          </w:p>
        </w:tc>
        <w:tc>
          <w:tcPr>
            <w:tcW w:w="1971"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34</w:t>
            </w:r>
          </w:p>
        </w:tc>
        <w:tc>
          <w:tcPr>
            <w:tcW w:w="1971" w:type="dxa"/>
            <w:vAlign w:val="center"/>
          </w:tcPr>
          <w:p>
            <w:pPr>
              <w:pStyle w:val="16"/>
            </w:pPr>
            <w:r>
              <w:t>收入总计</w:t>
            </w:r>
          </w:p>
        </w:tc>
        <w:tc>
          <w:tcPr>
            <w:tcW w:w="1971" w:type="dxa"/>
            <w:vAlign w:val="center"/>
          </w:tcPr>
          <w:p>
            <w:pPr>
              <w:pStyle w:val="17"/>
            </w:pPr>
            <w:r>
              <w:t>21126.90</w:t>
            </w:r>
          </w:p>
        </w:tc>
        <w:tc>
          <w:tcPr>
            <w:tcW w:w="1971" w:type="dxa"/>
            <w:vAlign w:val="center"/>
          </w:tcPr>
          <w:p>
            <w:pPr>
              <w:pStyle w:val="16"/>
            </w:pPr>
            <w:r>
              <w:t>支出总计</w:t>
            </w:r>
          </w:p>
        </w:tc>
        <w:tc>
          <w:tcPr>
            <w:tcW w:w="1971" w:type="dxa"/>
            <w:vAlign w:val="center"/>
          </w:tcPr>
          <w:p>
            <w:pPr>
              <w:pStyle w:val="17"/>
            </w:pPr>
            <w:r>
              <w:t>21126.90</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503平乡县城市管理综合行政执法局</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21126.90</w:t>
            </w:r>
          </w:p>
        </w:tc>
        <w:tc>
          <w:tcPr>
            <w:tcW w:w="758" w:type="dxa"/>
            <w:vAlign w:val="center"/>
          </w:tcPr>
          <w:p>
            <w:pPr>
              <w:pStyle w:val="17"/>
            </w:pPr>
            <w:r>
              <w:t>11470.12</w:t>
            </w:r>
          </w:p>
        </w:tc>
        <w:tc>
          <w:tcPr>
            <w:tcW w:w="758" w:type="dxa"/>
            <w:vAlign w:val="center"/>
          </w:tcPr>
          <w:p>
            <w:pPr>
              <w:pStyle w:val="17"/>
            </w:pPr>
            <w:r>
              <w:t>11470.12</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r>
              <w:t>9656.78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370.00</w:t>
            </w:r>
          </w:p>
        </w:tc>
        <w:tc>
          <w:tcPr>
            <w:tcW w:w="758" w:type="dxa"/>
            <w:vAlign w:val="center"/>
          </w:tcPr>
          <w:p>
            <w:pPr>
              <w:pStyle w:val="13"/>
            </w:pPr>
            <w:r>
              <w:t>370.00</w:t>
            </w:r>
          </w:p>
        </w:tc>
        <w:tc>
          <w:tcPr>
            <w:tcW w:w="758" w:type="dxa"/>
            <w:vAlign w:val="center"/>
          </w:tcPr>
          <w:p>
            <w:pPr>
              <w:pStyle w:val="13"/>
            </w:pPr>
            <w:r>
              <w:t>370.00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116.00</w:t>
            </w:r>
          </w:p>
        </w:tc>
        <w:tc>
          <w:tcPr>
            <w:tcW w:w="758" w:type="dxa"/>
            <w:vAlign w:val="center"/>
          </w:tcPr>
          <w:p>
            <w:pPr>
              <w:pStyle w:val="13"/>
            </w:pPr>
            <w:r>
              <w:t>116.00</w:t>
            </w:r>
          </w:p>
        </w:tc>
        <w:tc>
          <w:tcPr>
            <w:tcW w:w="758" w:type="dxa"/>
            <w:vAlign w:val="center"/>
          </w:tcPr>
          <w:p>
            <w:pPr>
              <w:pStyle w:val="13"/>
            </w:pPr>
            <w:r>
              <w:t>116.00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95.00</w:t>
            </w:r>
          </w:p>
        </w:tc>
        <w:tc>
          <w:tcPr>
            <w:tcW w:w="758" w:type="dxa"/>
            <w:vAlign w:val="center"/>
          </w:tcPr>
          <w:p>
            <w:pPr>
              <w:pStyle w:val="13"/>
            </w:pPr>
            <w:r>
              <w:t>95.00</w:t>
            </w:r>
          </w:p>
        </w:tc>
        <w:tc>
          <w:tcPr>
            <w:tcW w:w="758" w:type="dxa"/>
            <w:vAlign w:val="center"/>
          </w:tcPr>
          <w:p>
            <w:pPr>
              <w:pStyle w:val="13"/>
            </w:pPr>
            <w:r>
              <w:t>95.00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2080506</w:t>
            </w:r>
          </w:p>
        </w:tc>
        <w:tc>
          <w:tcPr>
            <w:tcW w:w="758" w:type="dxa"/>
            <w:vAlign w:val="center"/>
          </w:tcPr>
          <w:p>
            <w:pPr>
              <w:pStyle w:val="14"/>
            </w:pPr>
            <w:r>
              <w:t>机关事业单位职业年金缴费支出</w:t>
            </w:r>
          </w:p>
        </w:tc>
        <w:tc>
          <w:tcPr>
            <w:tcW w:w="758" w:type="dxa"/>
            <w:vAlign w:val="center"/>
          </w:tcPr>
          <w:p>
            <w:pPr>
              <w:pStyle w:val="13"/>
            </w:pPr>
            <w:r>
              <w:t>21.00</w:t>
            </w:r>
          </w:p>
        </w:tc>
        <w:tc>
          <w:tcPr>
            <w:tcW w:w="758" w:type="dxa"/>
            <w:vAlign w:val="center"/>
          </w:tcPr>
          <w:p>
            <w:pPr>
              <w:pStyle w:val="13"/>
            </w:pPr>
            <w:r>
              <w:t>21.00</w:t>
            </w:r>
          </w:p>
        </w:tc>
        <w:tc>
          <w:tcPr>
            <w:tcW w:w="758" w:type="dxa"/>
            <w:vAlign w:val="center"/>
          </w:tcPr>
          <w:p>
            <w:pPr>
              <w:pStyle w:val="13"/>
            </w:pPr>
            <w:r>
              <w:t>21.00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20809</w:t>
            </w:r>
          </w:p>
        </w:tc>
        <w:tc>
          <w:tcPr>
            <w:tcW w:w="758" w:type="dxa"/>
            <w:vAlign w:val="center"/>
          </w:tcPr>
          <w:p>
            <w:pPr>
              <w:pStyle w:val="14"/>
            </w:pPr>
            <w:r>
              <w:t>退役安置</w:t>
            </w:r>
          </w:p>
        </w:tc>
        <w:tc>
          <w:tcPr>
            <w:tcW w:w="758" w:type="dxa"/>
            <w:vAlign w:val="center"/>
          </w:tcPr>
          <w:p>
            <w:pPr>
              <w:pStyle w:val="13"/>
            </w:pPr>
            <w:r>
              <w:t>254.00</w:t>
            </w:r>
          </w:p>
        </w:tc>
        <w:tc>
          <w:tcPr>
            <w:tcW w:w="758" w:type="dxa"/>
            <w:vAlign w:val="center"/>
          </w:tcPr>
          <w:p>
            <w:pPr>
              <w:pStyle w:val="13"/>
            </w:pPr>
            <w:r>
              <w:t>254.00</w:t>
            </w:r>
          </w:p>
        </w:tc>
        <w:tc>
          <w:tcPr>
            <w:tcW w:w="758" w:type="dxa"/>
            <w:vAlign w:val="center"/>
          </w:tcPr>
          <w:p>
            <w:pPr>
              <w:pStyle w:val="13"/>
            </w:pPr>
            <w:r>
              <w:t>254.00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2080999</w:t>
            </w:r>
          </w:p>
        </w:tc>
        <w:tc>
          <w:tcPr>
            <w:tcW w:w="758" w:type="dxa"/>
            <w:vAlign w:val="center"/>
          </w:tcPr>
          <w:p>
            <w:pPr>
              <w:pStyle w:val="14"/>
            </w:pPr>
            <w:r>
              <w:t>其他退役安置支出</w:t>
            </w:r>
          </w:p>
        </w:tc>
        <w:tc>
          <w:tcPr>
            <w:tcW w:w="758" w:type="dxa"/>
            <w:vAlign w:val="center"/>
          </w:tcPr>
          <w:p>
            <w:pPr>
              <w:pStyle w:val="13"/>
            </w:pPr>
            <w:r>
              <w:t>254.00</w:t>
            </w:r>
          </w:p>
        </w:tc>
        <w:tc>
          <w:tcPr>
            <w:tcW w:w="758" w:type="dxa"/>
            <w:vAlign w:val="center"/>
          </w:tcPr>
          <w:p>
            <w:pPr>
              <w:pStyle w:val="13"/>
            </w:pPr>
            <w:r>
              <w:t>254.00</w:t>
            </w:r>
          </w:p>
        </w:tc>
        <w:tc>
          <w:tcPr>
            <w:tcW w:w="758" w:type="dxa"/>
            <w:vAlign w:val="center"/>
          </w:tcPr>
          <w:p>
            <w:pPr>
              <w:pStyle w:val="13"/>
            </w:pPr>
            <w:r>
              <w:t>254.00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59.00</w:t>
            </w:r>
          </w:p>
        </w:tc>
        <w:tc>
          <w:tcPr>
            <w:tcW w:w="758" w:type="dxa"/>
            <w:vAlign w:val="center"/>
          </w:tcPr>
          <w:p>
            <w:pPr>
              <w:pStyle w:val="13"/>
            </w:pPr>
            <w:r>
              <w:t>59.00</w:t>
            </w:r>
          </w:p>
        </w:tc>
        <w:tc>
          <w:tcPr>
            <w:tcW w:w="758" w:type="dxa"/>
            <w:vAlign w:val="center"/>
          </w:tcPr>
          <w:p>
            <w:pPr>
              <w:pStyle w:val="13"/>
            </w:pPr>
            <w:r>
              <w:t>59.00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21011</w:t>
            </w:r>
          </w:p>
        </w:tc>
        <w:tc>
          <w:tcPr>
            <w:tcW w:w="758" w:type="dxa"/>
            <w:vAlign w:val="center"/>
          </w:tcPr>
          <w:p>
            <w:pPr>
              <w:pStyle w:val="14"/>
            </w:pPr>
            <w:r>
              <w:t>行政事业单位医疗</w:t>
            </w:r>
          </w:p>
        </w:tc>
        <w:tc>
          <w:tcPr>
            <w:tcW w:w="758" w:type="dxa"/>
            <w:vAlign w:val="center"/>
          </w:tcPr>
          <w:p>
            <w:pPr>
              <w:pStyle w:val="13"/>
            </w:pPr>
            <w:r>
              <w:t>59.00</w:t>
            </w:r>
          </w:p>
        </w:tc>
        <w:tc>
          <w:tcPr>
            <w:tcW w:w="758" w:type="dxa"/>
            <w:vAlign w:val="center"/>
          </w:tcPr>
          <w:p>
            <w:pPr>
              <w:pStyle w:val="13"/>
            </w:pPr>
            <w:r>
              <w:t>59.00</w:t>
            </w:r>
          </w:p>
        </w:tc>
        <w:tc>
          <w:tcPr>
            <w:tcW w:w="758" w:type="dxa"/>
            <w:vAlign w:val="center"/>
          </w:tcPr>
          <w:p>
            <w:pPr>
              <w:pStyle w:val="13"/>
            </w:pPr>
            <w:r>
              <w:t>59.00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2101101</w:t>
            </w:r>
          </w:p>
        </w:tc>
        <w:tc>
          <w:tcPr>
            <w:tcW w:w="758" w:type="dxa"/>
            <w:vAlign w:val="center"/>
          </w:tcPr>
          <w:p>
            <w:pPr>
              <w:pStyle w:val="14"/>
            </w:pPr>
            <w:r>
              <w:t>行政单位医疗</w:t>
            </w:r>
          </w:p>
        </w:tc>
        <w:tc>
          <w:tcPr>
            <w:tcW w:w="758" w:type="dxa"/>
            <w:vAlign w:val="center"/>
          </w:tcPr>
          <w:p>
            <w:pPr>
              <w:pStyle w:val="13"/>
            </w:pPr>
            <w:r>
              <w:t>59.00</w:t>
            </w:r>
          </w:p>
        </w:tc>
        <w:tc>
          <w:tcPr>
            <w:tcW w:w="758" w:type="dxa"/>
            <w:vAlign w:val="center"/>
          </w:tcPr>
          <w:p>
            <w:pPr>
              <w:pStyle w:val="13"/>
            </w:pPr>
            <w:r>
              <w:t>59.00</w:t>
            </w:r>
          </w:p>
        </w:tc>
        <w:tc>
          <w:tcPr>
            <w:tcW w:w="758" w:type="dxa"/>
            <w:vAlign w:val="center"/>
          </w:tcPr>
          <w:p>
            <w:pPr>
              <w:pStyle w:val="13"/>
            </w:pPr>
            <w:r>
              <w:t>59.00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211</w:t>
            </w:r>
          </w:p>
        </w:tc>
        <w:tc>
          <w:tcPr>
            <w:tcW w:w="758" w:type="dxa"/>
            <w:vAlign w:val="center"/>
          </w:tcPr>
          <w:p>
            <w:pPr>
              <w:pStyle w:val="14"/>
            </w:pPr>
            <w:r>
              <w:t>节能环保支出</w:t>
            </w:r>
          </w:p>
        </w:tc>
        <w:tc>
          <w:tcPr>
            <w:tcW w:w="758" w:type="dxa"/>
            <w:vAlign w:val="center"/>
          </w:tcPr>
          <w:p>
            <w:pPr>
              <w:pStyle w:val="13"/>
            </w:pPr>
            <w:r>
              <w:t>757.00</w:t>
            </w:r>
          </w:p>
        </w:tc>
        <w:tc>
          <w:tcPr>
            <w:tcW w:w="758" w:type="dxa"/>
            <w:vAlign w:val="center"/>
          </w:tcPr>
          <w:p>
            <w:pPr>
              <w:pStyle w:val="13"/>
            </w:pPr>
            <w:r>
              <w:t>657.00</w:t>
            </w:r>
          </w:p>
        </w:tc>
        <w:tc>
          <w:tcPr>
            <w:tcW w:w="758" w:type="dxa"/>
            <w:vAlign w:val="center"/>
          </w:tcPr>
          <w:p>
            <w:pPr>
              <w:pStyle w:val="13"/>
            </w:pPr>
            <w:r>
              <w:t>657.00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21101</w:t>
            </w:r>
          </w:p>
        </w:tc>
        <w:tc>
          <w:tcPr>
            <w:tcW w:w="758" w:type="dxa"/>
            <w:vAlign w:val="center"/>
          </w:tcPr>
          <w:p>
            <w:pPr>
              <w:pStyle w:val="14"/>
            </w:pPr>
            <w:r>
              <w:t>环境保护管理事务</w:t>
            </w:r>
          </w:p>
        </w:tc>
        <w:tc>
          <w:tcPr>
            <w:tcW w:w="758" w:type="dxa"/>
            <w:vAlign w:val="center"/>
          </w:tcPr>
          <w:p>
            <w:pPr>
              <w:pStyle w:val="13"/>
            </w:pPr>
            <w:r>
              <w:t>7.00</w:t>
            </w:r>
          </w:p>
        </w:tc>
        <w:tc>
          <w:tcPr>
            <w:tcW w:w="758" w:type="dxa"/>
            <w:vAlign w:val="center"/>
          </w:tcPr>
          <w:p>
            <w:pPr>
              <w:pStyle w:val="13"/>
            </w:pPr>
            <w:r>
              <w:t>7.00</w:t>
            </w:r>
          </w:p>
        </w:tc>
        <w:tc>
          <w:tcPr>
            <w:tcW w:w="758" w:type="dxa"/>
            <w:vAlign w:val="center"/>
          </w:tcPr>
          <w:p>
            <w:pPr>
              <w:pStyle w:val="13"/>
            </w:pPr>
            <w:r>
              <w:t>7.00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2110101</w:t>
            </w:r>
          </w:p>
        </w:tc>
        <w:tc>
          <w:tcPr>
            <w:tcW w:w="758" w:type="dxa"/>
            <w:vAlign w:val="center"/>
          </w:tcPr>
          <w:p>
            <w:pPr>
              <w:pStyle w:val="14"/>
            </w:pPr>
            <w:r>
              <w:t>行政运行</w:t>
            </w:r>
          </w:p>
        </w:tc>
        <w:tc>
          <w:tcPr>
            <w:tcW w:w="758" w:type="dxa"/>
            <w:vAlign w:val="center"/>
          </w:tcPr>
          <w:p>
            <w:pPr>
              <w:pStyle w:val="13"/>
            </w:pPr>
            <w:r>
              <w:t>7.00</w:t>
            </w:r>
          </w:p>
        </w:tc>
        <w:tc>
          <w:tcPr>
            <w:tcW w:w="758" w:type="dxa"/>
            <w:vAlign w:val="center"/>
          </w:tcPr>
          <w:p>
            <w:pPr>
              <w:pStyle w:val="13"/>
            </w:pPr>
            <w:r>
              <w:t>7.00</w:t>
            </w:r>
          </w:p>
        </w:tc>
        <w:tc>
          <w:tcPr>
            <w:tcW w:w="758" w:type="dxa"/>
            <w:vAlign w:val="center"/>
          </w:tcPr>
          <w:p>
            <w:pPr>
              <w:pStyle w:val="13"/>
            </w:pPr>
            <w:r>
              <w:t>7.00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21103</w:t>
            </w:r>
          </w:p>
        </w:tc>
        <w:tc>
          <w:tcPr>
            <w:tcW w:w="758" w:type="dxa"/>
            <w:vAlign w:val="center"/>
          </w:tcPr>
          <w:p>
            <w:pPr>
              <w:pStyle w:val="14"/>
            </w:pPr>
            <w:r>
              <w:t>污染防治</w:t>
            </w:r>
          </w:p>
        </w:tc>
        <w:tc>
          <w:tcPr>
            <w:tcW w:w="758" w:type="dxa"/>
            <w:vAlign w:val="center"/>
          </w:tcPr>
          <w:p>
            <w:pPr>
              <w:pStyle w:val="13"/>
            </w:pPr>
            <w:r>
              <w:t>750.00</w:t>
            </w:r>
          </w:p>
        </w:tc>
        <w:tc>
          <w:tcPr>
            <w:tcW w:w="758" w:type="dxa"/>
            <w:vAlign w:val="center"/>
          </w:tcPr>
          <w:p>
            <w:pPr>
              <w:pStyle w:val="13"/>
            </w:pPr>
            <w:r>
              <w:t>650.00</w:t>
            </w:r>
          </w:p>
        </w:tc>
        <w:tc>
          <w:tcPr>
            <w:tcW w:w="758" w:type="dxa"/>
            <w:vAlign w:val="center"/>
          </w:tcPr>
          <w:p>
            <w:pPr>
              <w:pStyle w:val="13"/>
            </w:pPr>
            <w:r>
              <w:t>650.00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2110301</w:t>
            </w:r>
          </w:p>
        </w:tc>
        <w:tc>
          <w:tcPr>
            <w:tcW w:w="758" w:type="dxa"/>
            <w:vAlign w:val="center"/>
          </w:tcPr>
          <w:p>
            <w:pPr>
              <w:pStyle w:val="14"/>
            </w:pPr>
            <w:r>
              <w:t>大气</w:t>
            </w:r>
          </w:p>
        </w:tc>
        <w:tc>
          <w:tcPr>
            <w:tcW w:w="758" w:type="dxa"/>
            <w:vAlign w:val="center"/>
          </w:tcPr>
          <w:p>
            <w:pPr>
              <w:pStyle w:val="13"/>
            </w:pPr>
            <w:r>
              <w:t>650.00</w:t>
            </w:r>
          </w:p>
        </w:tc>
        <w:tc>
          <w:tcPr>
            <w:tcW w:w="758" w:type="dxa"/>
            <w:vAlign w:val="center"/>
          </w:tcPr>
          <w:p>
            <w:pPr>
              <w:pStyle w:val="13"/>
            </w:pPr>
            <w:r>
              <w:t>650.00</w:t>
            </w:r>
          </w:p>
        </w:tc>
        <w:tc>
          <w:tcPr>
            <w:tcW w:w="758" w:type="dxa"/>
            <w:vAlign w:val="center"/>
          </w:tcPr>
          <w:p>
            <w:pPr>
              <w:pStyle w:val="13"/>
            </w:pPr>
            <w:r>
              <w:t>650.00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16</w:t>
            </w:r>
          </w:p>
        </w:tc>
        <w:tc>
          <w:tcPr>
            <w:tcW w:w="758" w:type="dxa"/>
            <w:vAlign w:val="center"/>
          </w:tcPr>
          <w:p>
            <w:pPr>
              <w:pStyle w:val="14"/>
            </w:pPr>
            <w:r>
              <w:t>2110302</w:t>
            </w:r>
          </w:p>
        </w:tc>
        <w:tc>
          <w:tcPr>
            <w:tcW w:w="758" w:type="dxa"/>
            <w:vAlign w:val="center"/>
          </w:tcPr>
          <w:p>
            <w:pPr>
              <w:pStyle w:val="14"/>
            </w:pPr>
            <w:r>
              <w:t>水体</w:t>
            </w:r>
          </w:p>
        </w:tc>
        <w:tc>
          <w:tcPr>
            <w:tcW w:w="758" w:type="dxa"/>
            <w:vAlign w:val="center"/>
          </w:tcPr>
          <w:p>
            <w:pPr>
              <w:pStyle w:val="13"/>
            </w:pPr>
            <w:r>
              <w:t>100.00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17</w:t>
            </w:r>
          </w:p>
        </w:tc>
        <w:tc>
          <w:tcPr>
            <w:tcW w:w="758" w:type="dxa"/>
            <w:vAlign w:val="center"/>
          </w:tcPr>
          <w:p>
            <w:pPr>
              <w:pStyle w:val="14"/>
            </w:pPr>
            <w:r>
              <w:t>212</w:t>
            </w:r>
          </w:p>
        </w:tc>
        <w:tc>
          <w:tcPr>
            <w:tcW w:w="758" w:type="dxa"/>
            <w:vAlign w:val="center"/>
          </w:tcPr>
          <w:p>
            <w:pPr>
              <w:pStyle w:val="14"/>
            </w:pPr>
            <w:r>
              <w:t>城乡社区支出</w:t>
            </w:r>
          </w:p>
        </w:tc>
        <w:tc>
          <w:tcPr>
            <w:tcW w:w="758" w:type="dxa"/>
            <w:vAlign w:val="center"/>
          </w:tcPr>
          <w:p>
            <w:pPr>
              <w:pStyle w:val="13"/>
            </w:pPr>
            <w:r>
              <w:t>9474.70</w:t>
            </w:r>
          </w:p>
        </w:tc>
        <w:tc>
          <w:tcPr>
            <w:tcW w:w="758" w:type="dxa"/>
            <w:vAlign w:val="center"/>
          </w:tcPr>
          <w:p>
            <w:pPr>
              <w:pStyle w:val="13"/>
            </w:pPr>
            <w:r>
              <w:t>9474.70</w:t>
            </w:r>
          </w:p>
        </w:tc>
        <w:tc>
          <w:tcPr>
            <w:tcW w:w="758" w:type="dxa"/>
            <w:vAlign w:val="center"/>
          </w:tcPr>
          <w:p>
            <w:pPr>
              <w:pStyle w:val="13"/>
            </w:pPr>
            <w:r>
              <w:t>9474.70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18</w:t>
            </w:r>
          </w:p>
        </w:tc>
        <w:tc>
          <w:tcPr>
            <w:tcW w:w="758" w:type="dxa"/>
            <w:vAlign w:val="center"/>
          </w:tcPr>
          <w:p>
            <w:pPr>
              <w:pStyle w:val="14"/>
            </w:pPr>
            <w:r>
              <w:t>21201</w:t>
            </w:r>
          </w:p>
        </w:tc>
        <w:tc>
          <w:tcPr>
            <w:tcW w:w="758" w:type="dxa"/>
            <w:vAlign w:val="center"/>
          </w:tcPr>
          <w:p>
            <w:pPr>
              <w:pStyle w:val="14"/>
            </w:pPr>
            <w:r>
              <w:t>城乡社区管理事务</w:t>
            </w:r>
          </w:p>
        </w:tc>
        <w:tc>
          <w:tcPr>
            <w:tcW w:w="758" w:type="dxa"/>
            <w:vAlign w:val="center"/>
          </w:tcPr>
          <w:p>
            <w:pPr>
              <w:pStyle w:val="13"/>
            </w:pPr>
            <w:r>
              <w:t>2405.74</w:t>
            </w:r>
          </w:p>
        </w:tc>
        <w:tc>
          <w:tcPr>
            <w:tcW w:w="758" w:type="dxa"/>
            <w:vAlign w:val="center"/>
          </w:tcPr>
          <w:p>
            <w:pPr>
              <w:pStyle w:val="13"/>
            </w:pPr>
            <w:r>
              <w:t>2405.74</w:t>
            </w:r>
          </w:p>
        </w:tc>
        <w:tc>
          <w:tcPr>
            <w:tcW w:w="758" w:type="dxa"/>
            <w:vAlign w:val="center"/>
          </w:tcPr>
          <w:p>
            <w:pPr>
              <w:pStyle w:val="13"/>
            </w:pPr>
            <w:r>
              <w:t>2405.74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19</w:t>
            </w:r>
          </w:p>
        </w:tc>
        <w:tc>
          <w:tcPr>
            <w:tcW w:w="758" w:type="dxa"/>
            <w:vAlign w:val="center"/>
          </w:tcPr>
          <w:p>
            <w:pPr>
              <w:pStyle w:val="14"/>
            </w:pPr>
            <w:r>
              <w:t>2120101</w:t>
            </w:r>
          </w:p>
        </w:tc>
        <w:tc>
          <w:tcPr>
            <w:tcW w:w="758" w:type="dxa"/>
            <w:vAlign w:val="center"/>
          </w:tcPr>
          <w:p>
            <w:pPr>
              <w:pStyle w:val="14"/>
            </w:pPr>
            <w:r>
              <w:t>行政运行</w:t>
            </w:r>
          </w:p>
        </w:tc>
        <w:tc>
          <w:tcPr>
            <w:tcW w:w="758" w:type="dxa"/>
            <w:vAlign w:val="center"/>
          </w:tcPr>
          <w:p>
            <w:pPr>
              <w:pStyle w:val="13"/>
            </w:pPr>
            <w:r>
              <w:t>1061.44</w:t>
            </w:r>
          </w:p>
        </w:tc>
        <w:tc>
          <w:tcPr>
            <w:tcW w:w="758" w:type="dxa"/>
            <w:vAlign w:val="center"/>
          </w:tcPr>
          <w:p>
            <w:pPr>
              <w:pStyle w:val="13"/>
            </w:pPr>
            <w:r>
              <w:t>1061.44</w:t>
            </w:r>
          </w:p>
        </w:tc>
        <w:tc>
          <w:tcPr>
            <w:tcW w:w="758" w:type="dxa"/>
            <w:vAlign w:val="center"/>
          </w:tcPr>
          <w:p>
            <w:pPr>
              <w:pStyle w:val="13"/>
            </w:pPr>
            <w:r>
              <w:t>1061.44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20</w:t>
            </w:r>
          </w:p>
        </w:tc>
        <w:tc>
          <w:tcPr>
            <w:tcW w:w="758" w:type="dxa"/>
            <w:vAlign w:val="center"/>
          </w:tcPr>
          <w:p>
            <w:pPr>
              <w:pStyle w:val="14"/>
            </w:pPr>
            <w:r>
              <w:t>2120104</w:t>
            </w:r>
          </w:p>
        </w:tc>
        <w:tc>
          <w:tcPr>
            <w:tcW w:w="758" w:type="dxa"/>
            <w:vAlign w:val="center"/>
          </w:tcPr>
          <w:p>
            <w:pPr>
              <w:pStyle w:val="14"/>
            </w:pPr>
            <w:r>
              <w:t>城管执法</w:t>
            </w:r>
          </w:p>
        </w:tc>
        <w:tc>
          <w:tcPr>
            <w:tcW w:w="758" w:type="dxa"/>
            <w:vAlign w:val="center"/>
          </w:tcPr>
          <w:p>
            <w:pPr>
              <w:pStyle w:val="13"/>
            </w:pPr>
            <w:r>
              <w:t>716.00</w:t>
            </w:r>
          </w:p>
        </w:tc>
        <w:tc>
          <w:tcPr>
            <w:tcW w:w="758" w:type="dxa"/>
            <w:vAlign w:val="center"/>
          </w:tcPr>
          <w:p>
            <w:pPr>
              <w:pStyle w:val="13"/>
            </w:pPr>
            <w:r>
              <w:t>716.00</w:t>
            </w:r>
          </w:p>
        </w:tc>
        <w:tc>
          <w:tcPr>
            <w:tcW w:w="758" w:type="dxa"/>
            <w:vAlign w:val="center"/>
          </w:tcPr>
          <w:p>
            <w:pPr>
              <w:pStyle w:val="13"/>
            </w:pPr>
            <w:r>
              <w:t>716.00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21</w:t>
            </w:r>
          </w:p>
        </w:tc>
        <w:tc>
          <w:tcPr>
            <w:tcW w:w="758" w:type="dxa"/>
            <w:vAlign w:val="center"/>
          </w:tcPr>
          <w:p>
            <w:pPr>
              <w:pStyle w:val="14"/>
            </w:pPr>
            <w:r>
              <w:t>2120199</w:t>
            </w:r>
          </w:p>
        </w:tc>
        <w:tc>
          <w:tcPr>
            <w:tcW w:w="758" w:type="dxa"/>
            <w:vAlign w:val="center"/>
          </w:tcPr>
          <w:p>
            <w:pPr>
              <w:pStyle w:val="14"/>
            </w:pPr>
            <w:r>
              <w:t>其他城乡社区管理事务支出</w:t>
            </w:r>
          </w:p>
        </w:tc>
        <w:tc>
          <w:tcPr>
            <w:tcW w:w="758" w:type="dxa"/>
            <w:vAlign w:val="center"/>
          </w:tcPr>
          <w:p>
            <w:pPr>
              <w:pStyle w:val="13"/>
            </w:pPr>
            <w:r>
              <w:t>628.30</w:t>
            </w:r>
          </w:p>
        </w:tc>
        <w:tc>
          <w:tcPr>
            <w:tcW w:w="758" w:type="dxa"/>
            <w:vAlign w:val="center"/>
          </w:tcPr>
          <w:p>
            <w:pPr>
              <w:pStyle w:val="13"/>
            </w:pPr>
            <w:r>
              <w:t>628.30</w:t>
            </w:r>
          </w:p>
        </w:tc>
        <w:tc>
          <w:tcPr>
            <w:tcW w:w="758" w:type="dxa"/>
            <w:vAlign w:val="center"/>
          </w:tcPr>
          <w:p>
            <w:pPr>
              <w:pStyle w:val="13"/>
            </w:pPr>
            <w:r>
              <w:t>628.30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22</w:t>
            </w:r>
          </w:p>
        </w:tc>
        <w:tc>
          <w:tcPr>
            <w:tcW w:w="758" w:type="dxa"/>
            <w:vAlign w:val="center"/>
          </w:tcPr>
          <w:p>
            <w:pPr>
              <w:pStyle w:val="14"/>
            </w:pPr>
            <w:r>
              <w:t>21205</w:t>
            </w:r>
          </w:p>
        </w:tc>
        <w:tc>
          <w:tcPr>
            <w:tcW w:w="758" w:type="dxa"/>
            <w:vAlign w:val="center"/>
          </w:tcPr>
          <w:p>
            <w:pPr>
              <w:pStyle w:val="14"/>
            </w:pPr>
            <w:r>
              <w:t>城乡社区环境卫生</w:t>
            </w:r>
          </w:p>
        </w:tc>
        <w:tc>
          <w:tcPr>
            <w:tcW w:w="758" w:type="dxa"/>
            <w:vAlign w:val="center"/>
          </w:tcPr>
          <w:p>
            <w:pPr>
              <w:pStyle w:val="13"/>
            </w:pPr>
            <w:r>
              <w:t>3494.07</w:t>
            </w:r>
          </w:p>
        </w:tc>
        <w:tc>
          <w:tcPr>
            <w:tcW w:w="758" w:type="dxa"/>
            <w:vAlign w:val="center"/>
          </w:tcPr>
          <w:p>
            <w:pPr>
              <w:pStyle w:val="13"/>
            </w:pPr>
            <w:r>
              <w:t>3494.07</w:t>
            </w:r>
          </w:p>
        </w:tc>
        <w:tc>
          <w:tcPr>
            <w:tcW w:w="758" w:type="dxa"/>
            <w:vAlign w:val="center"/>
          </w:tcPr>
          <w:p>
            <w:pPr>
              <w:pStyle w:val="13"/>
            </w:pPr>
            <w:r>
              <w:t>3494.07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23</w:t>
            </w:r>
          </w:p>
        </w:tc>
        <w:tc>
          <w:tcPr>
            <w:tcW w:w="758" w:type="dxa"/>
            <w:vAlign w:val="center"/>
          </w:tcPr>
          <w:p>
            <w:pPr>
              <w:pStyle w:val="14"/>
            </w:pPr>
            <w:r>
              <w:t>2120501</w:t>
            </w:r>
          </w:p>
        </w:tc>
        <w:tc>
          <w:tcPr>
            <w:tcW w:w="758" w:type="dxa"/>
            <w:vAlign w:val="center"/>
          </w:tcPr>
          <w:p>
            <w:pPr>
              <w:pStyle w:val="14"/>
            </w:pPr>
            <w:r>
              <w:t>城乡社区环境卫生</w:t>
            </w:r>
          </w:p>
        </w:tc>
        <w:tc>
          <w:tcPr>
            <w:tcW w:w="758" w:type="dxa"/>
            <w:vAlign w:val="center"/>
          </w:tcPr>
          <w:p>
            <w:pPr>
              <w:pStyle w:val="13"/>
            </w:pPr>
            <w:r>
              <w:t>3494.07</w:t>
            </w:r>
          </w:p>
        </w:tc>
        <w:tc>
          <w:tcPr>
            <w:tcW w:w="758" w:type="dxa"/>
            <w:vAlign w:val="center"/>
          </w:tcPr>
          <w:p>
            <w:pPr>
              <w:pStyle w:val="13"/>
            </w:pPr>
            <w:r>
              <w:t>3494.07</w:t>
            </w:r>
          </w:p>
        </w:tc>
        <w:tc>
          <w:tcPr>
            <w:tcW w:w="758" w:type="dxa"/>
            <w:vAlign w:val="center"/>
          </w:tcPr>
          <w:p>
            <w:pPr>
              <w:pStyle w:val="13"/>
            </w:pPr>
            <w:r>
              <w:t>3494.07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24</w:t>
            </w:r>
          </w:p>
        </w:tc>
        <w:tc>
          <w:tcPr>
            <w:tcW w:w="758" w:type="dxa"/>
            <w:vAlign w:val="center"/>
          </w:tcPr>
          <w:p>
            <w:pPr>
              <w:pStyle w:val="14"/>
            </w:pPr>
            <w:r>
              <w:t>21208</w:t>
            </w:r>
          </w:p>
        </w:tc>
        <w:tc>
          <w:tcPr>
            <w:tcW w:w="758" w:type="dxa"/>
            <w:vAlign w:val="center"/>
          </w:tcPr>
          <w:p>
            <w:pPr>
              <w:pStyle w:val="14"/>
            </w:pPr>
            <w:r>
              <w:t>国有土地使用权出让收入安排的支出</w:t>
            </w:r>
          </w:p>
        </w:tc>
        <w:tc>
          <w:tcPr>
            <w:tcW w:w="758" w:type="dxa"/>
            <w:vAlign w:val="center"/>
          </w:tcPr>
          <w:p>
            <w:pPr>
              <w:pStyle w:val="13"/>
            </w:pPr>
            <w:r>
              <w:t>1064.89</w:t>
            </w:r>
          </w:p>
        </w:tc>
        <w:tc>
          <w:tcPr>
            <w:tcW w:w="758" w:type="dxa"/>
            <w:vAlign w:val="center"/>
          </w:tcPr>
          <w:p>
            <w:pPr>
              <w:pStyle w:val="13"/>
            </w:pPr>
            <w:r>
              <w:t>1064.89</w:t>
            </w:r>
          </w:p>
        </w:tc>
        <w:tc>
          <w:tcPr>
            <w:tcW w:w="758" w:type="dxa"/>
            <w:vAlign w:val="center"/>
          </w:tcPr>
          <w:p>
            <w:pPr>
              <w:pStyle w:val="13"/>
            </w:pPr>
            <w:r>
              <w:t>1064.89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25</w:t>
            </w:r>
          </w:p>
        </w:tc>
        <w:tc>
          <w:tcPr>
            <w:tcW w:w="758" w:type="dxa"/>
            <w:vAlign w:val="center"/>
          </w:tcPr>
          <w:p>
            <w:pPr>
              <w:pStyle w:val="14"/>
            </w:pPr>
            <w:r>
              <w:t>2120899</w:t>
            </w:r>
          </w:p>
        </w:tc>
        <w:tc>
          <w:tcPr>
            <w:tcW w:w="758" w:type="dxa"/>
            <w:vAlign w:val="center"/>
          </w:tcPr>
          <w:p>
            <w:pPr>
              <w:pStyle w:val="14"/>
            </w:pPr>
            <w:r>
              <w:t>其他国有土地使用权出让收入安排的支出</w:t>
            </w:r>
          </w:p>
        </w:tc>
        <w:tc>
          <w:tcPr>
            <w:tcW w:w="758" w:type="dxa"/>
            <w:vAlign w:val="center"/>
          </w:tcPr>
          <w:p>
            <w:pPr>
              <w:pStyle w:val="13"/>
            </w:pPr>
            <w:r>
              <w:t>1064.89</w:t>
            </w:r>
          </w:p>
        </w:tc>
        <w:tc>
          <w:tcPr>
            <w:tcW w:w="758" w:type="dxa"/>
            <w:vAlign w:val="center"/>
          </w:tcPr>
          <w:p>
            <w:pPr>
              <w:pStyle w:val="13"/>
            </w:pPr>
            <w:r>
              <w:t>1064.89</w:t>
            </w:r>
          </w:p>
        </w:tc>
        <w:tc>
          <w:tcPr>
            <w:tcW w:w="758" w:type="dxa"/>
            <w:vAlign w:val="center"/>
          </w:tcPr>
          <w:p>
            <w:pPr>
              <w:pStyle w:val="13"/>
            </w:pPr>
            <w:r>
              <w:t>1064.89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26</w:t>
            </w:r>
          </w:p>
        </w:tc>
        <w:tc>
          <w:tcPr>
            <w:tcW w:w="758" w:type="dxa"/>
            <w:vAlign w:val="center"/>
          </w:tcPr>
          <w:p>
            <w:pPr>
              <w:pStyle w:val="14"/>
            </w:pPr>
            <w:r>
              <w:t>21213</w:t>
            </w:r>
          </w:p>
        </w:tc>
        <w:tc>
          <w:tcPr>
            <w:tcW w:w="758" w:type="dxa"/>
            <w:vAlign w:val="center"/>
          </w:tcPr>
          <w:p>
            <w:pPr>
              <w:pStyle w:val="14"/>
            </w:pPr>
            <w:r>
              <w:t>城市基础设施配套费安排的支出</w:t>
            </w:r>
          </w:p>
        </w:tc>
        <w:tc>
          <w:tcPr>
            <w:tcW w:w="758" w:type="dxa"/>
            <w:vAlign w:val="center"/>
          </w:tcPr>
          <w:p>
            <w:pPr>
              <w:pStyle w:val="13"/>
            </w:pPr>
            <w:r>
              <w:t>2000.00</w:t>
            </w:r>
          </w:p>
        </w:tc>
        <w:tc>
          <w:tcPr>
            <w:tcW w:w="758" w:type="dxa"/>
            <w:vAlign w:val="center"/>
          </w:tcPr>
          <w:p>
            <w:pPr>
              <w:pStyle w:val="13"/>
            </w:pPr>
            <w:r>
              <w:t>2000.00</w:t>
            </w:r>
          </w:p>
        </w:tc>
        <w:tc>
          <w:tcPr>
            <w:tcW w:w="758" w:type="dxa"/>
            <w:vAlign w:val="center"/>
          </w:tcPr>
          <w:p>
            <w:pPr>
              <w:pStyle w:val="13"/>
            </w:pPr>
            <w:r>
              <w:t>2000.00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27</w:t>
            </w:r>
          </w:p>
        </w:tc>
        <w:tc>
          <w:tcPr>
            <w:tcW w:w="758" w:type="dxa"/>
            <w:vAlign w:val="center"/>
          </w:tcPr>
          <w:p>
            <w:pPr>
              <w:pStyle w:val="14"/>
            </w:pPr>
            <w:r>
              <w:t>2121301</w:t>
            </w:r>
          </w:p>
        </w:tc>
        <w:tc>
          <w:tcPr>
            <w:tcW w:w="758" w:type="dxa"/>
            <w:vAlign w:val="center"/>
          </w:tcPr>
          <w:p>
            <w:pPr>
              <w:pStyle w:val="14"/>
            </w:pPr>
            <w:r>
              <w:t>城市公共设施</w:t>
            </w:r>
          </w:p>
        </w:tc>
        <w:tc>
          <w:tcPr>
            <w:tcW w:w="758" w:type="dxa"/>
            <w:vAlign w:val="center"/>
          </w:tcPr>
          <w:p>
            <w:pPr>
              <w:pStyle w:val="13"/>
            </w:pPr>
            <w:r>
              <w:t>1642.41</w:t>
            </w:r>
          </w:p>
        </w:tc>
        <w:tc>
          <w:tcPr>
            <w:tcW w:w="758" w:type="dxa"/>
            <w:vAlign w:val="center"/>
          </w:tcPr>
          <w:p>
            <w:pPr>
              <w:pStyle w:val="13"/>
            </w:pPr>
            <w:r>
              <w:t>1642.41</w:t>
            </w:r>
          </w:p>
        </w:tc>
        <w:tc>
          <w:tcPr>
            <w:tcW w:w="758" w:type="dxa"/>
            <w:vAlign w:val="center"/>
          </w:tcPr>
          <w:p>
            <w:pPr>
              <w:pStyle w:val="13"/>
            </w:pPr>
            <w:r>
              <w:t>1642.41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28</w:t>
            </w:r>
          </w:p>
        </w:tc>
        <w:tc>
          <w:tcPr>
            <w:tcW w:w="758" w:type="dxa"/>
            <w:vAlign w:val="center"/>
          </w:tcPr>
          <w:p>
            <w:pPr>
              <w:pStyle w:val="14"/>
            </w:pPr>
            <w:r>
              <w:t>2121302</w:t>
            </w:r>
          </w:p>
        </w:tc>
        <w:tc>
          <w:tcPr>
            <w:tcW w:w="758" w:type="dxa"/>
            <w:vAlign w:val="center"/>
          </w:tcPr>
          <w:p>
            <w:pPr>
              <w:pStyle w:val="14"/>
            </w:pPr>
            <w:r>
              <w:t>城市环境卫生</w:t>
            </w:r>
          </w:p>
        </w:tc>
        <w:tc>
          <w:tcPr>
            <w:tcW w:w="758" w:type="dxa"/>
            <w:vAlign w:val="center"/>
          </w:tcPr>
          <w:p>
            <w:pPr>
              <w:pStyle w:val="13"/>
            </w:pPr>
            <w:r>
              <w:t>357.59</w:t>
            </w:r>
          </w:p>
        </w:tc>
        <w:tc>
          <w:tcPr>
            <w:tcW w:w="758" w:type="dxa"/>
            <w:vAlign w:val="center"/>
          </w:tcPr>
          <w:p>
            <w:pPr>
              <w:pStyle w:val="13"/>
            </w:pPr>
            <w:r>
              <w:t>357.59</w:t>
            </w:r>
          </w:p>
        </w:tc>
        <w:tc>
          <w:tcPr>
            <w:tcW w:w="758" w:type="dxa"/>
            <w:vAlign w:val="center"/>
          </w:tcPr>
          <w:p>
            <w:pPr>
              <w:pStyle w:val="13"/>
            </w:pPr>
            <w:r>
              <w:t>357.59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29</w:t>
            </w:r>
          </w:p>
        </w:tc>
        <w:tc>
          <w:tcPr>
            <w:tcW w:w="758" w:type="dxa"/>
            <w:vAlign w:val="center"/>
          </w:tcPr>
          <w:p>
            <w:pPr>
              <w:pStyle w:val="14"/>
            </w:pPr>
            <w:r>
              <w:t>21214</w:t>
            </w:r>
          </w:p>
        </w:tc>
        <w:tc>
          <w:tcPr>
            <w:tcW w:w="758" w:type="dxa"/>
            <w:vAlign w:val="center"/>
          </w:tcPr>
          <w:p>
            <w:pPr>
              <w:pStyle w:val="14"/>
            </w:pPr>
            <w:r>
              <w:t>污水处理费安排的支出</w:t>
            </w:r>
          </w:p>
        </w:tc>
        <w:tc>
          <w:tcPr>
            <w:tcW w:w="758" w:type="dxa"/>
            <w:vAlign w:val="center"/>
          </w:tcPr>
          <w:p>
            <w:pPr>
              <w:pStyle w:val="13"/>
            </w:pPr>
            <w:r>
              <w:t>510.00</w:t>
            </w:r>
          </w:p>
        </w:tc>
        <w:tc>
          <w:tcPr>
            <w:tcW w:w="758" w:type="dxa"/>
            <w:vAlign w:val="center"/>
          </w:tcPr>
          <w:p>
            <w:pPr>
              <w:pStyle w:val="13"/>
            </w:pPr>
            <w:r>
              <w:t>510.00</w:t>
            </w:r>
          </w:p>
        </w:tc>
        <w:tc>
          <w:tcPr>
            <w:tcW w:w="758" w:type="dxa"/>
            <w:vAlign w:val="center"/>
          </w:tcPr>
          <w:p>
            <w:pPr>
              <w:pStyle w:val="13"/>
            </w:pPr>
            <w:r>
              <w:t>510.00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30</w:t>
            </w:r>
          </w:p>
        </w:tc>
        <w:tc>
          <w:tcPr>
            <w:tcW w:w="758" w:type="dxa"/>
            <w:vAlign w:val="center"/>
          </w:tcPr>
          <w:p>
            <w:pPr>
              <w:pStyle w:val="14"/>
            </w:pPr>
            <w:r>
              <w:t>2121401</w:t>
            </w:r>
          </w:p>
        </w:tc>
        <w:tc>
          <w:tcPr>
            <w:tcW w:w="758" w:type="dxa"/>
            <w:vAlign w:val="center"/>
          </w:tcPr>
          <w:p>
            <w:pPr>
              <w:pStyle w:val="14"/>
            </w:pPr>
            <w:r>
              <w:t>污水处理设施建设和运营</w:t>
            </w:r>
          </w:p>
        </w:tc>
        <w:tc>
          <w:tcPr>
            <w:tcW w:w="758" w:type="dxa"/>
            <w:vAlign w:val="center"/>
          </w:tcPr>
          <w:p>
            <w:pPr>
              <w:pStyle w:val="13"/>
            </w:pPr>
            <w:r>
              <w:t>510.00</w:t>
            </w:r>
          </w:p>
        </w:tc>
        <w:tc>
          <w:tcPr>
            <w:tcW w:w="758" w:type="dxa"/>
            <w:vAlign w:val="center"/>
          </w:tcPr>
          <w:p>
            <w:pPr>
              <w:pStyle w:val="13"/>
            </w:pPr>
            <w:r>
              <w:t>510.00</w:t>
            </w:r>
          </w:p>
        </w:tc>
        <w:tc>
          <w:tcPr>
            <w:tcW w:w="758" w:type="dxa"/>
            <w:vAlign w:val="center"/>
          </w:tcPr>
          <w:p>
            <w:pPr>
              <w:pStyle w:val="13"/>
            </w:pPr>
            <w:r>
              <w:t>510.00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31</w:t>
            </w:r>
          </w:p>
        </w:tc>
        <w:tc>
          <w:tcPr>
            <w:tcW w:w="758" w:type="dxa"/>
            <w:vAlign w:val="center"/>
          </w:tcPr>
          <w:p>
            <w:pPr>
              <w:pStyle w:val="14"/>
            </w:pPr>
            <w:r>
              <w:t>213</w:t>
            </w:r>
          </w:p>
        </w:tc>
        <w:tc>
          <w:tcPr>
            <w:tcW w:w="758" w:type="dxa"/>
            <w:vAlign w:val="center"/>
          </w:tcPr>
          <w:p>
            <w:pPr>
              <w:pStyle w:val="14"/>
            </w:pPr>
            <w:r>
              <w:t>农林水支出</w:t>
            </w:r>
          </w:p>
        </w:tc>
        <w:tc>
          <w:tcPr>
            <w:tcW w:w="758" w:type="dxa"/>
            <w:vAlign w:val="center"/>
          </w:tcPr>
          <w:p>
            <w:pPr>
              <w:pStyle w:val="13"/>
            </w:pPr>
            <w:r>
              <w:t>893.20</w:t>
            </w:r>
          </w:p>
        </w:tc>
        <w:tc>
          <w:tcPr>
            <w:tcW w:w="758" w:type="dxa"/>
            <w:vAlign w:val="center"/>
          </w:tcPr>
          <w:p>
            <w:pPr>
              <w:pStyle w:val="13"/>
            </w:pPr>
            <w:r>
              <w:t>836.42</w:t>
            </w:r>
          </w:p>
        </w:tc>
        <w:tc>
          <w:tcPr>
            <w:tcW w:w="758" w:type="dxa"/>
            <w:vAlign w:val="center"/>
          </w:tcPr>
          <w:p>
            <w:pPr>
              <w:pStyle w:val="13"/>
            </w:pPr>
            <w:r>
              <w:t>836.42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56.78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32</w:t>
            </w:r>
          </w:p>
        </w:tc>
        <w:tc>
          <w:tcPr>
            <w:tcW w:w="758" w:type="dxa"/>
            <w:vAlign w:val="center"/>
          </w:tcPr>
          <w:p>
            <w:pPr>
              <w:pStyle w:val="14"/>
            </w:pPr>
            <w:r>
              <w:t>21307</w:t>
            </w:r>
          </w:p>
        </w:tc>
        <w:tc>
          <w:tcPr>
            <w:tcW w:w="758" w:type="dxa"/>
            <w:vAlign w:val="center"/>
          </w:tcPr>
          <w:p>
            <w:pPr>
              <w:pStyle w:val="14"/>
            </w:pPr>
            <w:r>
              <w:t>农村综合改革</w:t>
            </w:r>
          </w:p>
        </w:tc>
        <w:tc>
          <w:tcPr>
            <w:tcW w:w="758" w:type="dxa"/>
            <w:vAlign w:val="center"/>
          </w:tcPr>
          <w:p>
            <w:pPr>
              <w:pStyle w:val="13"/>
            </w:pPr>
            <w:r>
              <w:t>893.20</w:t>
            </w:r>
          </w:p>
        </w:tc>
        <w:tc>
          <w:tcPr>
            <w:tcW w:w="758" w:type="dxa"/>
            <w:vAlign w:val="center"/>
          </w:tcPr>
          <w:p>
            <w:pPr>
              <w:pStyle w:val="13"/>
            </w:pPr>
            <w:r>
              <w:t>836.42</w:t>
            </w:r>
          </w:p>
        </w:tc>
        <w:tc>
          <w:tcPr>
            <w:tcW w:w="758" w:type="dxa"/>
            <w:vAlign w:val="center"/>
          </w:tcPr>
          <w:p>
            <w:pPr>
              <w:pStyle w:val="13"/>
            </w:pPr>
            <w:r>
              <w:t>836.42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56.78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33</w:t>
            </w:r>
          </w:p>
        </w:tc>
        <w:tc>
          <w:tcPr>
            <w:tcW w:w="758" w:type="dxa"/>
            <w:vAlign w:val="center"/>
          </w:tcPr>
          <w:p>
            <w:pPr>
              <w:pStyle w:val="14"/>
            </w:pPr>
            <w:r>
              <w:t>2130799</w:t>
            </w:r>
          </w:p>
        </w:tc>
        <w:tc>
          <w:tcPr>
            <w:tcW w:w="758" w:type="dxa"/>
            <w:vAlign w:val="center"/>
          </w:tcPr>
          <w:p>
            <w:pPr>
              <w:pStyle w:val="14"/>
            </w:pPr>
            <w:r>
              <w:t>其他农村综合改革支出</w:t>
            </w:r>
          </w:p>
        </w:tc>
        <w:tc>
          <w:tcPr>
            <w:tcW w:w="758" w:type="dxa"/>
            <w:vAlign w:val="center"/>
          </w:tcPr>
          <w:p>
            <w:pPr>
              <w:pStyle w:val="13"/>
            </w:pPr>
            <w:r>
              <w:t>893.20</w:t>
            </w:r>
          </w:p>
        </w:tc>
        <w:tc>
          <w:tcPr>
            <w:tcW w:w="758" w:type="dxa"/>
            <w:vAlign w:val="center"/>
          </w:tcPr>
          <w:p>
            <w:pPr>
              <w:pStyle w:val="13"/>
            </w:pPr>
            <w:r>
              <w:t>836.42</w:t>
            </w:r>
          </w:p>
        </w:tc>
        <w:tc>
          <w:tcPr>
            <w:tcW w:w="758" w:type="dxa"/>
            <w:vAlign w:val="center"/>
          </w:tcPr>
          <w:p>
            <w:pPr>
              <w:pStyle w:val="13"/>
            </w:pPr>
            <w:r>
              <w:t>836.42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56.78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34</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73.00</w:t>
            </w:r>
          </w:p>
        </w:tc>
        <w:tc>
          <w:tcPr>
            <w:tcW w:w="758" w:type="dxa"/>
            <w:vAlign w:val="center"/>
          </w:tcPr>
          <w:p>
            <w:pPr>
              <w:pStyle w:val="13"/>
            </w:pPr>
            <w:r>
              <w:t>73.00</w:t>
            </w:r>
          </w:p>
        </w:tc>
        <w:tc>
          <w:tcPr>
            <w:tcW w:w="758" w:type="dxa"/>
            <w:vAlign w:val="center"/>
          </w:tcPr>
          <w:p>
            <w:pPr>
              <w:pStyle w:val="13"/>
            </w:pPr>
            <w:r>
              <w:t>73.00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35</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73.00</w:t>
            </w:r>
          </w:p>
        </w:tc>
        <w:tc>
          <w:tcPr>
            <w:tcW w:w="758" w:type="dxa"/>
            <w:vAlign w:val="center"/>
          </w:tcPr>
          <w:p>
            <w:pPr>
              <w:pStyle w:val="13"/>
            </w:pPr>
            <w:r>
              <w:t>73.00</w:t>
            </w:r>
          </w:p>
        </w:tc>
        <w:tc>
          <w:tcPr>
            <w:tcW w:w="758" w:type="dxa"/>
            <w:vAlign w:val="center"/>
          </w:tcPr>
          <w:p>
            <w:pPr>
              <w:pStyle w:val="13"/>
            </w:pPr>
            <w:r>
              <w:t>73.00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36</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73.00</w:t>
            </w:r>
          </w:p>
        </w:tc>
        <w:tc>
          <w:tcPr>
            <w:tcW w:w="758" w:type="dxa"/>
            <w:vAlign w:val="center"/>
          </w:tcPr>
          <w:p>
            <w:pPr>
              <w:pStyle w:val="13"/>
            </w:pPr>
            <w:r>
              <w:t>73.00</w:t>
            </w:r>
          </w:p>
        </w:tc>
        <w:tc>
          <w:tcPr>
            <w:tcW w:w="758" w:type="dxa"/>
            <w:vAlign w:val="center"/>
          </w:tcPr>
          <w:p>
            <w:pPr>
              <w:pStyle w:val="13"/>
            </w:pPr>
            <w:r>
              <w:t>73.00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37</w:t>
            </w:r>
          </w:p>
        </w:tc>
        <w:tc>
          <w:tcPr>
            <w:tcW w:w="758" w:type="dxa"/>
            <w:vAlign w:val="center"/>
          </w:tcPr>
          <w:p>
            <w:pPr>
              <w:pStyle w:val="14"/>
            </w:pPr>
            <w:r>
              <w:t>229</w:t>
            </w:r>
          </w:p>
        </w:tc>
        <w:tc>
          <w:tcPr>
            <w:tcW w:w="758" w:type="dxa"/>
            <w:vAlign w:val="center"/>
          </w:tcPr>
          <w:p>
            <w:pPr>
              <w:pStyle w:val="14"/>
            </w:pPr>
            <w:r>
              <w:t>其他支出</w:t>
            </w:r>
          </w:p>
        </w:tc>
        <w:tc>
          <w:tcPr>
            <w:tcW w:w="758" w:type="dxa"/>
            <w:vAlign w:val="center"/>
          </w:tcPr>
          <w:p>
            <w:pPr>
              <w:pStyle w:val="13"/>
            </w:pPr>
            <w:r>
              <w:t>9500.00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9500.00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38</w:t>
            </w:r>
          </w:p>
        </w:tc>
        <w:tc>
          <w:tcPr>
            <w:tcW w:w="758" w:type="dxa"/>
            <w:vAlign w:val="center"/>
          </w:tcPr>
          <w:p>
            <w:pPr>
              <w:pStyle w:val="14"/>
            </w:pPr>
            <w:r>
              <w:t>22904</w:t>
            </w:r>
          </w:p>
        </w:tc>
        <w:tc>
          <w:tcPr>
            <w:tcW w:w="758" w:type="dxa"/>
            <w:vAlign w:val="center"/>
          </w:tcPr>
          <w:p>
            <w:pPr>
              <w:pStyle w:val="14"/>
            </w:pPr>
            <w:r>
              <w:t>其他政府性基金及对应专项债务收入安排的支出</w:t>
            </w:r>
          </w:p>
        </w:tc>
        <w:tc>
          <w:tcPr>
            <w:tcW w:w="758" w:type="dxa"/>
            <w:vAlign w:val="center"/>
          </w:tcPr>
          <w:p>
            <w:pPr>
              <w:pStyle w:val="13"/>
            </w:pPr>
            <w:r>
              <w:t>9500.00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9500.00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39</w:t>
            </w:r>
          </w:p>
        </w:tc>
        <w:tc>
          <w:tcPr>
            <w:tcW w:w="758" w:type="dxa"/>
            <w:vAlign w:val="center"/>
          </w:tcPr>
          <w:p>
            <w:pPr>
              <w:pStyle w:val="14"/>
            </w:pPr>
            <w:r>
              <w:t>2290402</w:t>
            </w:r>
          </w:p>
        </w:tc>
        <w:tc>
          <w:tcPr>
            <w:tcW w:w="758" w:type="dxa"/>
            <w:vAlign w:val="center"/>
          </w:tcPr>
          <w:p>
            <w:pPr>
              <w:pStyle w:val="14"/>
            </w:pPr>
            <w:r>
              <w:t>其他地方自行试点项目收益专项债券收入安排的支出</w:t>
            </w:r>
          </w:p>
        </w:tc>
        <w:tc>
          <w:tcPr>
            <w:tcW w:w="758" w:type="dxa"/>
            <w:vAlign w:val="center"/>
          </w:tcPr>
          <w:p>
            <w:pPr>
              <w:pStyle w:val="13"/>
            </w:pPr>
            <w:r>
              <w:t>9500.00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9500.00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503平乡县城市管理综合行政执法局</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21126.90</w:t>
            </w:r>
          </w:p>
        </w:tc>
        <w:tc>
          <w:tcPr>
            <w:tcW w:w="1095" w:type="dxa"/>
            <w:vAlign w:val="center"/>
          </w:tcPr>
          <w:p>
            <w:pPr>
              <w:pStyle w:val="17"/>
            </w:pPr>
            <w:r>
              <w:t>1316.44</w:t>
            </w:r>
          </w:p>
        </w:tc>
        <w:tc>
          <w:tcPr>
            <w:tcW w:w="1095" w:type="dxa"/>
            <w:vAlign w:val="center"/>
          </w:tcPr>
          <w:p>
            <w:pPr>
              <w:pStyle w:val="17"/>
            </w:pPr>
            <w:r>
              <w:t>19810.46</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370.00</w:t>
            </w:r>
          </w:p>
        </w:tc>
        <w:tc>
          <w:tcPr>
            <w:tcW w:w="1095" w:type="dxa"/>
            <w:vAlign w:val="center"/>
          </w:tcPr>
          <w:p>
            <w:pPr>
              <w:pStyle w:val="13"/>
            </w:pPr>
            <w:r>
              <w:t>116.00</w:t>
            </w:r>
          </w:p>
        </w:tc>
        <w:tc>
          <w:tcPr>
            <w:tcW w:w="1095" w:type="dxa"/>
            <w:vAlign w:val="center"/>
          </w:tcPr>
          <w:p>
            <w:pPr>
              <w:pStyle w:val="13"/>
            </w:pPr>
            <w:r>
              <w:t>254.00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116.00</w:t>
            </w:r>
          </w:p>
        </w:tc>
        <w:tc>
          <w:tcPr>
            <w:tcW w:w="1095" w:type="dxa"/>
            <w:vAlign w:val="center"/>
          </w:tcPr>
          <w:p>
            <w:pPr>
              <w:pStyle w:val="13"/>
            </w:pPr>
            <w:r>
              <w:t>116.00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95.00</w:t>
            </w:r>
          </w:p>
        </w:tc>
        <w:tc>
          <w:tcPr>
            <w:tcW w:w="1095" w:type="dxa"/>
            <w:vAlign w:val="center"/>
          </w:tcPr>
          <w:p>
            <w:pPr>
              <w:pStyle w:val="13"/>
            </w:pPr>
            <w:r>
              <w:t>95.00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2080506</w:t>
            </w:r>
          </w:p>
        </w:tc>
        <w:tc>
          <w:tcPr>
            <w:tcW w:w="1095" w:type="dxa"/>
            <w:vAlign w:val="center"/>
          </w:tcPr>
          <w:p>
            <w:pPr>
              <w:pStyle w:val="14"/>
            </w:pPr>
            <w:r>
              <w:t>机关事业单位职业年金缴费支出</w:t>
            </w:r>
          </w:p>
        </w:tc>
        <w:tc>
          <w:tcPr>
            <w:tcW w:w="1095" w:type="dxa"/>
            <w:vAlign w:val="center"/>
          </w:tcPr>
          <w:p>
            <w:pPr>
              <w:pStyle w:val="13"/>
            </w:pPr>
            <w:r>
              <w:t>21.00</w:t>
            </w:r>
          </w:p>
        </w:tc>
        <w:tc>
          <w:tcPr>
            <w:tcW w:w="1095" w:type="dxa"/>
            <w:vAlign w:val="center"/>
          </w:tcPr>
          <w:p>
            <w:pPr>
              <w:pStyle w:val="13"/>
            </w:pPr>
            <w:r>
              <w:t>21.00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20809</w:t>
            </w:r>
          </w:p>
        </w:tc>
        <w:tc>
          <w:tcPr>
            <w:tcW w:w="1095" w:type="dxa"/>
            <w:vAlign w:val="center"/>
          </w:tcPr>
          <w:p>
            <w:pPr>
              <w:pStyle w:val="14"/>
            </w:pPr>
            <w:r>
              <w:t>退役安置</w:t>
            </w:r>
          </w:p>
        </w:tc>
        <w:tc>
          <w:tcPr>
            <w:tcW w:w="1095" w:type="dxa"/>
            <w:vAlign w:val="center"/>
          </w:tcPr>
          <w:p>
            <w:pPr>
              <w:pStyle w:val="13"/>
            </w:pPr>
            <w:r>
              <w:t>254.00</w:t>
            </w:r>
          </w:p>
        </w:tc>
        <w:tc>
          <w:tcPr>
            <w:tcW w:w="1095" w:type="dxa"/>
            <w:vAlign w:val="center"/>
          </w:tcPr>
          <w:p>
            <w:pPr>
              <w:pStyle w:val="13"/>
            </w:pPr>
          </w:p>
        </w:tc>
        <w:tc>
          <w:tcPr>
            <w:tcW w:w="1095" w:type="dxa"/>
            <w:vAlign w:val="center"/>
          </w:tcPr>
          <w:p>
            <w:pPr>
              <w:pStyle w:val="13"/>
            </w:pPr>
            <w:r>
              <w:t>254.00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2080999</w:t>
            </w:r>
          </w:p>
        </w:tc>
        <w:tc>
          <w:tcPr>
            <w:tcW w:w="1095" w:type="dxa"/>
            <w:vAlign w:val="center"/>
          </w:tcPr>
          <w:p>
            <w:pPr>
              <w:pStyle w:val="14"/>
            </w:pPr>
            <w:r>
              <w:t>其他退役安置支出</w:t>
            </w:r>
          </w:p>
        </w:tc>
        <w:tc>
          <w:tcPr>
            <w:tcW w:w="1095" w:type="dxa"/>
            <w:vAlign w:val="center"/>
          </w:tcPr>
          <w:p>
            <w:pPr>
              <w:pStyle w:val="13"/>
            </w:pPr>
            <w:r>
              <w:t>254.00</w:t>
            </w:r>
          </w:p>
        </w:tc>
        <w:tc>
          <w:tcPr>
            <w:tcW w:w="1095" w:type="dxa"/>
            <w:vAlign w:val="center"/>
          </w:tcPr>
          <w:p>
            <w:pPr>
              <w:pStyle w:val="13"/>
            </w:pPr>
          </w:p>
        </w:tc>
        <w:tc>
          <w:tcPr>
            <w:tcW w:w="1095" w:type="dxa"/>
            <w:vAlign w:val="center"/>
          </w:tcPr>
          <w:p>
            <w:pPr>
              <w:pStyle w:val="13"/>
            </w:pPr>
            <w:r>
              <w:t>254.00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59.00</w:t>
            </w:r>
          </w:p>
        </w:tc>
        <w:tc>
          <w:tcPr>
            <w:tcW w:w="1095" w:type="dxa"/>
            <w:vAlign w:val="center"/>
          </w:tcPr>
          <w:p>
            <w:pPr>
              <w:pStyle w:val="13"/>
            </w:pPr>
            <w:r>
              <w:t>59.00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pPr>
            <w:r>
              <w:t>59.00</w:t>
            </w:r>
          </w:p>
        </w:tc>
        <w:tc>
          <w:tcPr>
            <w:tcW w:w="1095" w:type="dxa"/>
            <w:vAlign w:val="center"/>
          </w:tcPr>
          <w:p>
            <w:pPr>
              <w:pStyle w:val="13"/>
            </w:pPr>
            <w:r>
              <w:t>59.00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2101101</w:t>
            </w:r>
          </w:p>
        </w:tc>
        <w:tc>
          <w:tcPr>
            <w:tcW w:w="1095" w:type="dxa"/>
            <w:vAlign w:val="center"/>
          </w:tcPr>
          <w:p>
            <w:pPr>
              <w:pStyle w:val="14"/>
            </w:pPr>
            <w:r>
              <w:t>行政单位医疗</w:t>
            </w:r>
          </w:p>
        </w:tc>
        <w:tc>
          <w:tcPr>
            <w:tcW w:w="1095" w:type="dxa"/>
            <w:vAlign w:val="center"/>
          </w:tcPr>
          <w:p>
            <w:pPr>
              <w:pStyle w:val="13"/>
            </w:pPr>
            <w:r>
              <w:t>59.00</w:t>
            </w:r>
          </w:p>
        </w:tc>
        <w:tc>
          <w:tcPr>
            <w:tcW w:w="1095" w:type="dxa"/>
            <w:vAlign w:val="center"/>
          </w:tcPr>
          <w:p>
            <w:pPr>
              <w:pStyle w:val="13"/>
            </w:pPr>
            <w:r>
              <w:t>59.00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211</w:t>
            </w:r>
          </w:p>
        </w:tc>
        <w:tc>
          <w:tcPr>
            <w:tcW w:w="1095" w:type="dxa"/>
            <w:vAlign w:val="center"/>
          </w:tcPr>
          <w:p>
            <w:pPr>
              <w:pStyle w:val="14"/>
            </w:pPr>
            <w:r>
              <w:t>节能环保支出</w:t>
            </w:r>
          </w:p>
        </w:tc>
        <w:tc>
          <w:tcPr>
            <w:tcW w:w="1095" w:type="dxa"/>
            <w:vAlign w:val="center"/>
          </w:tcPr>
          <w:p>
            <w:pPr>
              <w:pStyle w:val="13"/>
            </w:pPr>
            <w:r>
              <w:t>757.00</w:t>
            </w:r>
          </w:p>
        </w:tc>
        <w:tc>
          <w:tcPr>
            <w:tcW w:w="1095" w:type="dxa"/>
            <w:vAlign w:val="center"/>
          </w:tcPr>
          <w:p>
            <w:pPr>
              <w:pStyle w:val="13"/>
            </w:pPr>
            <w:r>
              <w:t>7.00</w:t>
            </w:r>
          </w:p>
        </w:tc>
        <w:tc>
          <w:tcPr>
            <w:tcW w:w="1095" w:type="dxa"/>
            <w:vAlign w:val="center"/>
          </w:tcPr>
          <w:p>
            <w:pPr>
              <w:pStyle w:val="13"/>
            </w:pPr>
            <w:r>
              <w:t>750.00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21101</w:t>
            </w:r>
          </w:p>
        </w:tc>
        <w:tc>
          <w:tcPr>
            <w:tcW w:w="1095" w:type="dxa"/>
            <w:vAlign w:val="center"/>
          </w:tcPr>
          <w:p>
            <w:pPr>
              <w:pStyle w:val="14"/>
            </w:pPr>
            <w:r>
              <w:t>环境保护管理事务</w:t>
            </w:r>
          </w:p>
        </w:tc>
        <w:tc>
          <w:tcPr>
            <w:tcW w:w="1095" w:type="dxa"/>
            <w:vAlign w:val="center"/>
          </w:tcPr>
          <w:p>
            <w:pPr>
              <w:pStyle w:val="13"/>
            </w:pPr>
            <w:r>
              <w:t>7.00</w:t>
            </w:r>
          </w:p>
        </w:tc>
        <w:tc>
          <w:tcPr>
            <w:tcW w:w="1095" w:type="dxa"/>
            <w:vAlign w:val="center"/>
          </w:tcPr>
          <w:p>
            <w:pPr>
              <w:pStyle w:val="13"/>
            </w:pPr>
            <w:r>
              <w:t>7.00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2110101</w:t>
            </w:r>
          </w:p>
        </w:tc>
        <w:tc>
          <w:tcPr>
            <w:tcW w:w="1095" w:type="dxa"/>
            <w:vAlign w:val="center"/>
          </w:tcPr>
          <w:p>
            <w:pPr>
              <w:pStyle w:val="14"/>
            </w:pPr>
            <w:r>
              <w:t>行政运行</w:t>
            </w:r>
          </w:p>
        </w:tc>
        <w:tc>
          <w:tcPr>
            <w:tcW w:w="1095" w:type="dxa"/>
            <w:vAlign w:val="center"/>
          </w:tcPr>
          <w:p>
            <w:pPr>
              <w:pStyle w:val="13"/>
            </w:pPr>
            <w:r>
              <w:t>7.00</w:t>
            </w:r>
          </w:p>
        </w:tc>
        <w:tc>
          <w:tcPr>
            <w:tcW w:w="1095" w:type="dxa"/>
            <w:vAlign w:val="center"/>
          </w:tcPr>
          <w:p>
            <w:pPr>
              <w:pStyle w:val="13"/>
            </w:pPr>
            <w:r>
              <w:t>7.00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21103</w:t>
            </w:r>
          </w:p>
        </w:tc>
        <w:tc>
          <w:tcPr>
            <w:tcW w:w="1095" w:type="dxa"/>
            <w:vAlign w:val="center"/>
          </w:tcPr>
          <w:p>
            <w:pPr>
              <w:pStyle w:val="14"/>
            </w:pPr>
            <w:r>
              <w:t>污染防治</w:t>
            </w:r>
          </w:p>
        </w:tc>
        <w:tc>
          <w:tcPr>
            <w:tcW w:w="1095" w:type="dxa"/>
            <w:vAlign w:val="center"/>
          </w:tcPr>
          <w:p>
            <w:pPr>
              <w:pStyle w:val="13"/>
            </w:pPr>
            <w:r>
              <w:t>750.00</w:t>
            </w:r>
          </w:p>
        </w:tc>
        <w:tc>
          <w:tcPr>
            <w:tcW w:w="1095" w:type="dxa"/>
            <w:vAlign w:val="center"/>
          </w:tcPr>
          <w:p>
            <w:pPr>
              <w:pStyle w:val="13"/>
            </w:pPr>
          </w:p>
        </w:tc>
        <w:tc>
          <w:tcPr>
            <w:tcW w:w="1095" w:type="dxa"/>
            <w:vAlign w:val="center"/>
          </w:tcPr>
          <w:p>
            <w:pPr>
              <w:pStyle w:val="13"/>
            </w:pPr>
            <w:r>
              <w:t>750.00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2110301</w:t>
            </w:r>
          </w:p>
        </w:tc>
        <w:tc>
          <w:tcPr>
            <w:tcW w:w="1095" w:type="dxa"/>
            <w:vAlign w:val="center"/>
          </w:tcPr>
          <w:p>
            <w:pPr>
              <w:pStyle w:val="14"/>
            </w:pPr>
            <w:r>
              <w:t>大气</w:t>
            </w:r>
          </w:p>
        </w:tc>
        <w:tc>
          <w:tcPr>
            <w:tcW w:w="1095" w:type="dxa"/>
            <w:vAlign w:val="center"/>
          </w:tcPr>
          <w:p>
            <w:pPr>
              <w:pStyle w:val="13"/>
            </w:pPr>
            <w:r>
              <w:t>650.00</w:t>
            </w:r>
          </w:p>
        </w:tc>
        <w:tc>
          <w:tcPr>
            <w:tcW w:w="1095" w:type="dxa"/>
            <w:vAlign w:val="center"/>
          </w:tcPr>
          <w:p>
            <w:pPr>
              <w:pStyle w:val="13"/>
            </w:pPr>
          </w:p>
        </w:tc>
        <w:tc>
          <w:tcPr>
            <w:tcW w:w="1095" w:type="dxa"/>
            <w:vAlign w:val="center"/>
          </w:tcPr>
          <w:p>
            <w:pPr>
              <w:pStyle w:val="13"/>
            </w:pPr>
            <w:r>
              <w:t>650.00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16</w:t>
            </w:r>
          </w:p>
        </w:tc>
        <w:tc>
          <w:tcPr>
            <w:tcW w:w="1095" w:type="dxa"/>
            <w:vAlign w:val="center"/>
          </w:tcPr>
          <w:p>
            <w:pPr>
              <w:pStyle w:val="14"/>
            </w:pPr>
            <w:r>
              <w:t>2110302</w:t>
            </w:r>
          </w:p>
        </w:tc>
        <w:tc>
          <w:tcPr>
            <w:tcW w:w="1095" w:type="dxa"/>
            <w:vAlign w:val="center"/>
          </w:tcPr>
          <w:p>
            <w:pPr>
              <w:pStyle w:val="14"/>
            </w:pPr>
            <w:r>
              <w:t>水体</w:t>
            </w:r>
          </w:p>
        </w:tc>
        <w:tc>
          <w:tcPr>
            <w:tcW w:w="1095" w:type="dxa"/>
            <w:vAlign w:val="center"/>
          </w:tcPr>
          <w:p>
            <w:pPr>
              <w:pStyle w:val="13"/>
            </w:pPr>
            <w:r>
              <w:t>100.00</w:t>
            </w:r>
          </w:p>
        </w:tc>
        <w:tc>
          <w:tcPr>
            <w:tcW w:w="1095" w:type="dxa"/>
            <w:vAlign w:val="center"/>
          </w:tcPr>
          <w:p>
            <w:pPr>
              <w:pStyle w:val="13"/>
            </w:pPr>
          </w:p>
        </w:tc>
        <w:tc>
          <w:tcPr>
            <w:tcW w:w="1095" w:type="dxa"/>
            <w:vAlign w:val="center"/>
          </w:tcPr>
          <w:p>
            <w:pPr>
              <w:pStyle w:val="13"/>
            </w:pPr>
            <w:r>
              <w:t>100.00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17</w:t>
            </w:r>
          </w:p>
        </w:tc>
        <w:tc>
          <w:tcPr>
            <w:tcW w:w="1095" w:type="dxa"/>
            <w:vAlign w:val="center"/>
          </w:tcPr>
          <w:p>
            <w:pPr>
              <w:pStyle w:val="14"/>
            </w:pPr>
            <w:r>
              <w:t>212</w:t>
            </w:r>
          </w:p>
        </w:tc>
        <w:tc>
          <w:tcPr>
            <w:tcW w:w="1095" w:type="dxa"/>
            <w:vAlign w:val="center"/>
          </w:tcPr>
          <w:p>
            <w:pPr>
              <w:pStyle w:val="14"/>
            </w:pPr>
            <w:r>
              <w:t>城乡社区支出</w:t>
            </w:r>
          </w:p>
        </w:tc>
        <w:tc>
          <w:tcPr>
            <w:tcW w:w="1095" w:type="dxa"/>
            <w:vAlign w:val="center"/>
          </w:tcPr>
          <w:p>
            <w:pPr>
              <w:pStyle w:val="13"/>
            </w:pPr>
            <w:r>
              <w:t>9474.70</w:t>
            </w:r>
          </w:p>
        </w:tc>
        <w:tc>
          <w:tcPr>
            <w:tcW w:w="1095" w:type="dxa"/>
            <w:vAlign w:val="center"/>
          </w:tcPr>
          <w:p>
            <w:pPr>
              <w:pStyle w:val="13"/>
            </w:pPr>
            <w:r>
              <w:t>1061.44</w:t>
            </w:r>
          </w:p>
        </w:tc>
        <w:tc>
          <w:tcPr>
            <w:tcW w:w="1095" w:type="dxa"/>
            <w:vAlign w:val="center"/>
          </w:tcPr>
          <w:p>
            <w:pPr>
              <w:pStyle w:val="13"/>
            </w:pPr>
            <w:r>
              <w:t>8413.26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18</w:t>
            </w:r>
          </w:p>
        </w:tc>
        <w:tc>
          <w:tcPr>
            <w:tcW w:w="1095" w:type="dxa"/>
            <w:vAlign w:val="center"/>
          </w:tcPr>
          <w:p>
            <w:pPr>
              <w:pStyle w:val="14"/>
            </w:pPr>
            <w:r>
              <w:t>21201</w:t>
            </w:r>
          </w:p>
        </w:tc>
        <w:tc>
          <w:tcPr>
            <w:tcW w:w="1095" w:type="dxa"/>
            <w:vAlign w:val="center"/>
          </w:tcPr>
          <w:p>
            <w:pPr>
              <w:pStyle w:val="14"/>
            </w:pPr>
            <w:r>
              <w:t>城乡社区管理事务</w:t>
            </w:r>
          </w:p>
        </w:tc>
        <w:tc>
          <w:tcPr>
            <w:tcW w:w="1095" w:type="dxa"/>
            <w:vAlign w:val="center"/>
          </w:tcPr>
          <w:p>
            <w:pPr>
              <w:pStyle w:val="13"/>
            </w:pPr>
            <w:r>
              <w:t>2405.74</w:t>
            </w:r>
          </w:p>
        </w:tc>
        <w:tc>
          <w:tcPr>
            <w:tcW w:w="1095" w:type="dxa"/>
            <w:vAlign w:val="center"/>
          </w:tcPr>
          <w:p>
            <w:pPr>
              <w:pStyle w:val="13"/>
            </w:pPr>
            <w:r>
              <w:t>1061.44</w:t>
            </w:r>
          </w:p>
        </w:tc>
        <w:tc>
          <w:tcPr>
            <w:tcW w:w="1095" w:type="dxa"/>
            <w:vAlign w:val="center"/>
          </w:tcPr>
          <w:p>
            <w:pPr>
              <w:pStyle w:val="13"/>
            </w:pPr>
            <w:r>
              <w:t>1344.30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19</w:t>
            </w:r>
          </w:p>
        </w:tc>
        <w:tc>
          <w:tcPr>
            <w:tcW w:w="1095" w:type="dxa"/>
            <w:vAlign w:val="center"/>
          </w:tcPr>
          <w:p>
            <w:pPr>
              <w:pStyle w:val="14"/>
            </w:pPr>
            <w:r>
              <w:t>2120101</w:t>
            </w:r>
          </w:p>
        </w:tc>
        <w:tc>
          <w:tcPr>
            <w:tcW w:w="1095" w:type="dxa"/>
            <w:vAlign w:val="center"/>
          </w:tcPr>
          <w:p>
            <w:pPr>
              <w:pStyle w:val="14"/>
            </w:pPr>
            <w:r>
              <w:t>行政运行</w:t>
            </w:r>
          </w:p>
        </w:tc>
        <w:tc>
          <w:tcPr>
            <w:tcW w:w="1095" w:type="dxa"/>
            <w:vAlign w:val="center"/>
          </w:tcPr>
          <w:p>
            <w:pPr>
              <w:pStyle w:val="13"/>
            </w:pPr>
            <w:r>
              <w:t>1061.44</w:t>
            </w:r>
          </w:p>
        </w:tc>
        <w:tc>
          <w:tcPr>
            <w:tcW w:w="1095" w:type="dxa"/>
            <w:vAlign w:val="center"/>
          </w:tcPr>
          <w:p>
            <w:pPr>
              <w:pStyle w:val="13"/>
            </w:pPr>
            <w:r>
              <w:t>1061.44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20</w:t>
            </w:r>
          </w:p>
        </w:tc>
        <w:tc>
          <w:tcPr>
            <w:tcW w:w="1095" w:type="dxa"/>
            <w:vAlign w:val="center"/>
          </w:tcPr>
          <w:p>
            <w:pPr>
              <w:pStyle w:val="14"/>
            </w:pPr>
            <w:r>
              <w:t>2120104</w:t>
            </w:r>
          </w:p>
        </w:tc>
        <w:tc>
          <w:tcPr>
            <w:tcW w:w="1095" w:type="dxa"/>
            <w:vAlign w:val="center"/>
          </w:tcPr>
          <w:p>
            <w:pPr>
              <w:pStyle w:val="14"/>
            </w:pPr>
            <w:r>
              <w:t>城管执法</w:t>
            </w:r>
          </w:p>
        </w:tc>
        <w:tc>
          <w:tcPr>
            <w:tcW w:w="1095" w:type="dxa"/>
            <w:vAlign w:val="center"/>
          </w:tcPr>
          <w:p>
            <w:pPr>
              <w:pStyle w:val="13"/>
            </w:pPr>
            <w:r>
              <w:t>716.00</w:t>
            </w:r>
          </w:p>
        </w:tc>
        <w:tc>
          <w:tcPr>
            <w:tcW w:w="1095" w:type="dxa"/>
            <w:vAlign w:val="center"/>
          </w:tcPr>
          <w:p>
            <w:pPr>
              <w:pStyle w:val="13"/>
            </w:pPr>
          </w:p>
        </w:tc>
        <w:tc>
          <w:tcPr>
            <w:tcW w:w="1095" w:type="dxa"/>
            <w:vAlign w:val="center"/>
          </w:tcPr>
          <w:p>
            <w:pPr>
              <w:pStyle w:val="13"/>
            </w:pPr>
            <w:r>
              <w:t>716.00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21</w:t>
            </w:r>
          </w:p>
        </w:tc>
        <w:tc>
          <w:tcPr>
            <w:tcW w:w="1095" w:type="dxa"/>
            <w:vAlign w:val="center"/>
          </w:tcPr>
          <w:p>
            <w:pPr>
              <w:pStyle w:val="14"/>
            </w:pPr>
            <w:r>
              <w:t>2120199</w:t>
            </w:r>
          </w:p>
        </w:tc>
        <w:tc>
          <w:tcPr>
            <w:tcW w:w="1095" w:type="dxa"/>
            <w:vAlign w:val="center"/>
          </w:tcPr>
          <w:p>
            <w:pPr>
              <w:pStyle w:val="14"/>
            </w:pPr>
            <w:r>
              <w:t>其他城乡社区管理事务支出</w:t>
            </w:r>
          </w:p>
        </w:tc>
        <w:tc>
          <w:tcPr>
            <w:tcW w:w="1095" w:type="dxa"/>
            <w:vAlign w:val="center"/>
          </w:tcPr>
          <w:p>
            <w:pPr>
              <w:pStyle w:val="13"/>
            </w:pPr>
            <w:r>
              <w:t>628.30</w:t>
            </w:r>
          </w:p>
        </w:tc>
        <w:tc>
          <w:tcPr>
            <w:tcW w:w="1095" w:type="dxa"/>
            <w:vAlign w:val="center"/>
          </w:tcPr>
          <w:p>
            <w:pPr>
              <w:pStyle w:val="13"/>
            </w:pPr>
          </w:p>
        </w:tc>
        <w:tc>
          <w:tcPr>
            <w:tcW w:w="1095" w:type="dxa"/>
            <w:vAlign w:val="center"/>
          </w:tcPr>
          <w:p>
            <w:pPr>
              <w:pStyle w:val="13"/>
            </w:pPr>
            <w:r>
              <w:t>628.30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22</w:t>
            </w:r>
          </w:p>
        </w:tc>
        <w:tc>
          <w:tcPr>
            <w:tcW w:w="1095" w:type="dxa"/>
            <w:vAlign w:val="center"/>
          </w:tcPr>
          <w:p>
            <w:pPr>
              <w:pStyle w:val="14"/>
            </w:pPr>
            <w:r>
              <w:t>21205</w:t>
            </w:r>
          </w:p>
        </w:tc>
        <w:tc>
          <w:tcPr>
            <w:tcW w:w="1095" w:type="dxa"/>
            <w:vAlign w:val="center"/>
          </w:tcPr>
          <w:p>
            <w:pPr>
              <w:pStyle w:val="14"/>
            </w:pPr>
            <w:r>
              <w:t>城乡社区环境卫生</w:t>
            </w:r>
          </w:p>
        </w:tc>
        <w:tc>
          <w:tcPr>
            <w:tcW w:w="1095" w:type="dxa"/>
            <w:vAlign w:val="center"/>
          </w:tcPr>
          <w:p>
            <w:pPr>
              <w:pStyle w:val="13"/>
            </w:pPr>
            <w:r>
              <w:t>3494.07</w:t>
            </w:r>
          </w:p>
        </w:tc>
        <w:tc>
          <w:tcPr>
            <w:tcW w:w="1095" w:type="dxa"/>
            <w:vAlign w:val="center"/>
          </w:tcPr>
          <w:p>
            <w:pPr>
              <w:pStyle w:val="13"/>
            </w:pPr>
          </w:p>
        </w:tc>
        <w:tc>
          <w:tcPr>
            <w:tcW w:w="1095" w:type="dxa"/>
            <w:vAlign w:val="center"/>
          </w:tcPr>
          <w:p>
            <w:pPr>
              <w:pStyle w:val="13"/>
            </w:pPr>
            <w:r>
              <w:t>3494.07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23</w:t>
            </w:r>
          </w:p>
        </w:tc>
        <w:tc>
          <w:tcPr>
            <w:tcW w:w="1095" w:type="dxa"/>
            <w:vAlign w:val="center"/>
          </w:tcPr>
          <w:p>
            <w:pPr>
              <w:pStyle w:val="14"/>
            </w:pPr>
            <w:r>
              <w:t>2120501</w:t>
            </w:r>
          </w:p>
        </w:tc>
        <w:tc>
          <w:tcPr>
            <w:tcW w:w="1095" w:type="dxa"/>
            <w:vAlign w:val="center"/>
          </w:tcPr>
          <w:p>
            <w:pPr>
              <w:pStyle w:val="14"/>
            </w:pPr>
            <w:r>
              <w:t>城乡社区环境卫生</w:t>
            </w:r>
          </w:p>
        </w:tc>
        <w:tc>
          <w:tcPr>
            <w:tcW w:w="1095" w:type="dxa"/>
            <w:vAlign w:val="center"/>
          </w:tcPr>
          <w:p>
            <w:pPr>
              <w:pStyle w:val="13"/>
            </w:pPr>
            <w:r>
              <w:t>3494.07</w:t>
            </w:r>
          </w:p>
        </w:tc>
        <w:tc>
          <w:tcPr>
            <w:tcW w:w="1095" w:type="dxa"/>
            <w:vAlign w:val="center"/>
          </w:tcPr>
          <w:p>
            <w:pPr>
              <w:pStyle w:val="13"/>
            </w:pPr>
          </w:p>
        </w:tc>
        <w:tc>
          <w:tcPr>
            <w:tcW w:w="1095" w:type="dxa"/>
            <w:vAlign w:val="center"/>
          </w:tcPr>
          <w:p>
            <w:pPr>
              <w:pStyle w:val="13"/>
            </w:pPr>
            <w:r>
              <w:t>3494.07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24</w:t>
            </w:r>
          </w:p>
        </w:tc>
        <w:tc>
          <w:tcPr>
            <w:tcW w:w="1095" w:type="dxa"/>
            <w:vAlign w:val="center"/>
          </w:tcPr>
          <w:p>
            <w:pPr>
              <w:pStyle w:val="14"/>
            </w:pPr>
            <w:r>
              <w:t>21208</w:t>
            </w:r>
          </w:p>
        </w:tc>
        <w:tc>
          <w:tcPr>
            <w:tcW w:w="1095" w:type="dxa"/>
            <w:vAlign w:val="center"/>
          </w:tcPr>
          <w:p>
            <w:pPr>
              <w:pStyle w:val="14"/>
            </w:pPr>
            <w:r>
              <w:t>国有土地使用权出让收入安排的支出</w:t>
            </w:r>
          </w:p>
        </w:tc>
        <w:tc>
          <w:tcPr>
            <w:tcW w:w="1095" w:type="dxa"/>
            <w:vAlign w:val="center"/>
          </w:tcPr>
          <w:p>
            <w:pPr>
              <w:pStyle w:val="13"/>
            </w:pPr>
            <w:r>
              <w:t>1064.89</w:t>
            </w:r>
          </w:p>
        </w:tc>
        <w:tc>
          <w:tcPr>
            <w:tcW w:w="1095" w:type="dxa"/>
            <w:vAlign w:val="center"/>
          </w:tcPr>
          <w:p>
            <w:pPr>
              <w:pStyle w:val="13"/>
            </w:pPr>
          </w:p>
        </w:tc>
        <w:tc>
          <w:tcPr>
            <w:tcW w:w="1095" w:type="dxa"/>
            <w:vAlign w:val="center"/>
          </w:tcPr>
          <w:p>
            <w:pPr>
              <w:pStyle w:val="13"/>
            </w:pPr>
            <w:r>
              <w:t>1064.89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25</w:t>
            </w:r>
          </w:p>
        </w:tc>
        <w:tc>
          <w:tcPr>
            <w:tcW w:w="1095" w:type="dxa"/>
            <w:vAlign w:val="center"/>
          </w:tcPr>
          <w:p>
            <w:pPr>
              <w:pStyle w:val="14"/>
            </w:pPr>
            <w:r>
              <w:t>2120899</w:t>
            </w:r>
          </w:p>
        </w:tc>
        <w:tc>
          <w:tcPr>
            <w:tcW w:w="1095" w:type="dxa"/>
            <w:vAlign w:val="center"/>
          </w:tcPr>
          <w:p>
            <w:pPr>
              <w:pStyle w:val="14"/>
            </w:pPr>
            <w:r>
              <w:t>其他国有土地使用权出让收入安排的支出</w:t>
            </w:r>
          </w:p>
        </w:tc>
        <w:tc>
          <w:tcPr>
            <w:tcW w:w="1095" w:type="dxa"/>
            <w:vAlign w:val="center"/>
          </w:tcPr>
          <w:p>
            <w:pPr>
              <w:pStyle w:val="13"/>
            </w:pPr>
            <w:r>
              <w:t>1064.89</w:t>
            </w:r>
          </w:p>
        </w:tc>
        <w:tc>
          <w:tcPr>
            <w:tcW w:w="1095" w:type="dxa"/>
            <w:vAlign w:val="center"/>
          </w:tcPr>
          <w:p>
            <w:pPr>
              <w:pStyle w:val="13"/>
            </w:pPr>
          </w:p>
        </w:tc>
        <w:tc>
          <w:tcPr>
            <w:tcW w:w="1095" w:type="dxa"/>
            <w:vAlign w:val="center"/>
          </w:tcPr>
          <w:p>
            <w:pPr>
              <w:pStyle w:val="13"/>
            </w:pPr>
            <w:r>
              <w:t>1064.89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26</w:t>
            </w:r>
          </w:p>
        </w:tc>
        <w:tc>
          <w:tcPr>
            <w:tcW w:w="1095" w:type="dxa"/>
            <w:vAlign w:val="center"/>
          </w:tcPr>
          <w:p>
            <w:pPr>
              <w:pStyle w:val="14"/>
            </w:pPr>
            <w:r>
              <w:t>21213</w:t>
            </w:r>
          </w:p>
        </w:tc>
        <w:tc>
          <w:tcPr>
            <w:tcW w:w="1095" w:type="dxa"/>
            <w:vAlign w:val="center"/>
          </w:tcPr>
          <w:p>
            <w:pPr>
              <w:pStyle w:val="14"/>
            </w:pPr>
            <w:r>
              <w:t>城市基础设施配套费安排的支出</w:t>
            </w:r>
          </w:p>
        </w:tc>
        <w:tc>
          <w:tcPr>
            <w:tcW w:w="1095" w:type="dxa"/>
            <w:vAlign w:val="center"/>
          </w:tcPr>
          <w:p>
            <w:pPr>
              <w:pStyle w:val="13"/>
            </w:pPr>
            <w:r>
              <w:t>2000.00</w:t>
            </w:r>
          </w:p>
        </w:tc>
        <w:tc>
          <w:tcPr>
            <w:tcW w:w="1095" w:type="dxa"/>
            <w:vAlign w:val="center"/>
          </w:tcPr>
          <w:p>
            <w:pPr>
              <w:pStyle w:val="13"/>
            </w:pPr>
          </w:p>
        </w:tc>
        <w:tc>
          <w:tcPr>
            <w:tcW w:w="1095" w:type="dxa"/>
            <w:vAlign w:val="center"/>
          </w:tcPr>
          <w:p>
            <w:pPr>
              <w:pStyle w:val="13"/>
            </w:pPr>
            <w:r>
              <w:t>2000.00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27</w:t>
            </w:r>
          </w:p>
        </w:tc>
        <w:tc>
          <w:tcPr>
            <w:tcW w:w="1095" w:type="dxa"/>
            <w:vAlign w:val="center"/>
          </w:tcPr>
          <w:p>
            <w:pPr>
              <w:pStyle w:val="14"/>
            </w:pPr>
            <w:r>
              <w:t>2121301</w:t>
            </w:r>
          </w:p>
        </w:tc>
        <w:tc>
          <w:tcPr>
            <w:tcW w:w="1095" w:type="dxa"/>
            <w:vAlign w:val="center"/>
          </w:tcPr>
          <w:p>
            <w:pPr>
              <w:pStyle w:val="14"/>
            </w:pPr>
            <w:r>
              <w:t>城市公共设施</w:t>
            </w:r>
          </w:p>
        </w:tc>
        <w:tc>
          <w:tcPr>
            <w:tcW w:w="1095" w:type="dxa"/>
            <w:vAlign w:val="center"/>
          </w:tcPr>
          <w:p>
            <w:pPr>
              <w:pStyle w:val="13"/>
            </w:pPr>
            <w:r>
              <w:t>1642.41</w:t>
            </w:r>
          </w:p>
        </w:tc>
        <w:tc>
          <w:tcPr>
            <w:tcW w:w="1095" w:type="dxa"/>
            <w:vAlign w:val="center"/>
          </w:tcPr>
          <w:p>
            <w:pPr>
              <w:pStyle w:val="13"/>
            </w:pPr>
          </w:p>
        </w:tc>
        <w:tc>
          <w:tcPr>
            <w:tcW w:w="1095" w:type="dxa"/>
            <w:vAlign w:val="center"/>
          </w:tcPr>
          <w:p>
            <w:pPr>
              <w:pStyle w:val="13"/>
            </w:pPr>
            <w:r>
              <w:t>1642.41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28</w:t>
            </w:r>
          </w:p>
        </w:tc>
        <w:tc>
          <w:tcPr>
            <w:tcW w:w="1095" w:type="dxa"/>
            <w:vAlign w:val="center"/>
          </w:tcPr>
          <w:p>
            <w:pPr>
              <w:pStyle w:val="14"/>
            </w:pPr>
            <w:r>
              <w:t>2121302</w:t>
            </w:r>
          </w:p>
        </w:tc>
        <w:tc>
          <w:tcPr>
            <w:tcW w:w="1095" w:type="dxa"/>
            <w:vAlign w:val="center"/>
          </w:tcPr>
          <w:p>
            <w:pPr>
              <w:pStyle w:val="14"/>
            </w:pPr>
            <w:r>
              <w:t>城市环境卫生</w:t>
            </w:r>
          </w:p>
        </w:tc>
        <w:tc>
          <w:tcPr>
            <w:tcW w:w="1095" w:type="dxa"/>
            <w:vAlign w:val="center"/>
          </w:tcPr>
          <w:p>
            <w:pPr>
              <w:pStyle w:val="13"/>
            </w:pPr>
            <w:r>
              <w:t>357.59</w:t>
            </w:r>
          </w:p>
        </w:tc>
        <w:tc>
          <w:tcPr>
            <w:tcW w:w="1095" w:type="dxa"/>
            <w:vAlign w:val="center"/>
          </w:tcPr>
          <w:p>
            <w:pPr>
              <w:pStyle w:val="13"/>
            </w:pPr>
          </w:p>
        </w:tc>
        <w:tc>
          <w:tcPr>
            <w:tcW w:w="1095" w:type="dxa"/>
            <w:vAlign w:val="center"/>
          </w:tcPr>
          <w:p>
            <w:pPr>
              <w:pStyle w:val="13"/>
            </w:pPr>
            <w:r>
              <w:t>357.59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29</w:t>
            </w:r>
          </w:p>
        </w:tc>
        <w:tc>
          <w:tcPr>
            <w:tcW w:w="1095" w:type="dxa"/>
            <w:vAlign w:val="center"/>
          </w:tcPr>
          <w:p>
            <w:pPr>
              <w:pStyle w:val="14"/>
            </w:pPr>
            <w:r>
              <w:t>21214</w:t>
            </w:r>
          </w:p>
        </w:tc>
        <w:tc>
          <w:tcPr>
            <w:tcW w:w="1095" w:type="dxa"/>
            <w:vAlign w:val="center"/>
          </w:tcPr>
          <w:p>
            <w:pPr>
              <w:pStyle w:val="14"/>
            </w:pPr>
            <w:r>
              <w:t>污水处理费安排的支出</w:t>
            </w:r>
          </w:p>
        </w:tc>
        <w:tc>
          <w:tcPr>
            <w:tcW w:w="1095" w:type="dxa"/>
            <w:vAlign w:val="center"/>
          </w:tcPr>
          <w:p>
            <w:pPr>
              <w:pStyle w:val="13"/>
            </w:pPr>
            <w:r>
              <w:t>510.00</w:t>
            </w:r>
          </w:p>
        </w:tc>
        <w:tc>
          <w:tcPr>
            <w:tcW w:w="1095" w:type="dxa"/>
            <w:vAlign w:val="center"/>
          </w:tcPr>
          <w:p>
            <w:pPr>
              <w:pStyle w:val="13"/>
            </w:pPr>
          </w:p>
        </w:tc>
        <w:tc>
          <w:tcPr>
            <w:tcW w:w="1095" w:type="dxa"/>
            <w:vAlign w:val="center"/>
          </w:tcPr>
          <w:p>
            <w:pPr>
              <w:pStyle w:val="13"/>
            </w:pPr>
            <w:r>
              <w:t>510.00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30</w:t>
            </w:r>
          </w:p>
        </w:tc>
        <w:tc>
          <w:tcPr>
            <w:tcW w:w="1095" w:type="dxa"/>
            <w:vAlign w:val="center"/>
          </w:tcPr>
          <w:p>
            <w:pPr>
              <w:pStyle w:val="14"/>
            </w:pPr>
            <w:r>
              <w:t>2121401</w:t>
            </w:r>
          </w:p>
        </w:tc>
        <w:tc>
          <w:tcPr>
            <w:tcW w:w="1095" w:type="dxa"/>
            <w:vAlign w:val="center"/>
          </w:tcPr>
          <w:p>
            <w:pPr>
              <w:pStyle w:val="14"/>
            </w:pPr>
            <w:r>
              <w:t>污水处理设施建设和运营</w:t>
            </w:r>
          </w:p>
        </w:tc>
        <w:tc>
          <w:tcPr>
            <w:tcW w:w="1095" w:type="dxa"/>
            <w:vAlign w:val="center"/>
          </w:tcPr>
          <w:p>
            <w:pPr>
              <w:pStyle w:val="13"/>
            </w:pPr>
            <w:r>
              <w:t>510.00</w:t>
            </w:r>
          </w:p>
        </w:tc>
        <w:tc>
          <w:tcPr>
            <w:tcW w:w="1095" w:type="dxa"/>
            <w:vAlign w:val="center"/>
          </w:tcPr>
          <w:p>
            <w:pPr>
              <w:pStyle w:val="13"/>
            </w:pPr>
          </w:p>
        </w:tc>
        <w:tc>
          <w:tcPr>
            <w:tcW w:w="1095" w:type="dxa"/>
            <w:vAlign w:val="center"/>
          </w:tcPr>
          <w:p>
            <w:pPr>
              <w:pStyle w:val="13"/>
            </w:pPr>
            <w:r>
              <w:t>510.00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31</w:t>
            </w:r>
          </w:p>
        </w:tc>
        <w:tc>
          <w:tcPr>
            <w:tcW w:w="1095" w:type="dxa"/>
            <w:vAlign w:val="center"/>
          </w:tcPr>
          <w:p>
            <w:pPr>
              <w:pStyle w:val="14"/>
            </w:pPr>
            <w:r>
              <w:t>213</w:t>
            </w:r>
          </w:p>
        </w:tc>
        <w:tc>
          <w:tcPr>
            <w:tcW w:w="1095" w:type="dxa"/>
            <w:vAlign w:val="center"/>
          </w:tcPr>
          <w:p>
            <w:pPr>
              <w:pStyle w:val="14"/>
            </w:pPr>
            <w:r>
              <w:t>农林水支出</w:t>
            </w:r>
          </w:p>
        </w:tc>
        <w:tc>
          <w:tcPr>
            <w:tcW w:w="1095" w:type="dxa"/>
            <w:vAlign w:val="center"/>
          </w:tcPr>
          <w:p>
            <w:pPr>
              <w:pStyle w:val="13"/>
            </w:pPr>
            <w:r>
              <w:t>893.20</w:t>
            </w:r>
          </w:p>
        </w:tc>
        <w:tc>
          <w:tcPr>
            <w:tcW w:w="1095" w:type="dxa"/>
            <w:vAlign w:val="center"/>
          </w:tcPr>
          <w:p>
            <w:pPr>
              <w:pStyle w:val="13"/>
            </w:pPr>
          </w:p>
        </w:tc>
        <w:tc>
          <w:tcPr>
            <w:tcW w:w="1095" w:type="dxa"/>
            <w:vAlign w:val="center"/>
          </w:tcPr>
          <w:p>
            <w:pPr>
              <w:pStyle w:val="13"/>
            </w:pPr>
            <w:r>
              <w:t>893.20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32</w:t>
            </w:r>
          </w:p>
        </w:tc>
        <w:tc>
          <w:tcPr>
            <w:tcW w:w="1095" w:type="dxa"/>
            <w:vAlign w:val="center"/>
          </w:tcPr>
          <w:p>
            <w:pPr>
              <w:pStyle w:val="14"/>
            </w:pPr>
            <w:r>
              <w:t>21307</w:t>
            </w:r>
          </w:p>
        </w:tc>
        <w:tc>
          <w:tcPr>
            <w:tcW w:w="1095" w:type="dxa"/>
            <w:vAlign w:val="center"/>
          </w:tcPr>
          <w:p>
            <w:pPr>
              <w:pStyle w:val="14"/>
            </w:pPr>
            <w:r>
              <w:t>农村综合改革</w:t>
            </w:r>
          </w:p>
        </w:tc>
        <w:tc>
          <w:tcPr>
            <w:tcW w:w="1095" w:type="dxa"/>
            <w:vAlign w:val="center"/>
          </w:tcPr>
          <w:p>
            <w:pPr>
              <w:pStyle w:val="13"/>
            </w:pPr>
            <w:r>
              <w:t>893.20</w:t>
            </w:r>
          </w:p>
        </w:tc>
        <w:tc>
          <w:tcPr>
            <w:tcW w:w="1095" w:type="dxa"/>
            <w:vAlign w:val="center"/>
          </w:tcPr>
          <w:p>
            <w:pPr>
              <w:pStyle w:val="13"/>
            </w:pPr>
          </w:p>
        </w:tc>
        <w:tc>
          <w:tcPr>
            <w:tcW w:w="1095" w:type="dxa"/>
            <w:vAlign w:val="center"/>
          </w:tcPr>
          <w:p>
            <w:pPr>
              <w:pStyle w:val="13"/>
            </w:pPr>
            <w:r>
              <w:t>893.20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33</w:t>
            </w:r>
          </w:p>
        </w:tc>
        <w:tc>
          <w:tcPr>
            <w:tcW w:w="1095" w:type="dxa"/>
            <w:vAlign w:val="center"/>
          </w:tcPr>
          <w:p>
            <w:pPr>
              <w:pStyle w:val="14"/>
            </w:pPr>
            <w:r>
              <w:t>2130799</w:t>
            </w:r>
          </w:p>
        </w:tc>
        <w:tc>
          <w:tcPr>
            <w:tcW w:w="1095" w:type="dxa"/>
            <w:vAlign w:val="center"/>
          </w:tcPr>
          <w:p>
            <w:pPr>
              <w:pStyle w:val="14"/>
            </w:pPr>
            <w:r>
              <w:t>其他农村综合改革支出</w:t>
            </w:r>
          </w:p>
        </w:tc>
        <w:tc>
          <w:tcPr>
            <w:tcW w:w="1095" w:type="dxa"/>
            <w:vAlign w:val="center"/>
          </w:tcPr>
          <w:p>
            <w:pPr>
              <w:pStyle w:val="13"/>
            </w:pPr>
            <w:r>
              <w:t>893.20</w:t>
            </w:r>
          </w:p>
        </w:tc>
        <w:tc>
          <w:tcPr>
            <w:tcW w:w="1095" w:type="dxa"/>
            <w:vAlign w:val="center"/>
          </w:tcPr>
          <w:p>
            <w:pPr>
              <w:pStyle w:val="13"/>
            </w:pPr>
          </w:p>
        </w:tc>
        <w:tc>
          <w:tcPr>
            <w:tcW w:w="1095" w:type="dxa"/>
            <w:vAlign w:val="center"/>
          </w:tcPr>
          <w:p>
            <w:pPr>
              <w:pStyle w:val="13"/>
            </w:pPr>
            <w:r>
              <w:t>893.20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34</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73.00</w:t>
            </w:r>
          </w:p>
        </w:tc>
        <w:tc>
          <w:tcPr>
            <w:tcW w:w="1095" w:type="dxa"/>
            <w:vAlign w:val="center"/>
          </w:tcPr>
          <w:p>
            <w:pPr>
              <w:pStyle w:val="13"/>
            </w:pPr>
            <w:r>
              <w:t>73.00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35</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73.00</w:t>
            </w:r>
          </w:p>
        </w:tc>
        <w:tc>
          <w:tcPr>
            <w:tcW w:w="1095" w:type="dxa"/>
            <w:vAlign w:val="center"/>
          </w:tcPr>
          <w:p>
            <w:pPr>
              <w:pStyle w:val="13"/>
            </w:pPr>
            <w:r>
              <w:t>73.00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36</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73.00</w:t>
            </w:r>
          </w:p>
        </w:tc>
        <w:tc>
          <w:tcPr>
            <w:tcW w:w="1095" w:type="dxa"/>
            <w:vAlign w:val="center"/>
          </w:tcPr>
          <w:p>
            <w:pPr>
              <w:pStyle w:val="13"/>
            </w:pPr>
            <w:r>
              <w:t>73.00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37</w:t>
            </w:r>
          </w:p>
        </w:tc>
        <w:tc>
          <w:tcPr>
            <w:tcW w:w="1095" w:type="dxa"/>
            <w:vAlign w:val="center"/>
          </w:tcPr>
          <w:p>
            <w:pPr>
              <w:pStyle w:val="14"/>
            </w:pPr>
            <w:r>
              <w:t>229</w:t>
            </w:r>
          </w:p>
        </w:tc>
        <w:tc>
          <w:tcPr>
            <w:tcW w:w="1095" w:type="dxa"/>
            <w:vAlign w:val="center"/>
          </w:tcPr>
          <w:p>
            <w:pPr>
              <w:pStyle w:val="14"/>
            </w:pPr>
            <w:r>
              <w:t>其他支出</w:t>
            </w:r>
          </w:p>
        </w:tc>
        <w:tc>
          <w:tcPr>
            <w:tcW w:w="1095" w:type="dxa"/>
            <w:vAlign w:val="center"/>
          </w:tcPr>
          <w:p>
            <w:pPr>
              <w:pStyle w:val="13"/>
            </w:pPr>
            <w:r>
              <w:t>9500.00</w:t>
            </w:r>
          </w:p>
        </w:tc>
        <w:tc>
          <w:tcPr>
            <w:tcW w:w="1095" w:type="dxa"/>
            <w:vAlign w:val="center"/>
          </w:tcPr>
          <w:p>
            <w:pPr>
              <w:pStyle w:val="13"/>
            </w:pPr>
          </w:p>
        </w:tc>
        <w:tc>
          <w:tcPr>
            <w:tcW w:w="1095" w:type="dxa"/>
            <w:vAlign w:val="center"/>
          </w:tcPr>
          <w:p>
            <w:pPr>
              <w:pStyle w:val="13"/>
            </w:pPr>
            <w:r>
              <w:t>9500.00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38</w:t>
            </w:r>
          </w:p>
        </w:tc>
        <w:tc>
          <w:tcPr>
            <w:tcW w:w="1095" w:type="dxa"/>
            <w:vAlign w:val="center"/>
          </w:tcPr>
          <w:p>
            <w:pPr>
              <w:pStyle w:val="14"/>
            </w:pPr>
            <w:r>
              <w:t>22904</w:t>
            </w:r>
          </w:p>
        </w:tc>
        <w:tc>
          <w:tcPr>
            <w:tcW w:w="1095" w:type="dxa"/>
            <w:vAlign w:val="center"/>
          </w:tcPr>
          <w:p>
            <w:pPr>
              <w:pStyle w:val="14"/>
            </w:pPr>
            <w:r>
              <w:t>其他政府性基金及对应专项债务收入安排的支出</w:t>
            </w:r>
          </w:p>
        </w:tc>
        <w:tc>
          <w:tcPr>
            <w:tcW w:w="1095" w:type="dxa"/>
            <w:vAlign w:val="center"/>
          </w:tcPr>
          <w:p>
            <w:pPr>
              <w:pStyle w:val="13"/>
            </w:pPr>
            <w:r>
              <w:t>9500.00</w:t>
            </w:r>
          </w:p>
        </w:tc>
        <w:tc>
          <w:tcPr>
            <w:tcW w:w="1095" w:type="dxa"/>
            <w:vAlign w:val="center"/>
          </w:tcPr>
          <w:p>
            <w:pPr>
              <w:pStyle w:val="13"/>
            </w:pPr>
          </w:p>
        </w:tc>
        <w:tc>
          <w:tcPr>
            <w:tcW w:w="1095" w:type="dxa"/>
            <w:vAlign w:val="center"/>
          </w:tcPr>
          <w:p>
            <w:pPr>
              <w:pStyle w:val="13"/>
            </w:pPr>
            <w:r>
              <w:t>9500.00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39</w:t>
            </w:r>
          </w:p>
        </w:tc>
        <w:tc>
          <w:tcPr>
            <w:tcW w:w="1095" w:type="dxa"/>
            <w:vAlign w:val="center"/>
          </w:tcPr>
          <w:p>
            <w:pPr>
              <w:pStyle w:val="14"/>
            </w:pPr>
            <w:r>
              <w:t>2290402</w:t>
            </w:r>
          </w:p>
        </w:tc>
        <w:tc>
          <w:tcPr>
            <w:tcW w:w="1095" w:type="dxa"/>
            <w:vAlign w:val="center"/>
          </w:tcPr>
          <w:p>
            <w:pPr>
              <w:pStyle w:val="14"/>
            </w:pPr>
            <w:r>
              <w:t>其他地方自行试点项目收益专项债券收入安排的支出</w:t>
            </w:r>
          </w:p>
        </w:tc>
        <w:tc>
          <w:tcPr>
            <w:tcW w:w="1095" w:type="dxa"/>
            <w:vAlign w:val="center"/>
          </w:tcPr>
          <w:p>
            <w:pPr>
              <w:pStyle w:val="13"/>
            </w:pPr>
            <w:r>
              <w:t>9500.00</w:t>
            </w:r>
          </w:p>
        </w:tc>
        <w:tc>
          <w:tcPr>
            <w:tcW w:w="1095" w:type="dxa"/>
            <w:vAlign w:val="center"/>
          </w:tcPr>
          <w:p>
            <w:pPr>
              <w:pStyle w:val="13"/>
            </w:pPr>
          </w:p>
        </w:tc>
        <w:tc>
          <w:tcPr>
            <w:tcW w:w="1095" w:type="dxa"/>
            <w:vAlign w:val="center"/>
          </w:tcPr>
          <w:p>
            <w:pPr>
              <w:pStyle w:val="13"/>
            </w:pPr>
            <w:r>
              <w:t>9500.00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457"/>
        <w:gridCol w:w="1007"/>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503平乡县城市管理综合行政执法局</w:t>
            </w:r>
          </w:p>
        </w:tc>
        <w:tc>
          <w:tcPr>
            <w:tcW w:w="1457" w:type="dxa"/>
            <w:tcBorders>
              <w:top w:val="single" w:color="FFFFFF" w:sz="6" w:space="0"/>
              <w:left w:val="single" w:color="FFFFFF" w:sz="6" w:space="0"/>
              <w:right w:val="single" w:color="FFFFFF" w:sz="6" w:space="0"/>
            </w:tcBorders>
            <w:vAlign w:val="center"/>
          </w:tcPr>
          <w:p>
            <w:pPr>
              <w:pStyle w:val="10"/>
            </w:pPr>
            <w:r>
              <w:t>预算年度：2023</w:t>
            </w:r>
          </w:p>
        </w:tc>
        <w:tc>
          <w:tcPr>
            <w:tcW w:w="470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457" w:type="dxa"/>
            <w:vAlign w:val="center"/>
          </w:tcPr>
          <w:p>
            <w:pPr>
              <w:pStyle w:val="12"/>
            </w:pPr>
            <w:r>
              <w:t>项  目</w:t>
            </w:r>
          </w:p>
        </w:tc>
        <w:tc>
          <w:tcPr>
            <w:tcW w:w="1007"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457" w:type="dxa"/>
            <w:vAlign w:val="center"/>
          </w:tcPr>
          <w:p>
            <w:pPr>
              <w:pStyle w:val="12"/>
            </w:pPr>
            <w:r>
              <w:t>3</w:t>
            </w:r>
          </w:p>
        </w:tc>
        <w:tc>
          <w:tcPr>
            <w:tcW w:w="1007"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7895.23</w:t>
            </w:r>
          </w:p>
        </w:tc>
        <w:tc>
          <w:tcPr>
            <w:tcW w:w="1457" w:type="dxa"/>
            <w:vAlign w:val="center"/>
          </w:tcPr>
          <w:p>
            <w:pPr>
              <w:pStyle w:val="14"/>
            </w:pPr>
            <w:r>
              <w:t>一、一般公共服务支出</w:t>
            </w:r>
          </w:p>
        </w:tc>
        <w:tc>
          <w:tcPr>
            <w:tcW w:w="100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r>
              <w:t>3574.89</w:t>
            </w:r>
          </w:p>
        </w:tc>
        <w:tc>
          <w:tcPr>
            <w:tcW w:w="1457" w:type="dxa"/>
            <w:vAlign w:val="center"/>
          </w:tcPr>
          <w:p>
            <w:pPr>
              <w:pStyle w:val="14"/>
            </w:pPr>
            <w:r>
              <w:t>二、外交支出</w:t>
            </w:r>
          </w:p>
        </w:tc>
        <w:tc>
          <w:tcPr>
            <w:tcW w:w="100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457" w:type="dxa"/>
            <w:vAlign w:val="center"/>
          </w:tcPr>
          <w:p>
            <w:pPr>
              <w:pStyle w:val="14"/>
            </w:pPr>
            <w:r>
              <w:t>三、国防支出</w:t>
            </w:r>
          </w:p>
        </w:tc>
        <w:tc>
          <w:tcPr>
            <w:tcW w:w="100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457" w:type="dxa"/>
            <w:vAlign w:val="center"/>
          </w:tcPr>
          <w:p>
            <w:pPr>
              <w:pStyle w:val="14"/>
            </w:pPr>
            <w:r>
              <w:t>四、公共安全支出</w:t>
            </w:r>
          </w:p>
        </w:tc>
        <w:tc>
          <w:tcPr>
            <w:tcW w:w="100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457" w:type="dxa"/>
            <w:vAlign w:val="center"/>
          </w:tcPr>
          <w:p>
            <w:pPr>
              <w:pStyle w:val="14"/>
            </w:pPr>
            <w:r>
              <w:t>五、教育支出</w:t>
            </w:r>
          </w:p>
        </w:tc>
        <w:tc>
          <w:tcPr>
            <w:tcW w:w="100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457" w:type="dxa"/>
            <w:vAlign w:val="center"/>
          </w:tcPr>
          <w:p>
            <w:pPr>
              <w:pStyle w:val="14"/>
            </w:pPr>
            <w:r>
              <w:t>六、科学技术支出</w:t>
            </w:r>
          </w:p>
        </w:tc>
        <w:tc>
          <w:tcPr>
            <w:tcW w:w="100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457" w:type="dxa"/>
            <w:vAlign w:val="center"/>
          </w:tcPr>
          <w:p>
            <w:pPr>
              <w:pStyle w:val="14"/>
            </w:pPr>
            <w:r>
              <w:t>七、文化旅游体育与传媒支出</w:t>
            </w:r>
          </w:p>
        </w:tc>
        <w:tc>
          <w:tcPr>
            <w:tcW w:w="100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457" w:type="dxa"/>
            <w:vAlign w:val="center"/>
          </w:tcPr>
          <w:p>
            <w:pPr>
              <w:pStyle w:val="14"/>
            </w:pPr>
            <w:r>
              <w:t>八、社会保障和就业支出</w:t>
            </w:r>
          </w:p>
        </w:tc>
        <w:tc>
          <w:tcPr>
            <w:tcW w:w="1007" w:type="dxa"/>
            <w:vAlign w:val="center"/>
          </w:tcPr>
          <w:p>
            <w:pPr>
              <w:pStyle w:val="13"/>
            </w:pPr>
            <w:r>
              <w:t>370.00</w:t>
            </w:r>
          </w:p>
        </w:tc>
        <w:tc>
          <w:tcPr>
            <w:tcW w:w="1232" w:type="dxa"/>
            <w:vAlign w:val="center"/>
          </w:tcPr>
          <w:p>
            <w:pPr>
              <w:pStyle w:val="13"/>
            </w:pPr>
            <w:r>
              <w:t>370.00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457" w:type="dxa"/>
            <w:vAlign w:val="center"/>
          </w:tcPr>
          <w:p>
            <w:pPr>
              <w:pStyle w:val="14"/>
            </w:pPr>
            <w:r>
              <w:t>九、社会保险基金支出</w:t>
            </w:r>
          </w:p>
        </w:tc>
        <w:tc>
          <w:tcPr>
            <w:tcW w:w="100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457" w:type="dxa"/>
            <w:vAlign w:val="center"/>
          </w:tcPr>
          <w:p>
            <w:pPr>
              <w:pStyle w:val="14"/>
            </w:pPr>
            <w:r>
              <w:t>十、卫生健康支出</w:t>
            </w:r>
          </w:p>
        </w:tc>
        <w:tc>
          <w:tcPr>
            <w:tcW w:w="1007" w:type="dxa"/>
            <w:vAlign w:val="center"/>
          </w:tcPr>
          <w:p>
            <w:pPr>
              <w:pStyle w:val="13"/>
            </w:pPr>
            <w:r>
              <w:t>59.00</w:t>
            </w:r>
          </w:p>
        </w:tc>
        <w:tc>
          <w:tcPr>
            <w:tcW w:w="1232" w:type="dxa"/>
            <w:vAlign w:val="center"/>
          </w:tcPr>
          <w:p>
            <w:pPr>
              <w:pStyle w:val="13"/>
            </w:pPr>
            <w:r>
              <w:t>59.00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457" w:type="dxa"/>
            <w:vAlign w:val="center"/>
          </w:tcPr>
          <w:p>
            <w:pPr>
              <w:pStyle w:val="14"/>
            </w:pPr>
            <w:r>
              <w:t>十一、节能环保支出</w:t>
            </w:r>
          </w:p>
        </w:tc>
        <w:tc>
          <w:tcPr>
            <w:tcW w:w="1007" w:type="dxa"/>
            <w:vAlign w:val="center"/>
          </w:tcPr>
          <w:p>
            <w:pPr>
              <w:pStyle w:val="13"/>
            </w:pPr>
            <w:r>
              <w:t>757.00</w:t>
            </w:r>
          </w:p>
        </w:tc>
        <w:tc>
          <w:tcPr>
            <w:tcW w:w="1232" w:type="dxa"/>
            <w:vAlign w:val="center"/>
          </w:tcPr>
          <w:p>
            <w:pPr>
              <w:pStyle w:val="13"/>
            </w:pPr>
            <w:r>
              <w:t>757.00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457" w:type="dxa"/>
            <w:vAlign w:val="center"/>
          </w:tcPr>
          <w:p>
            <w:pPr>
              <w:pStyle w:val="14"/>
            </w:pPr>
            <w:r>
              <w:t>十二、城乡社区支出</w:t>
            </w:r>
          </w:p>
        </w:tc>
        <w:tc>
          <w:tcPr>
            <w:tcW w:w="1007" w:type="dxa"/>
            <w:vAlign w:val="center"/>
          </w:tcPr>
          <w:p>
            <w:pPr>
              <w:pStyle w:val="13"/>
            </w:pPr>
            <w:r>
              <w:t>9474.70</w:t>
            </w:r>
          </w:p>
        </w:tc>
        <w:tc>
          <w:tcPr>
            <w:tcW w:w="1232" w:type="dxa"/>
            <w:vAlign w:val="center"/>
          </w:tcPr>
          <w:p>
            <w:pPr>
              <w:pStyle w:val="13"/>
            </w:pPr>
            <w:r>
              <w:t>5899.81</w:t>
            </w:r>
          </w:p>
        </w:tc>
        <w:tc>
          <w:tcPr>
            <w:tcW w:w="1232" w:type="dxa"/>
            <w:vAlign w:val="center"/>
          </w:tcPr>
          <w:p>
            <w:pPr>
              <w:pStyle w:val="13"/>
            </w:pPr>
            <w:r>
              <w:t>3574.89</w:t>
            </w: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457" w:type="dxa"/>
            <w:vAlign w:val="center"/>
          </w:tcPr>
          <w:p>
            <w:pPr>
              <w:pStyle w:val="14"/>
            </w:pPr>
            <w:r>
              <w:t>十三、农林水支出</w:t>
            </w:r>
          </w:p>
        </w:tc>
        <w:tc>
          <w:tcPr>
            <w:tcW w:w="1007" w:type="dxa"/>
            <w:vAlign w:val="center"/>
          </w:tcPr>
          <w:p>
            <w:pPr>
              <w:pStyle w:val="13"/>
            </w:pPr>
            <w:r>
              <w:t>893.20</w:t>
            </w:r>
          </w:p>
        </w:tc>
        <w:tc>
          <w:tcPr>
            <w:tcW w:w="1232" w:type="dxa"/>
            <w:vAlign w:val="center"/>
          </w:tcPr>
          <w:p>
            <w:pPr>
              <w:pStyle w:val="13"/>
            </w:pPr>
            <w:r>
              <w:t>893.20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457" w:type="dxa"/>
            <w:vAlign w:val="center"/>
          </w:tcPr>
          <w:p>
            <w:pPr>
              <w:pStyle w:val="14"/>
            </w:pPr>
            <w:r>
              <w:t>十四、交通运输支出</w:t>
            </w:r>
          </w:p>
        </w:tc>
        <w:tc>
          <w:tcPr>
            <w:tcW w:w="100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457" w:type="dxa"/>
            <w:vAlign w:val="center"/>
          </w:tcPr>
          <w:p>
            <w:pPr>
              <w:pStyle w:val="14"/>
            </w:pPr>
            <w:r>
              <w:t>十五、资源勘探工业信息等支出</w:t>
            </w:r>
          </w:p>
        </w:tc>
        <w:tc>
          <w:tcPr>
            <w:tcW w:w="100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457" w:type="dxa"/>
            <w:vAlign w:val="center"/>
          </w:tcPr>
          <w:p>
            <w:pPr>
              <w:pStyle w:val="14"/>
            </w:pPr>
            <w:r>
              <w:t>十六、商业服务业等支出</w:t>
            </w:r>
          </w:p>
        </w:tc>
        <w:tc>
          <w:tcPr>
            <w:tcW w:w="100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457" w:type="dxa"/>
            <w:vAlign w:val="center"/>
          </w:tcPr>
          <w:p>
            <w:pPr>
              <w:pStyle w:val="14"/>
            </w:pPr>
            <w:r>
              <w:t>十七、金融支出</w:t>
            </w:r>
          </w:p>
        </w:tc>
        <w:tc>
          <w:tcPr>
            <w:tcW w:w="100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457" w:type="dxa"/>
            <w:vAlign w:val="center"/>
          </w:tcPr>
          <w:p>
            <w:pPr>
              <w:pStyle w:val="14"/>
            </w:pPr>
            <w:r>
              <w:t>十八、援助其他地区支出</w:t>
            </w:r>
          </w:p>
        </w:tc>
        <w:tc>
          <w:tcPr>
            <w:tcW w:w="100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457" w:type="dxa"/>
            <w:vAlign w:val="center"/>
          </w:tcPr>
          <w:p>
            <w:pPr>
              <w:pStyle w:val="14"/>
            </w:pPr>
            <w:r>
              <w:t>十九、自然资源海洋气象等支出</w:t>
            </w:r>
          </w:p>
        </w:tc>
        <w:tc>
          <w:tcPr>
            <w:tcW w:w="100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457" w:type="dxa"/>
            <w:vAlign w:val="center"/>
          </w:tcPr>
          <w:p>
            <w:pPr>
              <w:pStyle w:val="14"/>
            </w:pPr>
            <w:r>
              <w:t>二十、住房保障支出</w:t>
            </w:r>
          </w:p>
        </w:tc>
        <w:tc>
          <w:tcPr>
            <w:tcW w:w="1007" w:type="dxa"/>
            <w:vAlign w:val="center"/>
          </w:tcPr>
          <w:p>
            <w:pPr>
              <w:pStyle w:val="13"/>
            </w:pPr>
            <w:r>
              <w:t>73.00</w:t>
            </w:r>
          </w:p>
        </w:tc>
        <w:tc>
          <w:tcPr>
            <w:tcW w:w="1232" w:type="dxa"/>
            <w:vAlign w:val="center"/>
          </w:tcPr>
          <w:p>
            <w:pPr>
              <w:pStyle w:val="13"/>
            </w:pPr>
            <w:r>
              <w:t>73.00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457" w:type="dxa"/>
            <w:vAlign w:val="center"/>
          </w:tcPr>
          <w:p>
            <w:pPr>
              <w:pStyle w:val="14"/>
            </w:pPr>
            <w:r>
              <w:t>二十一、粮油物资储备支出</w:t>
            </w:r>
          </w:p>
        </w:tc>
        <w:tc>
          <w:tcPr>
            <w:tcW w:w="100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457" w:type="dxa"/>
            <w:vAlign w:val="center"/>
          </w:tcPr>
          <w:p>
            <w:pPr>
              <w:pStyle w:val="14"/>
            </w:pPr>
            <w:r>
              <w:t>二十二、国有资本经营预算支出</w:t>
            </w:r>
          </w:p>
        </w:tc>
        <w:tc>
          <w:tcPr>
            <w:tcW w:w="100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457" w:type="dxa"/>
            <w:vAlign w:val="center"/>
          </w:tcPr>
          <w:p>
            <w:pPr>
              <w:pStyle w:val="14"/>
            </w:pPr>
            <w:r>
              <w:t>二十三、灾害防治及应急管理支出</w:t>
            </w:r>
          </w:p>
        </w:tc>
        <w:tc>
          <w:tcPr>
            <w:tcW w:w="100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457" w:type="dxa"/>
            <w:vAlign w:val="center"/>
          </w:tcPr>
          <w:p>
            <w:pPr>
              <w:pStyle w:val="14"/>
            </w:pPr>
            <w:r>
              <w:t>二十四、预备费</w:t>
            </w:r>
          </w:p>
        </w:tc>
        <w:tc>
          <w:tcPr>
            <w:tcW w:w="100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457" w:type="dxa"/>
            <w:vAlign w:val="center"/>
          </w:tcPr>
          <w:p>
            <w:pPr>
              <w:pStyle w:val="14"/>
            </w:pPr>
            <w:r>
              <w:t>二十五、其他支出</w:t>
            </w:r>
          </w:p>
        </w:tc>
        <w:tc>
          <w:tcPr>
            <w:tcW w:w="1007" w:type="dxa"/>
            <w:vAlign w:val="center"/>
          </w:tcPr>
          <w:p>
            <w:pPr>
              <w:pStyle w:val="13"/>
            </w:pPr>
            <w:r>
              <w:t>9500.00</w:t>
            </w:r>
          </w:p>
        </w:tc>
        <w:tc>
          <w:tcPr>
            <w:tcW w:w="1232" w:type="dxa"/>
            <w:vAlign w:val="center"/>
          </w:tcPr>
          <w:p>
            <w:pPr>
              <w:pStyle w:val="13"/>
            </w:pPr>
          </w:p>
        </w:tc>
        <w:tc>
          <w:tcPr>
            <w:tcW w:w="1232" w:type="dxa"/>
            <w:vAlign w:val="center"/>
          </w:tcPr>
          <w:p>
            <w:pPr>
              <w:pStyle w:val="13"/>
            </w:pPr>
            <w:r>
              <w:t>9500.00</w:t>
            </w: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457" w:type="dxa"/>
            <w:vAlign w:val="center"/>
          </w:tcPr>
          <w:p>
            <w:pPr>
              <w:pStyle w:val="14"/>
            </w:pPr>
            <w:r>
              <w:t>二十六、转移性支出</w:t>
            </w:r>
          </w:p>
        </w:tc>
        <w:tc>
          <w:tcPr>
            <w:tcW w:w="100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457" w:type="dxa"/>
            <w:vAlign w:val="center"/>
          </w:tcPr>
          <w:p>
            <w:pPr>
              <w:pStyle w:val="14"/>
            </w:pPr>
            <w:r>
              <w:t>二十七、债务还本支出</w:t>
            </w:r>
          </w:p>
        </w:tc>
        <w:tc>
          <w:tcPr>
            <w:tcW w:w="100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457" w:type="dxa"/>
            <w:vAlign w:val="center"/>
          </w:tcPr>
          <w:p>
            <w:pPr>
              <w:pStyle w:val="14"/>
            </w:pPr>
            <w:r>
              <w:t>二十八、债务付息支出</w:t>
            </w:r>
          </w:p>
        </w:tc>
        <w:tc>
          <w:tcPr>
            <w:tcW w:w="100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457" w:type="dxa"/>
            <w:vAlign w:val="center"/>
          </w:tcPr>
          <w:p>
            <w:pPr>
              <w:pStyle w:val="14"/>
            </w:pPr>
            <w:r>
              <w:t>二十九、债务发行费用支出</w:t>
            </w:r>
          </w:p>
        </w:tc>
        <w:tc>
          <w:tcPr>
            <w:tcW w:w="100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457" w:type="dxa"/>
            <w:vAlign w:val="center"/>
          </w:tcPr>
          <w:p>
            <w:pPr>
              <w:pStyle w:val="14"/>
            </w:pPr>
            <w:r>
              <w:t>三十、抗疫特别国债安排的支出</w:t>
            </w:r>
          </w:p>
        </w:tc>
        <w:tc>
          <w:tcPr>
            <w:tcW w:w="100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4"/>
            </w:pPr>
          </w:p>
        </w:tc>
        <w:tc>
          <w:tcPr>
            <w:tcW w:w="1232" w:type="dxa"/>
            <w:vAlign w:val="center"/>
          </w:tcPr>
          <w:p>
            <w:pPr>
              <w:pStyle w:val="13"/>
            </w:pPr>
          </w:p>
        </w:tc>
        <w:tc>
          <w:tcPr>
            <w:tcW w:w="1457" w:type="dxa"/>
            <w:vAlign w:val="center"/>
          </w:tcPr>
          <w:p>
            <w:pPr>
              <w:pStyle w:val="14"/>
            </w:pPr>
            <w:r>
              <w:t>三十一、人行科目</w:t>
            </w:r>
          </w:p>
        </w:tc>
        <w:tc>
          <w:tcPr>
            <w:tcW w:w="100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6"/>
            </w:pPr>
            <w:r>
              <w:t>本年收入合计</w:t>
            </w:r>
          </w:p>
        </w:tc>
        <w:tc>
          <w:tcPr>
            <w:tcW w:w="1232" w:type="dxa"/>
            <w:vAlign w:val="center"/>
          </w:tcPr>
          <w:p>
            <w:pPr>
              <w:pStyle w:val="17"/>
            </w:pPr>
            <w:r>
              <w:t>11470.12</w:t>
            </w:r>
          </w:p>
        </w:tc>
        <w:tc>
          <w:tcPr>
            <w:tcW w:w="1457" w:type="dxa"/>
            <w:vAlign w:val="center"/>
          </w:tcPr>
          <w:p>
            <w:pPr>
              <w:pStyle w:val="16"/>
            </w:pPr>
            <w:r>
              <w:t>本年支出合计</w:t>
            </w:r>
          </w:p>
        </w:tc>
        <w:tc>
          <w:tcPr>
            <w:tcW w:w="1007" w:type="dxa"/>
            <w:vAlign w:val="center"/>
          </w:tcPr>
          <w:p>
            <w:pPr>
              <w:pStyle w:val="17"/>
            </w:pPr>
            <w:r>
              <w:t>21126.90</w:t>
            </w:r>
          </w:p>
        </w:tc>
        <w:tc>
          <w:tcPr>
            <w:tcW w:w="1232" w:type="dxa"/>
            <w:vAlign w:val="center"/>
          </w:tcPr>
          <w:p>
            <w:pPr>
              <w:pStyle w:val="17"/>
            </w:pPr>
            <w:r>
              <w:t>8052.01</w:t>
            </w:r>
          </w:p>
        </w:tc>
        <w:tc>
          <w:tcPr>
            <w:tcW w:w="1232" w:type="dxa"/>
            <w:vAlign w:val="center"/>
          </w:tcPr>
          <w:p>
            <w:pPr>
              <w:pStyle w:val="17"/>
            </w:pPr>
            <w:r>
              <w:t>13074.89</w:t>
            </w: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年初财政拨款结转和结余</w:t>
            </w:r>
          </w:p>
        </w:tc>
        <w:tc>
          <w:tcPr>
            <w:tcW w:w="1232" w:type="dxa"/>
            <w:vAlign w:val="center"/>
          </w:tcPr>
          <w:p>
            <w:pPr>
              <w:pStyle w:val="13"/>
            </w:pPr>
            <w:r>
              <w:t>9656.78</w:t>
            </w:r>
          </w:p>
        </w:tc>
        <w:tc>
          <w:tcPr>
            <w:tcW w:w="1457" w:type="dxa"/>
            <w:vAlign w:val="center"/>
          </w:tcPr>
          <w:p>
            <w:pPr>
              <w:pStyle w:val="14"/>
            </w:pPr>
            <w:r>
              <w:t>年末财政拨款结转和结余</w:t>
            </w:r>
          </w:p>
        </w:tc>
        <w:tc>
          <w:tcPr>
            <w:tcW w:w="100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一、一般公共预算拨款</w:t>
            </w:r>
          </w:p>
        </w:tc>
        <w:tc>
          <w:tcPr>
            <w:tcW w:w="1232" w:type="dxa"/>
            <w:vAlign w:val="center"/>
          </w:tcPr>
          <w:p>
            <w:pPr>
              <w:pStyle w:val="13"/>
            </w:pPr>
            <w:r>
              <w:t>156.78</w:t>
            </w:r>
          </w:p>
        </w:tc>
        <w:tc>
          <w:tcPr>
            <w:tcW w:w="1457" w:type="dxa"/>
            <w:vAlign w:val="center"/>
          </w:tcPr>
          <w:p>
            <w:pPr>
              <w:pStyle w:val="14"/>
            </w:pPr>
          </w:p>
        </w:tc>
        <w:tc>
          <w:tcPr>
            <w:tcW w:w="100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二、政府性基金预算拨款</w:t>
            </w:r>
          </w:p>
        </w:tc>
        <w:tc>
          <w:tcPr>
            <w:tcW w:w="1232" w:type="dxa"/>
            <w:vAlign w:val="center"/>
          </w:tcPr>
          <w:p>
            <w:pPr>
              <w:pStyle w:val="13"/>
            </w:pPr>
            <w:r>
              <w:t>9500.00</w:t>
            </w:r>
          </w:p>
        </w:tc>
        <w:tc>
          <w:tcPr>
            <w:tcW w:w="1457" w:type="dxa"/>
            <w:vAlign w:val="center"/>
          </w:tcPr>
          <w:p>
            <w:pPr>
              <w:pStyle w:val="14"/>
            </w:pPr>
          </w:p>
        </w:tc>
        <w:tc>
          <w:tcPr>
            <w:tcW w:w="100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4"/>
            </w:pPr>
            <w:r>
              <w:t>三、国有资本经营预算拨款</w:t>
            </w:r>
          </w:p>
        </w:tc>
        <w:tc>
          <w:tcPr>
            <w:tcW w:w="1232" w:type="dxa"/>
            <w:vAlign w:val="center"/>
          </w:tcPr>
          <w:p>
            <w:pPr>
              <w:pStyle w:val="13"/>
            </w:pPr>
          </w:p>
        </w:tc>
        <w:tc>
          <w:tcPr>
            <w:tcW w:w="1457" w:type="dxa"/>
            <w:vAlign w:val="center"/>
          </w:tcPr>
          <w:p>
            <w:pPr>
              <w:pStyle w:val="14"/>
            </w:pPr>
          </w:p>
        </w:tc>
        <w:tc>
          <w:tcPr>
            <w:tcW w:w="1007"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37</w:t>
            </w:r>
          </w:p>
        </w:tc>
        <w:tc>
          <w:tcPr>
            <w:tcW w:w="1232" w:type="dxa"/>
            <w:vAlign w:val="center"/>
          </w:tcPr>
          <w:p>
            <w:pPr>
              <w:pStyle w:val="16"/>
            </w:pPr>
            <w:r>
              <w:t>收入总计</w:t>
            </w:r>
          </w:p>
        </w:tc>
        <w:tc>
          <w:tcPr>
            <w:tcW w:w="1232" w:type="dxa"/>
            <w:vAlign w:val="center"/>
          </w:tcPr>
          <w:p>
            <w:pPr>
              <w:pStyle w:val="17"/>
            </w:pPr>
            <w:r>
              <w:t>21126.90</w:t>
            </w:r>
          </w:p>
        </w:tc>
        <w:tc>
          <w:tcPr>
            <w:tcW w:w="1457" w:type="dxa"/>
            <w:vAlign w:val="center"/>
          </w:tcPr>
          <w:p>
            <w:pPr>
              <w:pStyle w:val="16"/>
            </w:pPr>
            <w:r>
              <w:t>支出总计</w:t>
            </w:r>
          </w:p>
        </w:tc>
        <w:tc>
          <w:tcPr>
            <w:tcW w:w="1007" w:type="dxa"/>
            <w:vAlign w:val="center"/>
          </w:tcPr>
          <w:p>
            <w:pPr>
              <w:pStyle w:val="17"/>
            </w:pPr>
            <w:r>
              <w:t>21126.90</w:t>
            </w:r>
          </w:p>
        </w:tc>
        <w:tc>
          <w:tcPr>
            <w:tcW w:w="1232" w:type="dxa"/>
            <w:vAlign w:val="center"/>
          </w:tcPr>
          <w:p>
            <w:pPr>
              <w:pStyle w:val="17"/>
            </w:pPr>
            <w:r>
              <w:t>8052.01</w:t>
            </w:r>
          </w:p>
        </w:tc>
        <w:tc>
          <w:tcPr>
            <w:tcW w:w="1232" w:type="dxa"/>
            <w:vAlign w:val="center"/>
          </w:tcPr>
          <w:p>
            <w:pPr>
              <w:pStyle w:val="17"/>
            </w:pPr>
            <w:r>
              <w:t>13074.89</w:t>
            </w: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503平乡县城市管理综合行政执法局</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8052.01</w:t>
            </w:r>
          </w:p>
        </w:tc>
        <w:tc>
          <w:tcPr>
            <w:tcW w:w="1643" w:type="dxa"/>
            <w:vAlign w:val="center"/>
          </w:tcPr>
          <w:p>
            <w:pPr>
              <w:pStyle w:val="17"/>
            </w:pPr>
            <w:r>
              <w:t>1316.44</w:t>
            </w:r>
          </w:p>
        </w:tc>
        <w:tc>
          <w:tcPr>
            <w:tcW w:w="1643" w:type="dxa"/>
            <w:vAlign w:val="center"/>
          </w:tcPr>
          <w:p>
            <w:pPr>
              <w:pStyle w:val="17"/>
            </w:pPr>
            <w:r>
              <w:t>6735.57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370.00</w:t>
            </w:r>
          </w:p>
        </w:tc>
        <w:tc>
          <w:tcPr>
            <w:tcW w:w="1643" w:type="dxa"/>
            <w:vAlign w:val="center"/>
          </w:tcPr>
          <w:p>
            <w:pPr>
              <w:pStyle w:val="13"/>
            </w:pPr>
            <w:r>
              <w:t>116.00</w:t>
            </w:r>
          </w:p>
        </w:tc>
        <w:tc>
          <w:tcPr>
            <w:tcW w:w="1643" w:type="dxa"/>
            <w:vAlign w:val="center"/>
          </w:tcPr>
          <w:p>
            <w:pPr>
              <w:pStyle w:val="13"/>
            </w:pPr>
            <w:r>
              <w:t>254.00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116.00</w:t>
            </w:r>
          </w:p>
        </w:tc>
        <w:tc>
          <w:tcPr>
            <w:tcW w:w="1643" w:type="dxa"/>
            <w:vAlign w:val="center"/>
          </w:tcPr>
          <w:p>
            <w:pPr>
              <w:pStyle w:val="13"/>
            </w:pPr>
            <w:r>
              <w:t>116.00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pPr>
            <w:r>
              <w:t>95.00</w:t>
            </w:r>
          </w:p>
        </w:tc>
        <w:tc>
          <w:tcPr>
            <w:tcW w:w="1643" w:type="dxa"/>
            <w:vAlign w:val="center"/>
          </w:tcPr>
          <w:p>
            <w:pPr>
              <w:pStyle w:val="13"/>
            </w:pPr>
            <w:r>
              <w:t>95.00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2080506</w:t>
            </w:r>
          </w:p>
        </w:tc>
        <w:tc>
          <w:tcPr>
            <w:tcW w:w="1643" w:type="dxa"/>
            <w:vAlign w:val="center"/>
          </w:tcPr>
          <w:p>
            <w:pPr>
              <w:pStyle w:val="14"/>
            </w:pPr>
            <w:r>
              <w:t>机关事业单位职业年金缴费支出</w:t>
            </w:r>
          </w:p>
        </w:tc>
        <w:tc>
          <w:tcPr>
            <w:tcW w:w="1643" w:type="dxa"/>
            <w:vAlign w:val="center"/>
          </w:tcPr>
          <w:p>
            <w:pPr>
              <w:pStyle w:val="13"/>
            </w:pPr>
            <w:r>
              <w:t>21.00</w:t>
            </w:r>
          </w:p>
        </w:tc>
        <w:tc>
          <w:tcPr>
            <w:tcW w:w="1643" w:type="dxa"/>
            <w:vAlign w:val="center"/>
          </w:tcPr>
          <w:p>
            <w:pPr>
              <w:pStyle w:val="13"/>
            </w:pPr>
            <w:r>
              <w:t>21.00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20809</w:t>
            </w:r>
          </w:p>
        </w:tc>
        <w:tc>
          <w:tcPr>
            <w:tcW w:w="1643" w:type="dxa"/>
            <w:vAlign w:val="center"/>
          </w:tcPr>
          <w:p>
            <w:pPr>
              <w:pStyle w:val="14"/>
            </w:pPr>
            <w:r>
              <w:t>退役安置</w:t>
            </w:r>
          </w:p>
        </w:tc>
        <w:tc>
          <w:tcPr>
            <w:tcW w:w="1643" w:type="dxa"/>
            <w:vAlign w:val="center"/>
          </w:tcPr>
          <w:p>
            <w:pPr>
              <w:pStyle w:val="13"/>
            </w:pPr>
            <w:r>
              <w:t>254.00</w:t>
            </w:r>
          </w:p>
        </w:tc>
        <w:tc>
          <w:tcPr>
            <w:tcW w:w="1643" w:type="dxa"/>
            <w:vAlign w:val="center"/>
          </w:tcPr>
          <w:p>
            <w:pPr>
              <w:pStyle w:val="13"/>
            </w:pPr>
          </w:p>
        </w:tc>
        <w:tc>
          <w:tcPr>
            <w:tcW w:w="1643" w:type="dxa"/>
            <w:vAlign w:val="center"/>
          </w:tcPr>
          <w:p>
            <w:pPr>
              <w:pStyle w:val="13"/>
            </w:pPr>
            <w:r>
              <w:t>254.00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2080999</w:t>
            </w:r>
          </w:p>
        </w:tc>
        <w:tc>
          <w:tcPr>
            <w:tcW w:w="1643" w:type="dxa"/>
            <w:vAlign w:val="center"/>
          </w:tcPr>
          <w:p>
            <w:pPr>
              <w:pStyle w:val="14"/>
            </w:pPr>
            <w:r>
              <w:t>其他退役安置支出</w:t>
            </w:r>
          </w:p>
        </w:tc>
        <w:tc>
          <w:tcPr>
            <w:tcW w:w="1643" w:type="dxa"/>
            <w:vAlign w:val="center"/>
          </w:tcPr>
          <w:p>
            <w:pPr>
              <w:pStyle w:val="13"/>
            </w:pPr>
            <w:r>
              <w:t>254.00</w:t>
            </w:r>
          </w:p>
        </w:tc>
        <w:tc>
          <w:tcPr>
            <w:tcW w:w="1643" w:type="dxa"/>
            <w:vAlign w:val="center"/>
          </w:tcPr>
          <w:p>
            <w:pPr>
              <w:pStyle w:val="13"/>
            </w:pPr>
          </w:p>
        </w:tc>
        <w:tc>
          <w:tcPr>
            <w:tcW w:w="1643" w:type="dxa"/>
            <w:vAlign w:val="center"/>
          </w:tcPr>
          <w:p>
            <w:pPr>
              <w:pStyle w:val="13"/>
            </w:pPr>
            <w:r>
              <w:t>254.00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59.00</w:t>
            </w:r>
          </w:p>
        </w:tc>
        <w:tc>
          <w:tcPr>
            <w:tcW w:w="1643" w:type="dxa"/>
            <w:vAlign w:val="center"/>
          </w:tcPr>
          <w:p>
            <w:pPr>
              <w:pStyle w:val="13"/>
            </w:pPr>
            <w:r>
              <w:t>59.00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21011</w:t>
            </w:r>
          </w:p>
        </w:tc>
        <w:tc>
          <w:tcPr>
            <w:tcW w:w="1643" w:type="dxa"/>
            <w:vAlign w:val="center"/>
          </w:tcPr>
          <w:p>
            <w:pPr>
              <w:pStyle w:val="14"/>
            </w:pPr>
            <w:r>
              <w:t>行政事业单位医疗</w:t>
            </w:r>
          </w:p>
        </w:tc>
        <w:tc>
          <w:tcPr>
            <w:tcW w:w="1643" w:type="dxa"/>
            <w:vAlign w:val="center"/>
          </w:tcPr>
          <w:p>
            <w:pPr>
              <w:pStyle w:val="13"/>
            </w:pPr>
            <w:r>
              <w:t>59.00</w:t>
            </w:r>
          </w:p>
        </w:tc>
        <w:tc>
          <w:tcPr>
            <w:tcW w:w="1643" w:type="dxa"/>
            <w:vAlign w:val="center"/>
          </w:tcPr>
          <w:p>
            <w:pPr>
              <w:pStyle w:val="13"/>
            </w:pPr>
            <w:r>
              <w:t>59.00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2101101</w:t>
            </w:r>
          </w:p>
        </w:tc>
        <w:tc>
          <w:tcPr>
            <w:tcW w:w="1643" w:type="dxa"/>
            <w:vAlign w:val="center"/>
          </w:tcPr>
          <w:p>
            <w:pPr>
              <w:pStyle w:val="14"/>
            </w:pPr>
            <w:r>
              <w:t>行政单位医疗</w:t>
            </w:r>
          </w:p>
        </w:tc>
        <w:tc>
          <w:tcPr>
            <w:tcW w:w="1643" w:type="dxa"/>
            <w:vAlign w:val="center"/>
          </w:tcPr>
          <w:p>
            <w:pPr>
              <w:pStyle w:val="13"/>
            </w:pPr>
            <w:r>
              <w:t>59.00</w:t>
            </w:r>
          </w:p>
        </w:tc>
        <w:tc>
          <w:tcPr>
            <w:tcW w:w="1643" w:type="dxa"/>
            <w:vAlign w:val="center"/>
          </w:tcPr>
          <w:p>
            <w:pPr>
              <w:pStyle w:val="13"/>
            </w:pPr>
            <w:r>
              <w:t>59.00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211</w:t>
            </w:r>
          </w:p>
        </w:tc>
        <w:tc>
          <w:tcPr>
            <w:tcW w:w="1643" w:type="dxa"/>
            <w:vAlign w:val="center"/>
          </w:tcPr>
          <w:p>
            <w:pPr>
              <w:pStyle w:val="14"/>
            </w:pPr>
            <w:r>
              <w:t>节能环保支出</w:t>
            </w:r>
          </w:p>
        </w:tc>
        <w:tc>
          <w:tcPr>
            <w:tcW w:w="1643" w:type="dxa"/>
            <w:vAlign w:val="center"/>
          </w:tcPr>
          <w:p>
            <w:pPr>
              <w:pStyle w:val="13"/>
            </w:pPr>
            <w:r>
              <w:t>757.00</w:t>
            </w:r>
          </w:p>
        </w:tc>
        <w:tc>
          <w:tcPr>
            <w:tcW w:w="1643" w:type="dxa"/>
            <w:vAlign w:val="center"/>
          </w:tcPr>
          <w:p>
            <w:pPr>
              <w:pStyle w:val="13"/>
            </w:pPr>
            <w:r>
              <w:t>7.00</w:t>
            </w:r>
          </w:p>
        </w:tc>
        <w:tc>
          <w:tcPr>
            <w:tcW w:w="1643" w:type="dxa"/>
            <w:vAlign w:val="center"/>
          </w:tcPr>
          <w:p>
            <w:pPr>
              <w:pStyle w:val="13"/>
            </w:pPr>
            <w:r>
              <w:t>750.00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21101</w:t>
            </w:r>
          </w:p>
        </w:tc>
        <w:tc>
          <w:tcPr>
            <w:tcW w:w="1643" w:type="dxa"/>
            <w:vAlign w:val="center"/>
          </w:tcPr>
          <w:p>
            <w:pPr>
              <w:pStyle w:val="14"/>
            </w:pPr>
            <w:r>
              <w:t>环境保护管理事务</w:t>
            </w:r>
          </w:p>
        </w:tc>
        <w:tc>
          <w:tcPr>
            <w:tcW w:w="1643" w:type="dxa"/>
            <w:vAlign w:val="center"/>
          </w:tcPr>
          <w:p>
            <w:pPr>
              <w:pStyle w:val="13"/>
            </w:pPr>
            <w:r>
              <w:t>7.00</w:t>
            </w:r>
          </w:p>
        </w:tc>
        <w:tc>
          <w:tcPr>
            <w:tcW w:w="1643" w:type="dxa"/>
            <w:vAlign w:val="center"/>
          </w:tcPr>
          <w:p>
            <w:pPr>
              <w:pStyle w:val="13"/>
            </w:pPr>
            <w:r>
              <w:t>7.00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2110101</w:t>
            </w:r>
          </w:p>
        </w:tc>
        <w:tc>
          <w:tcPr>
            <w:tcW w:w="1643" w:type="dxa"/>
            <w:vAlign w:val="center"/>
          </w:tcPr>
          <w:p>
            <w:pPr>
              <w:pStyle w:val="14"/>
            </w:pPr>
            <w:r>
              <w:t>行政运行</w:t>
            </w:r>
          </w:p>
        </w:tc>
        <w:tc>
          <w:tcPr>
            <w:tcW w:w="1643" w:type="dxa"/>
            <w:vAlign w:val="center"/>
          </w:tcPr>
          <w:p>
            <w:pPr>
              <w:pStyle w:val="13"/>
            </w:pPr>
            <w:r>
              <w:t>7.00</w:t>
            </w:r>
          </w:p>
        </w:tc>
        <w:tc>
          <w:tcPr>
            <w:tcW w:w="1643" w:type="dxa"/>
            <w:vAlign w:val="center"/>
          </w:tcPr>
          <w:p>
            <w:pPr>
              <w:pStyle w:val="13"/>
            </w:pPr>
            <w:r>
              <w:t>7.00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21103</w:t>
            </w:r>
          </w:p>
        </w:tc>
        <w:tc>
          <w:tcPr>
            <w:tcW w:w="1643" w:type="dxa"/>
            <w:vAlign w:val="center"/>
          </w:tcPr>
          <w:p>
            <w:pPr>
              <w:pStyle w:val="14"/>
            </w:pPr>
            <w:r>
              <w:t>污染防治</w:t>
            </w:r>
          </w:p>
        </w:tc>
        <w:tc>
          <w:tcPr>
            <w:tcW w:w="1643" w:type="dxa"/>
            <w:vAlign w:val="center"/>
          </w:tcPr>
          <w:p>
            <w:pPr>
              <w:pStyle w:val="13"/>
            </w:pPr>
            <w:r>
              <w:t>750.00</w:t>
            </w:r>
          </w:p>
        </w:tc>
        <w:tc>
          <w:tcPr>
            <w:tcW w:w="1643" w:type="dxa"/>
            <w:vAlign w:val="center"/>
          </w:tcPr>
          <w:p>
            <w:pPr>
              <w:pStyle w:val="13"/>
            </w:pPr>
          </w:p>
        </w:tc>
        <w:tc>
          <w:tcPr>
            <w:tcW w:w="1643" w:type="dxa"/>
            <w:vAlign w:val="center"/>
          </w:tcPr>
          <w:p>
            <w:pPr>
              <w:pStyle w:val="13"/>
            </w:pPr>
            <w:r>
              <w:t>750.00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2110301</w:t>
            </w:r>
          </w:p>
        </w:tc>
        <w:tc>
          <w:tcPr>
            <w:tcW w:w="1643" w:type="dxa"/>
            <w:vAlign w:val="center"/>
          </w:tcPr>
          <w:p>
            <w:pPr>
              <w:pStyle w:val="14"/>
            </w:pPr>
            <w:r>
              <w:t>大气</w:t>
            </w:r>
          </w:p>
        </w:tc>
        <w:tc>
          <w:tcPr>
            <w:tcW w:w="1643" w:type="dxa"/>
            <w:vAlign w:val="center"/>
          </w:tcPr>
          <w:p>
            <w:pPr>
              <w:pStyle w:val="13"/>
            </w:pPr>
            <w:r>
              <w:t>650.00</w:t>
            </w:r>
          </w:p>
        </w:tc>
        <w:tc>
          <w:tcPr>
            <w:tcW w:w="1643" w:type="dxa"/>
            <w:vAlign w:val="center"/>
          </w:tcPr>
          <w:p>
            <w:pPr>
              <w:pStyle w:val="13"/>
            </w:pPr>
          </w:p>
        </w:tc>
        <w:tc>
          <w:tcPr>
            <w:tcW w:w="1643" w:type="dxa"/>
            <w:vAlign w:val="center"/>
          </w:tcPr>
          <w:p>
            <w:pPr>
              <w:pStyle w:val="13"/>
            </w:pPr>
            <w:r>
              <w:t>650.00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2110302</w:t>
            </w:r>
          </w:p>
        </w:tc>
        <w:tc>
          <w:tcPr>
            <w:tcW w:w="1643" w:type="dxa"/>
            <w:vAlign w:val="center"/>
          </w:tcPr>
          <w:p>
            <w:pPr>
              <w:pStyle w:val="14"/>
            </w:pPr>
            <w:r>
              <w:t>水体</w:t>
            </w:r>
          </w:p>
        </w:tc>
        <w:tc>
          <w:tcPr>
            <w:tcW w:w="1643" w:type="dxa"/>
            <w:vAlign w:val="center"/>
          </w:tcPr>
          <w:p>
            <w:pPr>
              <w:pStyle w:val="13"/>
            </w:pPr>
            <w:r>
              <w:t>100.00</w:t>
            </w:r>
          </w:p>
        </w:tc>
        <w:tc>
          <w:tcPr>
            <w:tcW w:w="1643" w:type="dxa"/>
            <w:vAlign w:val="center"/>
          </w:tcPr>
          <w:p>
            <w:pPr>
              <w:pStyle w:val="13"/>
            </w:pPr>
          </w:p>
        </w:tc>
        <w:tc>
          <w:tcPr>
            <w:tcW w:w="1643"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212</w:t>
            </w:r>
          </w:p>
        </w:tc>
        <w:tc>
          <w:tcPr>
            <w:tcW w:w="1643" w:type="dxa"/>
            <w:vAlign w:val="center"/>
          </w:tcPr>
          <w:p>
            <w:pPr>
              <w:pStyle w:val="14"/>
            </w:pPr>
            <w:r>
              <w:t>城乡社区支出</w:t>
            </w:r>
          </w:p>
        </w:tc>
        <w:tc>
          <w:tcPr>
            <w:tcW w:w="1643" w:type="dxa"/>
            <w:vAlign w:val="center"/>
          </w:tcPr>
          <w:p>
            <w:pPr>
              <w:pStyle w:val="13"/>
            </w:pPr>
            <w:r>
              <w:t>5899.81</w:t>
            </w:r>
          </w:p>
        </w:tc>
        <w:tc>
          <w:tcPr>
            <w:tcW w:w="1643" w:type="dxa"/>
            <w:vAlign w:val="center"/>
          </w:tcPr>
          <w:p>
            <w:pPr>
              <w:pStyle w:val="13"/>
            </w:pPr>
            <w:r>
              <w:t>1061.44</w:t>
            </w:r>
          </w:p>
        </w:tc>
        <w:tc>
          <w:tcPr>
            <w:tcW w:w="1643" w:type="dxa"/>
            <w:vAlign w:val="center"/>
          </w:tcPr>
          <w:p>
            <w:pPr>
              <w:pStyle w:val="13"/>
            </w:pPr>
            <w:r>
              <w:t>4838.37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21201</w:t>
            </w:r>
          </w:p>
        </w:tc>
        <w:tc>
          <w:tcPr>
            <w:tcW w:w="1643" w:type="dxa"/>
            <w:vAlign w:val="center"/>
          </w:tcPr>
          <w:p>
            <w:pPr>
              <w:pStyle w:val="14"/>
            </w:pPr>
            <w:r>
              <w:t>城乡社区管理事务</w:t>
            </w:r>
          </w:p>
        </w:tc>
        <w:tc>
          <w:tcPr>
            <w:tcW w:w="1643" w:type="dxa"/>
            <w:vAlign w:val="center"/>
          </w:tcPr>
          <w:p>
            <w:pPr>
              <w:pStyle w:val="13"/>
            </w:pPr>
            <w:r>
              <w:t>2405.74</w:t>
            </w:r>
          </w:p>
        </w:tc>
        <w:tc>
          <w:tcPr>
            <w:tcW w:w="1643" w:type="dxa"/>
            <w:vAlign w:val="center"/>
          </w:tcPr>
          <w:p>
            <w:pPr>
              <w:pStyle w:val="13"/>
            </w:pPr>
            <w:r>
              <w:t>1061.44</w:t>
            </w:r>
          </w:p>
        </w:tc>
        <w:tc>
          <w:tcPr>
            <w:tcW w:w="1643" w:type="dxa"/>
            <w:vAlign w:val="center"/>
          </w:tcPr>
          <w:p>
            <w:pPr>
              <w:pStyle w:val="13"/>
            </w:pPr>
            <w:r>
              <w:t>1344.30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2120101</w:t>
            </w:r>
          </w:p>
        </w:tc>
        <w:tc>
          <w:tcPr>
            <w:tcW w:w="1643" w:type="dxa"/>
            <w:vAlign w:val="center"/>
          </w:tcPr>
          <w:p>
            <w:pPr>
              <w:pStyle w:val="14"/>
            </w:pPr>
            <w:r>
              <w:t>行政运行</w:t>
            </w:r>
          </w:p>
        </w:tc>
        <w:tc>
          <w:tcPr>
            <w:tcW w:w="1643" w:type="dxa"/>
            <w:vAlign w:val="center"/>
          </w:tcPr>
          <w:p>
            <w:pPr>
              <w:pStyle w:val="13"/>
            </w:pPr>
            <w:r>
              <w:t>1061.44</w:t>
            </w:r>
          </w:p>
        </w:tc>
        <w:tc>
          <w:tcPr>
            <w:tcW w:w="1643" w:type="dxa"/>
            <w:vAlign w:val="center"/>
          </w:tcPr>
          <w:p>
            <w:pPr>
              <w:pStyle w:val="13"/>
            </w:pPr>
            <w:r>
              <w:t>1061.44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2120104</w:t>
            </w:r>
          </w:p>
        </w:tc>
        <w:tc>
          <w:tcPr>
            <w:tcW w:w="1643" w:type="dxa"/>
            <w:vAlign w:val="center"/>
          </w:tcPr>
          <w:p>
            <w:pPr>
              <w:pStyle w:val="14"/>
            </w:pPr>
            <w:r>
              <w:t>城管执法</w:t>
            </w:r>
          </w:p>
        </w:tc>
        <w:tc>
          <w:tcPr>
            <w:tcW w:w="1643" w:type="dxa"/>
            <w:vAlign w:val="center"/>
          </w:tcPr>
          <w:p>
            <w:pPr>
              <w:pStyle w:val="13"/>
            </w:pPr>
            <w:r>
              <w:t>716.00</w:t>
            </w:r>
          </w:p>
        </w:tc>
        <w:tc>
          <w:tcPr>
            <w:tcW w:w="1643" w:type="dxa"/>
            <w:vAlign w:val="center"/>
          </w:tcPr>
          <w:p>
            <w:pPr>
              <w:pStyle w:val="13"/>
            </w:pPr>
          </w:p>
        </w:tc>
        <w:tc>
          <w:tcPr>
            <w:tcW w:w="1643" w:type="dxa"/>
            <w:vAlign w:val="center"/>
          </w:tcPr>
          <w:p>
            <w:pPr>
              <w:pStyle w:val="13"/>
            </w:pPr>
            <w:r>
              <w:t>716.00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2120199</w:t>
            </w:r>
          </w:p>
        </w:tc>
        <w:tc>
          <w:tcPr>
            <w:tcW w:w="1643" w:type="dxa"/>
            <w:vAlign w:val="center"/>
          </w:tcPr>
          <w:p>
            <w:pPr>
              <w:pStyle w:val="14"/>
            </w:pPr>
            <w:r>
              <w:t>其他城乡社区管理事务支出</w:t>
            </w:r>
          </w:p>
        </w:tc>
        <w:tc>
          <w:tcPr>
            <w:tcW w:w="1643" w:type="dxa"/>
            <w:vAlign w:val="center"/>
          </w:tcPr>
          <w:p>
            <w:pPr>
              <w:pStyle w:val="13"/>
            </w:pPr>
            <w:r>
              <w:t>628.30</w:t>
            </w:r>
          </w:p>
        </w:tc>
        <w:tc>
          <w:tcPr>
            <w:tcW w:w="1643" w:type="dxa"/>
            <w:vAlign w:val="center"/>
          </w:tcPr>
          <w:p>
            <w:pPr>
              <w:pStyle w:val="13"/>
            </w:pPr>
          </w:p>
        </w:tc>
        <w:tc>
          <w:tcPr>
            <w:tcW w:w="1643" w:type="dxa"/>
            <w:vAlign w:val="center"/>
          </w:tcPr>
          <w:p>
            <w:pPr>
              <w:pStyle w:val="13"/>
            </w:pPr>
            <w:r>
              <w:t>628.30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21205</w:t>
            </w:r>
          </w:p>
        </w:tc>
        <w:tc>
          <w:tcPr>
            <w:tcW w:w="1643" w:type="dxa"/>
            <w:vAlign w:val="center"/>
          </w:tcPr>
          <w:p>
            <w:pPr>
              <w:pStyle w:val="14"/>
            </w:pPr>
            <w:r>
              <w:t>城乡社区环境卫生</w:t>
            </w:r>
          </w:p>
        </w:tc>
        <w:tc>
          <w:tcPr>
            <w:tcW w:w="1643" w:type="dxa"/>
            <w:vAlign w:val="center"/>
          </w:tcPr>
          <w:p>
            <w:pPr>
              <w:pStyle w:val="13"/>
            </w:pPr>
            <w:r>
              <w:t>3494.07</w:t>
            </w:r>
          </w:p>
        </w:tc>
        <w:tc>
          <w:tcPr>
            <w:tcW w:w="1643" w:type="dxa"/>
            <w:vAlign w:val="center"/>
          </w:tcPr>
          <w:p>
            <w:pPr>
              <w:pStyle w:val="13"/>
            </w:pPr>
          </w:p>
        </w:tc>
        <w:tc>
          <w:tcPr>
            <w:tcW w:w="1643" w:type="dxa"/>
            <w:vAlign w:val="center"/>
          </w:tcPr>
          <w:p>
            <w:pPr>
              <w:pStyle w:val="13"/>
            </w:pPr>
            <w:r>
              <w:t>3494.07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2120501</w:t>
            </w:r>
          </w:p>
        </w:tc>
        <w:tc>
          <w:tcPr>
            <w:tcW w:w="1643" w:type="dxa"/>
            <w:vAlign w:val="center"/>
          </w:tcPr>
          <w:p>
            <w:pPr>
              <w:pStyle w:val="14"/>
            </w:pPr>
            <w:r>
              <w:t>城乡社区环境卫生</w:t>
            </w:r>
          </w:p>
        </w:tc>
        <w:tc>
          <w:tcPr>
            <w:tcW w:w="1643" w:type="dxa"/>
            <w:vAlign w:val="center"/>
          </w:tcPr>
          <w:p>
            <w:pPr>
              <w:pStyle w:val="13"/>
            </w:pPr>
            <w:r>
              <w:t>3494.07</w:t>
            </w:r>
          </w:p>
        </w:tc>
        <w:tc>
          <w:tcPr>
            <w:tcW w:w="1643" w:type="dxa"/>
            <w:vAlign w:val="center"/>
          </w:tcPr>
          <w:p>
            <w:pPr>
              <w:pStyle w:val="13"/>
            </w:pPr>
          </w:p>
        </w:tc>
        <w:tc>
          <w:tcPr>
            <w:tcW w:w="1643" w:type="dxa"/>
            <w:vAlign w:val="center"/>
          </w:tcPr>
          <w:p>
            <w:pPr>
              <w:pStyle w:val="13"/>
            </w:pPr>
            <w:r>
              <w:t>3494.07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643" w:type="dxa"/>
            <w:vAlign w:val="center"/>
          </w:tcPr>
          <w:p>
            <w:pPr>
              <w:pStyle w:val="14"/>
            </w:pPr>
            <w:r>
              <w:t>213</w:t>
            </w:r>
          </w:p>
        </w:tc>
        <w:tc>
          <w:tcPr>
            <w:tcW w:w="1643" w:type="dxa"/>
            <w:vAlign w:val="center"/>
          </w:tcPr>
          <w:p>
            <w:pPr>
              <w:pStyle w:val="14"/>
            </w:pPr>
            <w:r>
              <w:t>农林水支出</w:t>
            </w:r>
          </w:p>
        </w:tc>
        <w:tc>
          <w:tcPr>
            <w:tcW w:w="1643" w:type="dxa"/>
            <w:vAlign w:val="center"/>
          </w:tcPr>
          <w:p>
            <w:pPr>
              <w:pStyle w:val="13"/>
            </w:pPr>
            <w:r>
              <w:t>893.20</w:t>
            </w:r>
          </w:p>
        </w:tc>
        <w:tc>
          <w:tcPr>
            <w:tcW w:w="1643" w:type="dxa"/>
            <w:vAlign w:val="center"/>
          </w:tcPr>
          <w:p>
            <w:pPr>
              <w:pStyle w:val="13"/>
            </w:pPr>
          </w:p>
        </w:tc>
        <w:tc>
          <w:tcPr>
            <w:tcW w:w="1643" w:type="dxa"/>
            <w:vAlign w:val="center"/>
          </w:tcPr>
          <w:p>
            <w:pPr>
              <w:pStyle w:val="13"/>
            </w:pPr>
            <w:r>
              <w:t>893.20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25</w:t>
            </w:r>
          </w:p>
        </w:tc>
        <w:tc>
          <w:tcPr>
            <w:tcW w:w="1643" w:type="dxa"/>
            <w:vAlign w:val="center"/>
          </w:tcPr>
          <w:p>
            <w:pPr>
              <w:pStyle w:val="14"/>
            </w:pPr>
            <w:r>
              <w:t>21307</w:t>
            </w:r>
          </w:p>
        </w:tc>
        <w:tc>
          <w:tcPr>
            <w:tcW w:w="1643" w:type="dxa"/>
            <w:vAlign w:val="center"/>
          </w:tcPr>
          <w:p>
            <w:pPr>
              <w:pStyle w:val="14"/>
            </w:pPr>
            <w:r>
              <w:t>农村综合改革</w:t>
            </w:r>
          </w:p>
        </w:tc>
        <w:tc>
          <w:tcPr>
            <w:tcW w:w="1643" w:type="dxa"/>
            <w:vAlign w:val="center"/>
          </w:tcPr>
          <w:p>
            <w:pPr>
              <w:pStyle w:val="13"/>
            </w:pPr>
            <w:r>
              <w:t>893.20</w:t>
            </w:r>
          </w:p>
        </w:tc>
        <w:tc>
          <w:tcPr>
            <w:tcW w:w="1643" w:type="dxa"/>
            <w:vAlign w:val="center"/>
          </w:tcPr>
          <w:p>
            <w:pPr>
              <w:pStyle w:val="13"/>
            </w:pPr>
          </w:p>
        </w:tc>
        <w:tc>
          <w:tcPr>
            <w:tcW w:w="1643" w:type="dxa"/>
            <w:vAlign w:val="center"/>
          </w:tcPr>
          <w:p>
            <w:pPr>
              <w:pStyle w:val="13"/>
            </w:pPr>
            <w:r>
              <w:t>893.20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26</w:t>
            </w:r>
          </w:p>
        </w:tc>
        <w:tc>
          <w:tcPr>
            <w:tcW w:w="1643" w:type="dxa"/>
            <w:vAlign w:val="center"/>
          </w:tcPr>
          <w:p>
            <w:pPr>
              <w:pStyle w:val="14"/>
            </w:pPr>
            <w:r>
              <w:t>2130799</w:t>
            </w:r>
          </w:p>
        </w:tc>
        <w:tc>
          <w:tcPr>
            <w:tcW w:w="1643" w:type="dxa"/>
            <w:vAlign w:val="center"/>
          </w:tcPr>
          <w:p>
            <w:pPr>
              <w:pStyle w:val="14"/>
            </w:pPr>
            <w:r>
              <w:t>其他农村综合改革支出</w:t>
            </w:r>
          </w:p>
        </w:tc>
        <w:tc>
          <w:tcPr>
            <w:tcW w:w="1643" w:type="dxa"/>
            <w:vAlign w:val="center"/>
          </w:tcPr>
          <w:p>
            <w:pPr>
              <w:pStyle w:val="13"/>
            </w:pPr>
            <w:r>
              <w:t>893.20</w:t>
            </w:r>
          </w:p>
        </w:tc>
        <w:tc>
          <w:tcPr>
            <w:tcW w:w="1643" w:type="dxa"/>
            <w:vAlign w:val="center"/>
          </w:tcPr>
          <w:p>
            <w:pPr>
              <w:pStyle w:val="13"/>
            </w:pPr>
          </w:p>
        </w:tc>
        <w:tc>
          <w:tcPr>
            <w:tcW w:w="1643" w:type="dxa"/>
            <w:vAlign w:val="center"/>
          </w:tcPr>
          <w:p>
            <w:pPr>
              <w:pStyle w:val="13"/>
            </w:pPr>
            <w:r>
              <w:t>893.20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27</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73.00</w:t>
            </w:r>
          </w:p>
        </w:tc>
        <w:tc>
          <w:tcPr>
            <w:tcW w:w="1643" w:type="dxa"/>
            <w:vAlign w:val="center"/>
          </w:tcPr>
          <w:p>
            <w:pPr>
              <w:pStyle w:val="13"/>
            </w:pPr>
            <w:r>
              <w:t>73.00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28</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73.00</w:t>
            </w:r>
          </w:p>
        </w:tc>
        <w:tc>
          <w:tcPr>
            <w:tcW w:w="1643" w:type="dxa"/>
            <w:vAlign w:val="center"/>
          </w:tcPr>
          <w:p>
            <w:pPr>
              <w:pStyle w:val="13"/>
            </w:pPr>
            <w:r>
              <w:t>73.00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29</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73.00</w:t>
            </w:r>
          </w:p>
        </w:tc>
        <w:tc>
          <w:tcPr>
            <w:tcW w:w="1643" w:type="dxa"/>
            <w:vAlign w:val="center"/>
          </w:tcPr>
          <w:p>
            <w:pPr>
              <w:pStyle w:val="13"/>
            </w:pPr>
            <w:r>
              <w:t>73.00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503平乡县城市管理综合行政执法局</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1316.44</w:t>
            </w:r>
          </w:p>
        </w:tc>
        <w:tc>
          <w:tcPr>
            <w:tcW w:w="1643" w:type="dxa"/>
            <w:vAlign w:val="center"/>
          </w:tcPr>
          <w:p>
            <w:pPr>
              <w:pStyle w:val="17"/>
            </w:pPr>
            <w:r>
              <w:t>1285.50</w:t>
            </w:r>
          </w:p>
        </w:tc>
        <w:tc>
          <w:tcPr>
            <w:tcW w:w="1643" w:type="dxa"/>
            <w:vAlign w:val="center"/>
          </w:tcPr>
          <w:p>
            <w:pPr>
              <w:pStyle w:val="17"/>
            </w:pPr>
            <w:r>
              <w:t>30.94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1283.40</w:t>
            </w:r>
          </w:p>
        </w:tc>
        <w:tc>
          <w:tcPr>
            <w:tcW w:w="1643" w:type="dxa"/>
            <w:vAlign w:val="center"/>
          </w:tcPr>
          <w:p>
            <w:pPr>
              <w:pStyle w:val="13"/>
            </w:pPr>
            <w:r>
              <w:t>1283.40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497.00</w:t>
            </w:r>
          </w:p>
        </w:tc>
        <w:tc>
          <w:tcPr>
            <w:tcW w:w="1643" w:type="dxa"/>
            <w:vAlign w:val="center"/>
          </w:tcPr>
          <w:p>
            <w:pPr>
              <w:pStyle w:val="13"/>
            </w:pPr>
            <w:r>
              <w:t>497.00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23.00</w:t>
            </w:r>
          </w:p>
        </w:tc>
        <w:tc>
          <w:tcPr>
            <w:tcW w:w="1643" w:type="dxa"/>
            <w:vAlign w:val="center"/>
          </w:tcPr>
          <w:p>
            <w:pPr>
              <w:pStyle w:val="13"/>
            </w:pPr>
            <w:r>
              <w:t>23.00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32.70</w:t>
            </w:r>
          </w:p>
        </w:tc>
        <w:tc>
          <w:tcPr>
            <w:tcW w:w="1643" w:type="dxa"/>
            <w:vAlign w:val="center"/>
          </w:tcPr>
          <w:p>
            <w:pPr>
              <w:pStyle w:val="13"/>
            </w:pPr>
            <w:r>
              <w:t>32.70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52.70</w:t>
            </w:r>
          </w:p>
        </w:tc>
        <w:tc>
          <w:tcPr>
            <w:tcW w:w="1643" w:type="dxa"/>
            <w:vAlign w:val="center"/>
          </w:tcPr>
          <w:p>
            <w:pPr>
              <w:pStyle w:val="13"/>
            </w:pPr>
            <w:r>
              <w:t>52.70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95.00</w:t>
            </w:r>
          </w:p>
        </w:tc>
        <w:tc>
          <w:tcPr>
            <w:tcW w:w="1643" w:type="dxa"/>
            <w:vAlign w:val="center"/>
          </w:tcPr>
          <w:p>
            <w:pPr>
              <w:pStyle w:val="13"/>
            </w:pPr>
            <w:r>
              <w:t>95.00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30109</w:t>
            </w:r>
          </w:p>
        </w:tc>
        <w:tc>
          <w:tcPr>
            <w:tcW w:w="1643" w:type="dxa"/>
            <w:vAlign w:val="center"/>
          </w:tcPr>
          <w:p>
            <w:pPr>
              <w:pStyle w:val="14"/>
            </w:pPr>
            <w:r>
              <w:t>职业年金缴费</w:t>
            </w:r>
          </w:p>
        </w:tc>
        <w:tc>
          <w:tcPr>
            <w:tcW w:w="1643" w:type="dxa"/>
            <w:vAlign w:val="center"/>
          </w:tcPr>
          <w:p>
            <w:pPr>
              <w:pStyle w:val="13"/>
            </w:pPr>
            <w:r>
              <w:t>21.00</w:t>
            </w:r>
          </w:p>
        </w:tc>
        <w:tc>
          <w:tcPr>
            <w:tcW w:w="1643" w:type="dxa"/>
            <w:vAlign w:val="center"/>
          </w:tcPr>
          <w:p>
            <w:pPr>
              <w:pStyle w:val="13"/>
            </w:pPr>
            <w:r>
              <w:t>21.00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30110</w:t>
            </w:r>
          </w:p>
        </w:tc>
        <w:tc>
          <w:tcPr>
            <w:tcW w:w="1643" w:type="dxa"/>
            <w:vAlign w:val="center"/>
          </w:tcPr>
          <w:p>
            <w:pPr>
              <w:pStyle w:val="14"/>
            </w:pPr>
            <w:r>
              <w:t>职工基本医疗保险缴费</w:t>
            </w:r>
          </w:p>
        </w:tc>
        <w:tc>
          <w:tcPr>
            <w:tcW w:w="1643" w:type="dxa"/>
            <w:vAlign w:val="center"/>
          </w:tcPr>
          <w:p>
            <w:pPr>
              <w:pStyle w:val="13"/>
            </w:pPr>
            <w:r>
              <w:t>46.00</w:t>
            </w:r>
          </w:p>
        </w:tc>
        <w:tc>
          <w:tcPr>
            <w:tcW w:w="1643" w:type="dxa"/>
            <w:vAlign w:val="center"/>
          </w:tcPr>
          <w:p>
            <w:pPr>
              <w:pStyle w:val="13"/>
            </w:pPr>
            <w:r>
              <w:t>46.00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30111</w:t>
            </w:r>
          </w:p>
        </w:tc>
        <w:tc>
          <w:tcPr>
            <w:tcW w:w="1643" w:type="dxa"/>
            <w:vAlign w:val="center"/>
          </w:tcPr>
          <w:p>
            <w:pPr>
              <w:pStyle w:val="14"/>
            </w:pPr>
            <w:r>
              <w:t>公务员医疗补助缴费</w:t>
            </w:r>
          </w:p>
        </w:tc>
        <w:tc>
          <w:tcPr>
            <w:tcW w:w="1643" w:type="dxa"/>
            <w:vAlign w:val="center"/>
          </w:tcPr>
          <w:p>
            <w:pPr>
              <w:pStyle w:val="13"/>
            </w:pPr>
            <w:r>
              <w:t>13.00</w:t>
            </w:r>
          </w:p>
        </w:tc>
        <w:tc>
          <w:tcPr>
            <w:tcW w:w="1643" w:type="dxa"/>
            <w:vAlign w:val="center"/>
          </w:tcPr>
          <w:p>
            <w:pPr>
              <w:pStyle w:val="13"/>
            </w:pPr>
            <w:r>
              <w:t>13.00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7.00</w:t>
            </w:r>
          </w:p>
        </w:tc>
        <w:tc>
          <w:tcPr>
            <w:tcW w:w="1643" w:type="dxa"/>
            <w:vAlign w:val="center"/>
          </w:tcPr>
          <w:p>
            <w:pPr>
              <w:pStyle w:val="13"/>
            </w:pPr>
            <w:r>
              <w:t>7.00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73.00</w:t>
            </w:r>
          </w:p>
        </w:tc>
        <w:tc>
          <w:tcPr>
            <w:tcW w:w="1643" w:type="dxa"/>
            <w:vAlign w:val="center"/>
          </w:tcPr>
          <w:p>
            <w:pPr>
              <w:pStyle w:val="13"/>
            </w:pPr>
            <w:r>
              <w:t>73.00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30199</w:t>
            </w:r>
          </w:p>
        </w:tc>
        <w:tc>
          <w:tcPr>
            <w:tcW w:w="1643" w:type="dxa"/>
            <w:vAlign w:val="center"/>
          </w:tcPr>
          <w:p>
            <w:pPr>
              <w:pStyle w:val="14"/>
            </w:pPr>
            <w:r>
              <w:t>其他工资福利支出</w:t>
            </w:r>
          </w:p>
        </w:tc>
        <w:tc>
          <w:tcPr>
            <w:tcW w:w="1643" w:type="dxa"/>
            <w:vAlign w:val="center"/>
          </w:tcPr>
          <w:p>
            <w:pPr>
              <w:pStyle w:val="13"/>
            </w:pPr>
            <w:r>
              <w:t>423.00</w:t>
            </w:r>
          </w:p>
        </w:tc>
        <w:tc>
          <w:tcPr>
            <w:tcW w:w="1643" w:type="dxa"/>
            <w:vAlign w:val="center"/>
          </w:tcPr>
          <w:p>
            <w:pPr>
              <w:pStyle w:val="13"/>
            </w:pPr>
            <w:r>
              <w:t>423.00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30.94</w:t>
            </w:r>
          </w:p>
        </w:tc>
        <w:tc>
          <w:tcPr>
            <w:tcW w:w="1643" w:type="dxa"/>
            <w:vAlign w:val="center"/>
          </w:tcPr>
          <w:p>
            <w:pPr>
              <w:pStyle w:val="13"/>
            </w:pPr>
          </w:p>
        </w:tc>
        <w:tc>
          <w:tcPr>
            <w:tcW w:w="1643" w:type="dxa"/>
            <w:vAlign w:val="center"/>
          </w:tcPr>
          <w:p>
            <w:pPr>
              <w:pStyle w:val="13"/>
            </w:pPr>
            <w:r>
              <w:t>30.94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4.64</w:t>
            </w:r>
          </w:p>
        </w:tc>
        <w:tc>
          <w:tcPr>
            <w:tcW w:w="1643" w:type="dxa"/>
            <w:vAlign w:val="center"/>
          </w:tcPr>
          <w:p>
            <w:pPr>
              <w:pStyle w:val="13"/>
            </w:pPr>
          </w:p>
        </w:tc>
        <w:tc>
          <w:tcPr>
            <w:tcW w:w="1643" w:type="dxa"/>
            <w:vAlign w:val="center"/>
          </w:tcPr>
          <w:p>
            <w:pPr>
              <w:pStyle w:val="13"/>
            </w:pPr>
            <w:r>
              <w:t>4.64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30205</w:t>
            </w:r>
          </w:p>
        </w:tc>
        <w:tc>
          <w:tcPr>
            <w:tcW w:w="1643" w:type="dxa"/>
            <w:vAlign w:val="center"/>
          </w:tcPr>
          <w:p>
            <w:pPr>
              <w:pStyle w:val="14"/>
            </w:pPr>
            <w:r>
              <w:t>水费</w:t>
            </w:r>
          </w:p>
        </w:tc>
        <w:tc>
          <w:tcPr>
            <w:tcW w:w="1643" w:type="dxa"/>
            <w:vAlign w:val="center"/>
          </w:tcPr>
          <w:p>
            <w:pPr>
              <w:pStyle w:val="13"/>
            </w:pPr>
            <w:r>
              <w:t>0.50</w:t>
            </w:r>
          </w:p>
        </w:tc>
        <w:tc>
          <w:tcPr>
            <w:tcW w:w="1643" w:type="dxa"/>
            <w:vAlign w:val="center"/>
          </w:tcPr>
          <w:p>
            <w:pPr>
              <w:pStyle w:val="13"/>
            </w:pPr>
          </w:p>
        </w:tc>
        <w:tc>
          <w:tcPr>
            <w:tcW w:w="1643"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30206</w:t>
            </w:r>
          </w:p>
        </w:tc>
        <w:tc>
          <w:tcPr>
            <w:tcW w:w="1643" w:type="dxa"/>
            <w:vAlign w:val="center"/>
          </w:tcPr>
          <w:p>
            <w:pPr>
              <w:pStyle w:val="14"/>
            </w:pPr>
            <w:r>
              <w:t>电费</w:t>
            </w:r>
          </w:p>
        </w:tc>
        <w:tc>
          <w:tcPr>
            <w:tcW w:w="1643" w:type="dxa"/>
            <w:vAlign w:val="center"/>
          </w:tcPr>
          <w:p>
            <w:pPr>
              <w:pStyle w:val="13"/>
            </w:pPr>
            <w:r>
              <w:t>0.30</w:t>
            </w:r>
          </w:p>
        </w:tc>
        <w:tc>
          <w:tcPr>
            <w:tcW w:w="1643" w:type="dxa"/>
            <w:vAlign w:val="center"/>
          </w:tcPr>
          <w:p>
            <w:pPr>
              <w:pStyle w:val="13"/>
            </w:pPr>
          </w:p>
        </w:tc>
        <w:tc>
          <w:tcPr>
            <w:tcW w:w="1643"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30207</w:t>
            </w:r>
          </w:p>
        </w:tc>
        <w:tc>
          <w:tcPr>
            <w:tcW w:w="1643" w:type="dxa"/>
            <w:vAlign w:val="center"/>
          </w:tcPr>
          <w:p>
            <w:pPr>
              <w:pStyle w:val="14"/>
            </w:pPr>
            <w:r>
              <w:t>邮电费</w:t>
            </w:r>
          </w:p>
        </w:tc>
        <w:tc>
          <w:tcPr>
            <w:tcW w:w="1643" w:type="dxa"/>
            <w:vAlign w:val="center"/>
          </w:tcPr>
          <w:p>
            <w:pPr>
              <w:pStyle w:val="13"/>
            </w:pPr>
            <w:r>
              <w:t>1.00</w:t>
            </w:r>
          </w:p>
        </w:tc>
        <w:tc>
          <w:tcPr>
            <w:tcW w:w="1643" w:type="dxa"/>
            <w:vAlign w:val="center"/>
          </w:tcPr>
          <w:p>
            <w:pPr>
              <w:pStyle w:val="13"/>
            </w:pPr>
          </w:p>
        </w:tc>
        <w:tc>
          <w:tcPr>
            <w:tcW w:w="1643"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30208</w:t>
            </w:r>
          </w:p>
        </w:tc>
        <w:tc>
          <w:tcPr>
            <w:tcW w:w="1643" w:type="dxa"/>
            <w:vAlign w:val="center"/>
          </w:tcPr>
          <w:p>
            <w:pPr>
              <w:pStyle w:val="14"/>
            </w:pPr>
            <w:r>
              <w:t>取暖费</w:t>
            </w:r>
          </w:p>
        </w:tc>
        <w:tc>
          <w:tcPr>
            <w:tcW w:w="1643" w:type="dxa"/>
            <w:vAlign w:val="center"/>
          </w:tcPr>
          <w:p>
            <w:pPr>
              <w:pStyle w:val="13"/>
            </w:pPr>
            <w:r>
              <w:t>2.00</w:t>
            </w:r>
          </w:p>
        </w:tc>
        <w:tc>
          <w:tcPr>
            <w:tcW w:w="1643" w:type="dxa"/>
            <w:vAlign w:val="center"/>
          </w:tcPr>
          <w:p>
            <w:pPr>
              <w:pStyle w:val="13"/>
            </w:pPr>
          </w:p>
        </w:tc>
        <w:tc>
          <w:tcPr>
            <w:tcW w:w="1643"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30211</w:t>
            </w:r>
          </w:p>
        </w:tc>
        <w:tc>
          <w:tcPr>
            <w:tcW w:w="1643" w:type="dxa"/>
            <w:vAlign w:val="center"/>
          </w:tcPr>
          <w:p>
            <w:pPr>
              <w:pStyle w:val="14"/>
            </w:pPr>
            <w:r>
              <w:t>差旅费</w:t>
            </w:r>
          </w:p>
        </w:tc>
        <w:tc>
          <w:tcPr>
            <w:tcW w:w="1643" w:type="dxa"/>
            <w:vAlign w:val="center"/>
          </w:tcPr>
          <w:p>
            <w:pPr>
              <w:pStyle w:val="13"/>
            </w:pPr>
            <w:r>
              <w:t>0.50</w:t>
            </w:r>
          </w:p>
        </w:tc>
        <w:tc>
          <w:tcPr>
            <w:tcW w:w="1643" w:type="dxa"/>
            <w:vAlign w:val="center"/>
          </w:tcPr>
          <w:p>
            <w:pPr>
              <w:pStyle w:val="13"/>
            </w:pPr>
          </w:p>
        </w:tc>
        <w:tc>
          <w:tcPr>
            <w:tcW w:w="1643"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30213</w:t>
            </w:r>
          </w:p>
        </w:tc>
        <w:tc>
          <w:tcPr>
            <w:tcW w:w="1643" w:type="dxa"/>
            <w:vAlign w:val="center"/>
          </w:tcPr>
          <w:p>
            <w:pPr>
              <w:pStyle w:val="14"/>
            </w:pPr>
            <w:r>
              <w:t>维修(护)费</w:t>
            </w:r>
          </w:p>
        </w:tc>
        <w:tc>
          <w:tcPr>
            <w:tcW w:w="1643" w:type="dxa"/>
            <w:vAlign w:val="center"/>
          </w:tcPr>
          <w:p>
            <w:pPr>
              <w:pStyle w:val="13"/>
            </w:pPr>
            <w:r>
              <w:t>3.00</w:t>
            </w:r>
          </w:p>
        </w:tc>
        <w:tc>
          <w:tcPr>
            <w:tcW w:w="1643" w:type="dxa"/>
            <w:vAlign w:val="center"/>
          </w:tcPr>
          <w:p>
            <w:pPr>
              <w:pStyle w:val="13"/>
            </w:pPr>
          </w:p>
        </w:tc>
        <w:tc>
          <w:tcPr>
            <w:tcW w:w="1643"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30227</w:t>
            </w:r>
          </w:p>
        </w:tc>
        <w:tc>
          <w:tcPr>
            <w:tcW w:w="1643" w:type="dxa"/>
            <w:vAlign w:val="center"/>
          </w:tcPr>
          <w:p>
            <w:pPr>
              <w:pStyle w:val="14"/>
            </w:pPr>
            <w:r>
              <w:t>委托业务费</w:t>
            </w:r>
          </w:p>
        </w:tc>
        <w:tc>
          <w:tcPr>
            <w:tcW w:w="1643" w:type="dxa"/>
            <w:vAlign w:val="center"/>
          </w:tcPr>
          <w:p>
            <w:pPr>
              <w:pStyle w:val="13"/>
            </w:pPr>
            <w:r>
              <w:t>6.26</w:t>
            </w:r>
          </w:p>
        </w:tc>
        <w:tc>
          <w:tcPr>
            <w:tcW w:w="1643" w:type="dxa"/>
            <w:vAlign w:val="center"/>
          </w:tcPr>
          <w:p>
            <w:pPr>
              <w:pStyle w:val="13"/>
            </w:pPr>
          </w:p>
        </w:tc>
        <w:tc>
          <w:tcPr>
            <w:tcW w:w="1643" w:type="dxa"/>
            <w:vAlign w:val="center"/>
          </w:tcPr>
          <w:p>
            <w:pPr>
              <w:pStyle w:val="13"/>
            </w:pPr>
            <w:r>
              <w:t>6.26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30228</w:t>
            </w:r>
          </w:p>
        </w:tc>
        <w:tc>
          <w:tcPr>
            <w:tcW w:w="1643" w:type="dxa"/>
            <w:vAlign w:val="center"/>
          </w:tcPr>
          <w:p>
            <w:pPr>
              <w:pStyle w:val="14"/>
            </w:pPr>
            <w:r>
              <w:t>工会经费</w:t>
            </w:r>
          </w:p>
        </w:tc>
        <w:tc>
          <w:tcPr>
            <w:tcW w:w="1643" w:type="dxa"/>
            <w:vAlign w:val="center"/>
          </w:tcPr>
          <w:p>
            <w:pPr>
              <w:pStyle w:val="13"/>
            </w:pPr>
            <w:r>
              <w:t>1.68</w:t>
            </w:r>
          </w:p>
        </w:tc>
        <w:tc>
          <w:tcPr>
            <w:tcW w:w="1643" w:type="dxa"/>
            <w:vAlign w:val="center"/>
          </w:tcPr>
          <w:p>
            <w:pPr>
              <w:pStyle w:val="13"/>
            </w:pPr>
          </w:p>
        </w:tc>
        <w:tc>
          <w:tcPr>
            <w:tcW w:w="1643" w:type="dxa"/>
            <w:vAlign w:val="center"/>
          </w:tcPr>
          <w:p>
            <w:pPr>
              <w:pStyle w:val="13"/>
            </w:pPr>
            <w:r>
              <w:t>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643" w:type="dxa"/>
            <w:vAlign w:val="center"/>
          </w:tcPr>
          <w:p>
            <w:pPr>
              <w:pStyle w:val="14"/>
            </w:pPr>
            <w:r>
              <w:t>30229</w:t>
            </w:r>
          </w:p>
        </w:tc>
        <w:tc>
          <w:tcPr>
            <w:tcW w:w="1643" w:type="dxa"/>
            <w:vAlign w:val="center"/>
          </w:tcPr>
          <w:p>
            <w:pPr>
              <w:pStyle w:val="14"/>
            </w:pPr>
            <w:r>
              <w:t>福利费</w:t>
            </w:r>
          </w:p>
        </w:tc>
        <w:tc>
          <w:tcPr>
            <w:tcW w:w="1643" w:type="dxa"/>
            <w:vAlign w:val="center"/>
          </w:tcPr>
          <w:p>
            <w:pPr>
              <w:pStyle w:val="13"/>
            </w:pPr>
            <w:r>
              <w:t>1.68</w:t>
            </w:r>
          </w:p>
        </w:tc>
        <w:tc>
          <w:tcPr>
            <w:tcW w:w="1643" w:type="dxa"/>
            <w:vAlign w:val="center"/>
          </w:tcPr>
          <w:p>
            <w:pPr>
              <w:pStyle w:val="13"/>
            </w:pPr>
          </w:p>
        </w:tc>
        <w:tc>
          <w:tcPr>
            <w:tcW w:w="1643" w:type="dxa"/>
            <w:vAlign w:val="center"/>
          </w:tcPr>
          <w:p>
            <w:pPr>
              <w:pStyle w:val="13"/>
            </w:pPr>
            <w:r>
              <w:t>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25</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2.34</w:t>
            </w:r>
          </w:p>
        </w:tc>
        <w:tc>
          <w:tcPr>
            <w:tcW w:w="1643" w:type="dxa"/>
            <w:vAlign w:val="center"/>
          </w:tcPr>
          <w:p>
            <w:pPr>
              <w:pStyle w:val="13"/>
            </w:pPr>
          </w:p>
        </w:tc>
        <w:tc>
          <w:tcPr>
            <w:tcW w:w="1643" w:type="dxa"/>
            <w:vAlign w:val="center"/>
          </w:tcPr>
          <w:p>
            <w:pPr>
              <w:pStyle w:val="13"/>
            </w:pPr>
            <w:r>
              <w:t>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26</w:t>
            </w:r>
          </w:p>
        </w:tc>
        <w:tc>
          <w:tcPr>
            <w:tcW w:w="1643" w:type="dxa"/>
            <w:vAlign w:val="center"/>
          </w:tcPr>
          <w:p>
            <w:pPr>
              <w:pStyle w:val="14"/>
            </w:pPr>
            <w:r>
              <w:t>30299</w:t>
            </w:r>
          </w:p>
        </w:tc>
        <w:tc>
          <w:tcPr>
            <w:tcW w:w="1643" w:type="dxa"/>
            <w:vAlign w:val="center"/>
          </w:tcPr>
          <w:p>
            <w:pPr>
              <w:pStyle w:val="14"/>
            </w:pPr>
            <w:r>
              <w:t>其他商品和服务支出</w:t>
            </w:r>
          </w:p>
        </w:tc>
        <w:tc>
          <w:tcPr>
            <w:tcW w:w="1643" w:type="dxa"/>
            <w:vAlign w:val="center"/>
          </w:tcPr>
          <w:p>
            <w:pPr>
              <w:pStyle w:val="13"/>
            </w:pPr>
            <w:r>
              <w:t>7.04</w:t>
            </w:r>
          </w:p>
        </w:tc>
        <w:tc>
          <w:tcPr>
            <w:tcW w:w="1643" w:type="dxa"/>
            <w:vAlign w:val="center"/>
          </w:tcPr>
          <w:p>
            <w:pPr>
              <w:pStyle w:val="13"/>
            </w:pPr>
          </w:p>
        </w:tc>
        <w:tc>
          <w:tcPr>
            <w:tcW w:w="1643" w:type="dxa"/>
            <w:vAlign w:val="center"/>
          </w:tcPr>
          <w:p>
            <w:pPr>
              <w:pStyle w:val="13"/>
            </w:pPr>
            <w:r>
              <w:t>7.04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27</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2.10</w:t>
            </w:r>
          </w:p>
        </w:tc>
        <w:tc>
          <w:tcPr>
            <w:tcW w:w="1643" w:type="dxa"/>
            <w:vAlign w:val="center"/>
          </w:tcPr>
          <w:p>
            <w:pPr>
              <w:pStyle w:val="13"/>
            </w:pPr>
            <w:r>
              <w:t>2.10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28</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2.10</w:t>
            </w:r>
          </w:p>
        </w:tc>
        <w:tc>
          <w:tcPr>
            <w:tcW w:w="1643" w:type="dxa"/>
            <w:vAlign w:val="center"/>
          </w:tcPr>
          <w:p>
            <w:pPr>
              <w:pStyle w:val="13"/>
            </w:pPr>
            <w:r>
              <w:t>2.10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503平乡县城市管理综合行政执法局</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13074.89</w:t>
            </w:r>
          </w:p>
        </w:tc>
        <w:tc>
          <w:tcPr>
            <w:tcW w:w="1643" w:type="dxa"/>
            <w:vAlign w:val="center"/>
          </w:tcPr>
          <w:p>
            <w:pPr>
              <w:pStyle w:val="17"/>
            </w:pPr>
          </w:p>
        </w:tc>
        <w:tc>
          <w:tcPr>
            <w:tcW w:w="1643" w:type="dxa"/>
            <w:vAlign w:val="center"/>
          </w:tcPr>
          <w:p>
            <w:pPr>
              <w:pStyle w:val="17"/>
            </w:pPr>
            <w:r>
              <w:t>13074.89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212</w:t>
            </w:r>
          </w:p>
        </w:tc>
        <w:tc>
          <w:tcPr>
            <w:tcW w:w="1643" w:type="dxa"/>
            <w:vAlign w:val="center"/>
          </w:tcPr>
          <w:p>
            <w:pPr>
              <w:pStyle w:val="14"/>
            </w:pPr>
            <w:r>
              <w:t>城乡社区支出</w:t>
            </w:r>
          </w:p>
        </w:tc>
        <w:tc>
          <w:tcPr>
            <w:tcW w:w="1643" w:type="dxa"/>
            <w:vAlign w:val="center"/>
          </w:tcPr>
          <w:p>
            <w:pPr>
              <w:pStyle w:val="13"/>
            </w:pPr>
            <w:r>
              <w:t>3574.89</w:t>
            </w:r>
          </w:p>
        </w:tc>
        <w:tc>
          <w:tcPr>
            <w:tcW w:w="1643" w:type="dxa"/>
            <w:vAlign w:val="center"/>
          </w:tcPr>
          <w:p>
            <w:pPr>
              <w:pStyle w:val="13"/>
            </w:pPr>
          </w:p>
        </w:tc>
        <w:tc>
          <w:tcPr>
            <w:tcW w:w="1643" w:type="dxa"/>
            <w:vAlign w:val="center"/>
          </w:tcPr>
          <w:p>
            <w:pPr>
              <w:pStyle w:val="13"/>
            </w:pPr>
            <w:r>
              <w:t>3574.89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643" w:type="dxa"/>
            <w:vAlign w:val="center"/>
          </w:tcPr>
          <w:p>
            <w:pPr>
              <w:pStyle w:val="15"/>
            </w:pPr>
            <w:r>
              <w:t>3</w:t>
            </w:r>
          </w:p>
        </w:tc>
        <w:tc>
          <w:tcPr>
            <w:tcW w:w="1643" w:type="dxa"/>
            <w:vAlign w:val="center"/>
          </w:tcPr>
          <w:p>
            <w:pPr>
              <w:pStyle w:val="14"/>
            </w:pPr>
            <w:r>
              <w:t>21208</w:t>
            </w:r>
          </w:p>
        </w:tc>
        <w:tc>
          <w:tcPr>
            <w:tcW w:w="1643" w:type="dxa"/>
            <w:vAlign w:val="center"/>
          </w:tcPr>
          <w:p>
            <w:pPr>
              <w:pStyle w:val="14"/>
            </w:pPr>
            <w:r>
              <w:t>国有土地使用权出让收入安排的支出</w:t>
            </w:r>
          </w:p>
        </w:tc>
        <w:tc>
          <w:tcPr>
            <w:tcW w:w="1643" w:type="dxa"/>
            <w:vAlign w:val="center"/>
          </w:tcPr>
          <w:p>
            <w:pPr>
              <w:pStyle w:val="13"/>
            </w:pPr>
            <w:r>
              <w:t>1064.89</w:t>
            </w:r>
          </w:p>
        </w:tc>
        <w:tc>
          <w:tcPr>
            <w:tcW w:w="1643" w:type="dxa"/>
            <w:vAlign w:val="center"/>
          </w:tcPr>
          <w:p>
            <w:pPr>
              <w:pStyle w:val="13"/>
            </w:pPr>
          </w:p>
        </w:tc>
        <w:tc>
          <w:tcPr>
            <w:tcW w:w="1643" w:type="dxa"/>
            <w:vAlign w:val="center"/>
          </w:tcPr>
          <w:p>
            <w:pPr>
              <w:pStyle w:val="13"/>
            </w:pPr>
            <w:r>
              <w:t>1064.89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643" w:type="dxa"/>
            <w:vAlign w:val="center"/>
          </w:tcPr>
          <w:p>
            <w:pPr>
              <w:pStyle w:val="15"/>
            </w:pPr>
            <w:r>
              <w:t>4</w:t>
            </w:r>
          </w:p>
        </w:tc>
        <w:tc>
          <w:tcPr>
            <w:tcW w:w="1643" w:type="dxa"/>
            <w:vAlign w:val="center"/>
          </w:tcPr>
          <w:p>
            <w:pPr>
              <w:pStyle w:val="14"/>
            </w:pPr>
            <w:r>
              <w:t>2120899</w:t>
            </w:r>
          </w:p>
        </w:tc>
        <w:tc>
          <w:tcPr>
            <w:tcW w:w="1643" w:type="dxa"/>
            <w:vAlign w:val="center"/>
          </w:tcPr>
          <w:p>
            <w:pPr>
              <w:pStyle w:val="14"/>
            </w:pPr>
            <w:r>
              <w:t>其他国有土地使用权出让收入安排的支出</w:t>
            </w:r>
          </w:p>
        </w:tc>
        <w:tc>
          <w:tcPr>
            <w:tcW w:w="1643" w:type="dxa"/>
            <w:vAlign w:val="center"/>
          </w:tcPr>
          <w:p>
            <w:pPr>
              <w:pStyle w:val="13"/>
            </w:pPr>
            <w:r>
              <w:t>1064.89</w:t>
            </w:r>
          </w:p>
        </w:tc>
        <w:tc>
          <w:tcPr>
            <w:tcW w:w="1643" w:type="dxa"/>
            <w:vAlign w:val="center"/>
          </w:tcPr>
          <w:p>
            <w:pPr>
              <w:pStyle w:val="13"/>
            </w:pPr>
          </w:p>
        </w:tc>
        <w:tc>
          <w:tcPr>
            <w:tcW w:w="1643" w:type="dxa"/>
            <w:vAlign w:val="center"/>
          </w:tcPr>
          <w:p>
            <w:pPr>
              <w:pStyle w:val="13"/>
            </w:pPr>
            <w:r>
              <w:t>1064.89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21213</w:t>
            </w:r>
          </w:p>
        </w:tc>
        <w:tc>
          <w:tcPr>
            <w:tcW w:w="1643" w:type="dxa"/>
            <w:vAlign w:val="center"/>
          </w:tcPr>
          <w:p>
            <w:pPr>
              <w:pStyle w:val="14"/>
            </w:pPr>
            <w:r>
              <w:t>城市基础设施配套费安排的支出</w:t>
            </w:r>
          </w:p>
        </w:tc>
        <w:tc>
          <w:tcPr>
            <w:tcW w:w="1643" w:type="dxa"/>
            <w:vAlign w:val="center"/>
          </w:tcPr>
          <w:p>
            <w:pPr>
              <w:pStyle w:val="13"/>
            </w:pPr>
            <w:r>
              <w:t>2000.00</w:t>
            </w:r>
          </w:p>
        </w:tc>
        <w:tc>
          <w:tcPr>
            <w:tcW w:w="1643" w:type="dxa"/>
            <w:vAlign w:val="center"/>
          </w:tcPr>
          <w:p>
            <w:pPr>
              <w:pStyle w:val="13"/>
            </w:pPr>
          </w:p>
        </w:tc>
        <w:tc>
          <w:tcPr>
            <w:tcW w:w="1643" w:type="dxa"/>
            <w:vAlign w:val="center"/>
          </w:tcPr>
          <w:p>
            <w:pPr>
              <w:pStyle w:val="13"/>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643" w:type="dxa"/>
            <w:vAlign w:val="center"/>
          </w:tcPr>
          <w:p>
            <w:pPr>
              <w:pStyle w:val="15"/>
            </w:pPr>
            <w:r>
              <w:t>6</w:t>
            </w:r>
          </w:p>
        </w:tc>
        <w:tc>
          <w:tcPr>
            <w:tcW w:w="1643" w:type="dxa"/>
            <w:vAlign w:val="center"/>
          </w:tcPr>
          <w:p>
            <w:pPr>
              <w:pStyle w:val="14"/>
            </w:pPr>
            <w:r>
              <w:t>2121301</w:t>
            </w:r>
          </w:p>
        </w:tc>
        <w:tc>
          <w:tcPr>
            <w:tcW w:w="1643" w:type="dxa"/>
            <w:vAlign w:val="center"/>
          </w:tcPr>
          <w:p>
            <w:pPr>
              <w:pStyle w:val="14"/>
            </w:pPr>
            <w:r>
              <w:t>城市公共设施</w:t>
            </w:r>
          </w:p>
        </w:tc>
        <w:tc>
          <w:tcPr>
            <w:tcW w:w="1643" w:type="dxa"/>
            <w:vAlign w:val="center"/>
          </w:tcPr>
          <w:p>
            <w:pPr>
              <w:pStyle w:val="13"/>
            </w:pPr>
            <w:r>
              <w:t>1642.41</w:t>
            </w:r>
          </w:p>
        </w:tc>
        <w:tc>
          <w:tcPr>
            <w:tcW w:w="1643" w:type="dxa"/>
            <w:vAlign w:val="center"/>
          </w:tcPr>
          <w:p>
            <w:pPr>
              <w:pStyle w:val="13"/>
            </w:pPr>
          </w:p>
        </w:tc>
        <w:tc>
          <w:tcPr>
            <w:tcW w:w="1643" w:type="dxa"/>
            <w:vAlign w:val="center"/>
          </w:tcPr>
          <w:p>
            <w:pPr>
              <w:pStyle w:val="13"/>
            </w:pPr>
            <w:r>
              <w:t>1642.41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643" w:type="dxa"/>
            <w:vAlign w:val="center"/>
          </w:tcPr>
          <w:p>
            <w:pPr>
              <w:pStyle w:val="15"/>
            </w:pPr>
            <w:r>
              <w:t>7</w:t>
            </w:r>
          </w:p>
        </w:tc>
        <w:tc>
          <w:tcPr>
            <w:tcW w:w="1643" w:type="dxa"/>
            <w:vAlign w:val="center"/>
          </w:tcPr>
          <w:p>
            <w:pPr>
              <w:pStyle w:val="14"/>
            </w:pPr>
            <w:r>
              <w:t>2121302</w:t>
            </w:r>
          </w:p>
        </w:tc>
        <w:tc>
          <w:tcPr>
            <w:tcW w:w="1643" w:type="dxa"/>
            <w:vAlign w:val="center"/>
          </w:tcPr>
          <w:p>
            <w:pPr>
              <w:pStyle w:val="14"/>
            </w:pPr>
            <w:r>
              <w:t>城市环境卫生</w:t>
            </w:r>
          </w:p>
        </w:tc>
        <w:tc>
          <w:tcPr>
            <w:tcW w:w="1643" w:type="dxa"/>
            <w:vAlign w:val="center"/>
          </w:tcPr>
          <w:p>
            <w:pPr>
              <w:pStyle w:val="13"/>
            </w:pPr>
            <w:r>
              <w:t>357.59</w:t>
            </w:r>
          </w:p>
        </w:tc>
        <w:tc>
          <w:tcPr>
            <w:tcW w:w="1643" w:type="dxa"/>
            <w:vAlign w:val="center"/>
          </w:tcPr>
          <w:p>
            <w:pPr>
              <w:pStyle w:val="13"/>
            </w:pPr>
          </w:p>
        </w:tc>
        <w:tc>
          <w:tcPr>
            <w:tcW w:w="1643" w:type="dxa"/>
            <w:vAlign w:val="center"/>
          </w:tcPr>
          <w:p>
            <w:pPr>
              <w:pStyle w:val="13"/>
            </w:pPr>
            <w:r>
              <w:t>357.59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21214</w:t>
            </w:r>
          </w:p>
        </w:tc>
        <w:tc>
          <w:tcPr>
            <w:tcW w:w="1643" w:type="dxa"/>
            <w:vAlign w:val="center"/>
          </w:tcPr>
          <w:p>
            <w:pPr>
              <w:pStyle w:val="14"/>
            </w:pPr>
            <w:r>
              <w:t>污水处理费安排的支出</w:t>
            </w:r>
          </w:p>
        </w:tc>
        <w:tc>
          <w:tcPr>
            <w:tcW w:w="1643" w:type="dxa"/>
            <w:vAlign w:val="center"/>
          </w:tcPr>
          <w:p>
            <w:pPr>
              <w:pStyle w:val="13"/>
            </w:pPr>
            <w:r>
              <w:t>510.00</w:t>
            </w:r>
          </w:p>
        </w:tc>
        <w:tc>
          <w:tcPr>
            <w:tcW w:w="1643" w:type="dxa"/>
            <w:vAlign w:val="center"/>
          </w:tcPr>
          <w:p>
            <w:pPr>
              <w:pStyle w:val="13"/>
            </w:pPr>
          </w:p>
        </w:tc>
        <w:tc>
          <w:tcPr>
            <w:tcW w:w="1643" w:type="dxa"/>
            <w:vAlign w:val="center"/>
          </w:tcPr>
          <w:p>
            <w:pPr>
              <w:pStyle w:val="13"/>
            </w:pPr>
            <w:r>
              <w:t>510.00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2121401</w:t>
            </w:r>
          </w:p>
        </w:tc>
        <w:tc>
          <w:tcPr>
            <w:tcW w:w="1643" w:type="dxa"/>
            <w:vAlign w:val="center"/>
          </w:tcPr>
          <w:p>
            <w:pPr>
              <w:pStyle w:val="14"/>
            </w:pPr>
            <w:r>
              <w:t>污水处理设施建设和运营</w:t>
            </w:r>
          </w:p>
        </w:tc>
        <w:tc>
          <w:tcPr>
            <w:tcW w:w="1643" w:type="dxa"/>
            <w:vAlign w:val="center"/>
          </w:tcPr>
          <w:p>
            <w:pPr>
              <w:pStyle w:val="13"/>
            </w:pPr>
            <w:r>
              <w:t>510.00</w:t>
            </w:r>
          </w:p>
        </w:tc>
        <w:tc>
          <w:tcPr>
            <w:tcW w:w="1643" w:type="dxa"/>
            <w:vAlign w:val="center"/>
          </w:tcPr>
          <w:p>
            <w:pPr>
              <w:pStyle w:val="13"/>
            </w:pPr>
          </w:p>
        </w:tc>
        <w:tc>
          <w:tcPr>
            <w:tcW w:w="1643" w:type="dxa"/>
            <w:vAlign w:val="center"/>
          </w:tcPr>
          <w:p>
            <w:pPr>
              <w:pStyle w:val="13"/>
            </w:pPr>
            <w:r>
              <w:t>510.00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229</w:t>
            </w:r>
          </w:p>
        </w:tc>
        <w:tc>
          <w:tcPr>
            <w:tcW w:w="1643" w:type="dxa"/>
            <w:vAlign w:val="center"/>
          </w:tcPr>
          <w:p>
            <w:pPr>
              <w:pStyle w:val="14"/>
            </w:pPr>
            <w:r>
              <w:t>其他支出</w:t>
            </w:r>
          </w:p>
        </w:tc>
        <w:tc>
          <w:tcPr>
            <w:tcW w:w="1643" w:type="dxa"/>
            <w:vAlign w:val="center"/>
          </w:tcPr>
          <w:p>
            <w:pPr>
              <w:pStyle w:val="13"/>
            </w:pPr>
            <w:r>
              <w:t>9500.00</w:t>
            </w:r>
          </w:p>
        </w:tc>
        <w:tc>
          <w:tcPr>
            <w:tcW w:w="1643" w:type="dxa"/>
            <w:vAlign w:val="center"/>
          </w:tcPr>
          <w:p>
            <w:pPr>
              <w:pStyle w:val="13"/>
            </w:pPr>
          </w:p>
        </w:tc>
        <w:tc>
          <w:tcPr>
            <w:tcW w:w="1643" w:type="dxa"/>
            <w:vAlign w:val="center"/>
          </w:tcPr>
          <w:p>
            <w:pPr>
              <w:pStyle w:val="13"/>
            </w:pPr>
            <w:r>
              <w:t>9500.00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22904</w:t>
            </w:r>
          </w:p>
        </w:tc>
        <w:tc>
          <w:tcPr>
            <w:tcW w:w="1643" w:type="dxa"/>
            <w:vAlign w:val="center"/>
          </w:tcPr>
          <w:p>
            <w:pPr>
              <w:pStyle w:val="14"/>
            </w:pPr>
            <w:r>
              <w:t>其他政府性基金及对应专项债务收入安排的支出</w:t>
            </w:r>
          </w:p>
        </w:tc>
        <w:tc>
          <w:tcPr>
            <w:tcW w:w="1643" w:type="dxa"/>
            <w:vAlign w:val="center"/>
          </w:tcPr>
          <w:p>
            <w:pPr>
              <w:pStyle w:val="13"/>
            </w:pPr>
            <w:r>
              <w:t>9500.00</w:t>
            </w:r>
          </w:p>
        </w:tc>
        <w:tc>
          <w:tcPr>
            <w:tcW w:w="1643" w:type="dxa"/>
            <w:vAlign w:val="center"/>
          </w:tcPr>
          <w:p>
            <w:pPr>
              <w:pStyle w:val="13"/>
            </w:pPr>
          </w:p>
        </w:tc>
        <w:tc>
          <w:tcPr>
            <w:tcW w:w="1643" w:type="dxa"/>
            <w:vAlign w:val="center"/>
          </w:tcPr>
          <w:p>
            <w:pPr>
              <w:pStyle w:val="13"/>
            </w:pPr>
            <w:r>
              <w:t>9500.00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2290402</w:t>
            </w:r>
          </w:p>
        </w:tc>
        <w:tc>
          <w:tcPr>
            <w:tcW w:w="1643" w:type="dxa"/>
            <w:vAlign w:val="center"/>
          </w:tcPr>
          <w:p>
            <w:pPr>
              <w:pStyle w:val="14"/>
            </w:pPr>
            <w:r>
              <w:t>其他地方自行试点项目收益专项债券收入安排的支出</w:t>
            </w:r>
          </w:p>
        </w:tc>
        <w:tc>
          <w:tcPr>
            <w:tcW w:w="1643" w:type="dxa"/>
            <w:vAlign w:val="center"/>
          </w:tcPr>
          <w:p>
            <w:pPr>
              <w:pStyle w:val="13"/>
            </w:pPr>
            <w:r>
              <w:t>9500.00</w:t>
            </w:r>
          </w:p>
        </w:tc>
        <w:tc>
          <w:tcPr>
            <w:tcW w:w="1643" w:type="dxa"/>
            <w:vAlign w:val="center"/>
          </w:tcPr>
          <w:p>
            <w:pPr>
              <w:pStyle w:val="13"/>
            </w:pPr>
          </w:p>
        </w:tc>
        <w:tc>
          <w:tcPr>
            <w:tcW w:w="1643" w:type="dxa"/>
            <w:vAlign w:val="center"/>
          </w:tcPr>
          <w:p>
            <w:pPr>
              <w:pStyle w:val="13"/>
            </w:pPr>
            <w:r>
              <w:t>9500.00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503平乡县城市管理综合行政执法局</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503平乡县城市管理综合行政执法局</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2467" w:firstLineChars="1175"/>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平乡县城市管理综合行政执法局2023年部门预算信息公开情况说明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平乡县城市管理综合行政执法局2023年部门预算信息公开情况说明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按照《预算法》、《地方预决算公开操作规程》和《关于进一步推进预算公开工作的实施意见》规定，现将平乡县城市管理综合行政执法局2023年部门预算公开如下：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ind w:left="0" w:leftChars="0" w:firstLine="560" w:firstLineChars="200"/>
      </w:pPr>
      <w:r>
        <w:t>1、贯彻执行国家和省、市城市管理方面的方针、政策和法律、法规。起草全县城市管理方面的规范性文件草案；拟订全县城市管理方面发展规划并组织实施；研究提出城市管理方面重大问题的政策建议。</w:t>
      </w:r>
    </w:p>
    <w:p>
      <w:pPr>
        <w:pStyle w:val="19"/>
      </w:pPr>
      <w:r>
        <w:t>2、指导全县城市管理工作，拟订城市管理的规范、标准、政策并组织实施；参与指导城市市容环卫、生活垃圾处置、园林绿化专业规划的编制和实施；指导城市市容市貌、环境卫生、生活垃圾清理和处理、环境综合整治工作；指导数字化城市管理工作。负责对全县城市管理工作的业务指导、监督检查和考核评价。</w:t>
      </w:r>
    </w:p>
    <w:p>
      <w:pPr>
        <w:pStyle w:val="19"/>
      </w:pPr>
      <w:r>
        <w:t>3、负责城市环境卫生管理。负责城市环卫设施建设和维护的管理工作；负责城市建筑垃圾的处置和管理工作；负责城市消毒杀虫灭鼠工作；负责道路扬尘整治；负责城区河道管理。</w:t>
      </w:r>
    </w:p>
    <w:p>
      <w:pPr>
        <w:pStyle w:val="19"/>
      </w:pPr>
      <w:r>
        <w:t>4、负责城市园林绿化管理。参与制定城市绿化规划；指导城市公园和园林绿化建设管理；指导城市园林水域安全监管工作；负责县城园林设施建设和维护的管理工作；指导县城风景林地的管护工作。负责园林县城（建制镇、镇区）和生态园林县城创建工作；承担城镇古树名木保护工作；会同有关部门负责历史文化名城的保护和监督管理工作。</w:t>
      </w:r>
    </w:p>
    <w:p>
      <w:pPr>
        <w:pStyle w:val="19"/>
      </w:pPr>
      <w:r>
        <w:t>5、指导城市公用设施运行管理。指导城市市政公用设施安全运行；指导全县排水防涝、道路桥梁、照明设施运行管理工作；指导县城和乡镇生活污水处理设施和管网配套建设及运行管理；指导县城集中供热等设施的建设和运行管理；指导热力行业完善落实安全管理制度；负责市政公用设施运行管理的监督检查和考核评价；指导建制镇生活垃圾及农村生活垃圾收运处置体系建设。</w:t>
      </w:r>
    </w:p>
    <w:p>
      <w:pPr>
        <w:pStyle w:val="19"/>
      </w:pPr>
      <w:r>
        <w:t>6、负责城市容貌秩序管理。负责城市容貌、户外广告设置、门头牌匾及城市街道家具管理和露天烧烤整治工作。</w:t>
      </w:r>
    </w:p>
    <w:p>
      <w:pPr>
        <w:pStyle w:val="19"/>
      </w:pPr>
      <w:r>
        <w:t>7、负责城市车辆停放管理。负责公共自行车建设管理、便道机动车及非机动车停放管理、便道机动车停车场及临时泊位设置管理工作。</w:t>
      </w:r>
    </w:p>
    <w:p>
      <w:pPr>
        <w:pStyle w:val="19"/>
      </w:pPr>
      <w:r>
        <w:t>8、负责城区防汛应急管理；负责道路清融雪、公园和广场应急避难场所建设管理；负责城市道路、桥梁、照明、园林绿化的应急保障和供热、污水处理的应急指导。</w:t>
      </w:r>
    </w:p>
    <w:p>
      <w:pPr>
        <w:pStyle w:val="19"/>
      </w:pPr>
      <w:r>
        <w:t>9、认真落实中央和省、市、县关于加强综合执法工作的部署要求，继续深入推动城市管理跨领域跨部门综合执法，推进城市管理领域行政处罚权相对集中。按照集中的范围，集中行使市容环境卫生、市政、绿化、供热用热、排水与污水处理、公安交通、环境保护、市场监管、水务等城市管理方面的行政处罚权及有关行政强制措施。</w:t>
      </w:r>
    </w:p>
    <w:p>
      <w:pPr>
        <w:pStyle w:val="19"/>
      </w:pPr>
      <w:r>
        <w:t>10、负责城管综合行政执法监督。指导全县城管执法工作；开展城管执法行为监督与考核；负责城市管理行政执法协调工作；负责城市管理行政执法中的投诉受理、应诉和行政复议工作；组织查处城市管理领域重大案件、跨区域案件以及依法应由县城管综合行政执法局实施行政处罚的案件。</w:t>
      </w:r>
    </w:p>
    <w:p>
      <w:pPr>
        <w:pStyle w:val="19"/>
      </w:pPr>
      <w:r>
        <w:t>11、完成县委、县政府交办的其他任务。</w:t>
      </w:r>
    </w:p>
    <w:p>
      <w:pPr>
        <w:pStyle w:val="19"/>
      </w:pPr>
    </w:p>
    <w:p>
      <w:pPr>
        <w:spacing w:before="0" w:after="0" w:line="240" w:lineRule="auto"/>
        <w:ind w:firstLine="0"/>
        <w:jc w:val="center"/>
        <w:outlineLvl w:val="9"/>
        <w:rPr>
          <w:rFonts w:ascii="方正小标宋_GBK" w:hAnsi="方正小标宋_GBK" w:eastAsia="方正小标宋_GBK" w:cs="方正小标宋_GBK"/>
          <w:color w:val="000000"/>
          <w:sz w:val="32"/>
        </w:rPr>
      </w:pPr>
    </w:p>
    <w:p>
      <w:pPr>
        <w:spacing w:before="0" w:after="0" w:line="240" w:lineRule="auto"/>
        <w:ind w:firstLine="0"/>
        <w:jc w:val="center"/>
        <w:outlineLvl w:val="9"/>
        <w:rPr>
          <w:rFonts w:ascii="方正小标宋_GBK" w:hAnsi="方正小标宋_GBK" w:eastAsia="方正小标宋_GBK" w:cs="方正小标宋_GBK"/>
          <w:color w:val="000000"/>
          <w:sz w:val="32"/>
        </w:rPr>
      </w:pPr>
    </w:p>
    <w:p>
      <w:pPr>
        <w:spacing w:before="0" w:after="0" w:line="240" w:lineRule="auto"/>
        <w:ind w:firstLine="0"/>
        <w:jc w:val="center"/>
        <w:outlineLvl w:val="9"/>
        <w:rPr>
          <w:rFonts w:ascii="方正小标宋_GBK" w:hAnsi="方正小标宋_GBK" w:eastAsia="方正小标宋_GBK" w:cs="方正小标宋_GBK"/>
          <w:color w:val="000000"/>
          <w:sz w:val="32"/>
        </w:rPr>
      </w:pP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平乡县城市管理综合行政执法局本级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val="en-US" w:eastAsia="zh-CN"/>
        </w:rPr>
        <w:t>县</w:t>
      </w:r>
      <w:r>
        <w:rPr>
          <w:rFonts w:ascii="Times New Roman" w:hAnsi="Times New Roman" w:eastAsia="方正仿宋_GBK" w:cs="Times New Roman"/>
          <w:color w:val="000000"/>
          <w:sz w:val="28"/>
        </w:rPr>
        <w:t>部门预算的编制实行综合预算管理，即全部收入和支出都反映在预算中。平乡县城市管理综合行政执法局机关及所属事业单位的收支包含在部门预算中。</w:t>
      </w:r>
    </w:p>
    <w:p>
      <w:pPr>
        <w:pStyle w:val="20"/>
      </w:pPr>
      <w:r>
        <w:t>1、收入说明 </w:t>
      </w:r>
    </w:p>
    <w:p>
      <w:pPr>
        <w:pStyle w:val="20"/>
      </w:pPr>
      <w:r>
        <w:t>反应本部门当年全部收入。2023年预算收入21126.90万元，其中：一般公共预算收入8052.01万元，基金预算收入13074.89万元。</w:t>
      </w:r>
    </w:p>
    <w:p>
      <w:pPr>
        <w:pStyle w:val="20"/>
      </w:pPr>
      <w:r>
        <w:t>2、支出说明</w:t>
      </w:r>
    </w:p>
    <w:p>
      <w:pPr>
        <w:pStyle w:val="20"/>
      </w:pPr>
      <w:r>
        <w:t>2023年部门支出预算为21126.90万元，其中基本支出1316.44万元，包括人员经费1285.5万元和日常公用经费30.94万元；项目支出19810.46万元，主要为平乡县城区街道环卫一体化项目费用，南水北调水费缴纳费用，污水处理厂PPP项目污水处理费用，绿化养护费用，大气污染整治费用，市政维护城市管理费用等。</w:t>
      </w:r>
    </w:p>
    <w:p>
      <w:pPr>
        <w:pStyle w:val="20"/>
      </w:pPr>
      <w:r>
        <w:t>3、比上年增减情况</w:t>
      </w:r>
    </w:p>
    <w:p>
      <w:pPr>
        <w:pStyle w:val="20"/>
      </w:pPr>
      <w:r>
        <w:t>2023年预算收支安排21126.90万元，较2022年预算减少</w:t>
      </w:r>
      <w:r>
        <w:rPr>
          <w:rFonts w:hint="eastAsia"/>
          <w:lang w:val="en-US" w:eastAsia="zh-CN"/>
        </w:rPr>
        <w:t>9129.19</w:t>
      </w:r>
      <w:r>
        <w:t>万元，其中：基本支出增加66.29万元，项目支出减少</w:t>
      </w:r>
      <w:r>
        <w:rPr>
          <w:rFonts w:hint="eastAsia"/>
          <w:lang w:val="en-US" w:eastAsia="zh-CN"/>
        </w:rPr>
        <w:t>9195.48</w:t>
      </w:r>
      <w:r>
        <w:t>万元。</w:t>
      </w:r>
    </w:p>
    <w:p>
      <w:pPr>
        <w:pStyle w:val="20"/>
      </w:pPr>
      <w:bookmarkStart w:id="18" w:name="_GoBack"/>
      <w:bookmarkEnd w:id="18"/>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2023年，我部门机关运行经费共计安排30.94万元，主要用于保障单位的正常办公条件，确保单位工作正常运转。</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2023年，我部门财政拨款“三公”经费预算安排0万元，</w:t>
      </w:r>
    </w:p>
    <w:p>
      <w:pPr>
        <w:pStyle w:val="22"/>
      </w:pPr>
      <w:r>
        <w:t>其中因公出国（境）费0万元；公务用车购置及运维费0万元（其中：公务用车购置费0万元，公务用车运维费0万元）；公务接待费0万元。与2022年相比无增减变化。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2023年城管执法局将积极贯彻落实上级关于城市管理工作的方针政策和决策部署，以抓好城区市场秩序整治、交通秩序管理、广告牌匾监管、园林绿化建设和管护、大气污染治理、污水处理厂监管和排污执法巡查、集中供热监管等工作为目标，积极贯彻落实上级关于城市管理工作的方针政策和决策部署，全面提升城市精细化管理水平。确保2023年实现各项既定目标：园林绿化方面，圆满完成市、县安排的城乡结合部绿化整治任务；综合秩序方面，城区店外经营得到有效治理，交通秩序得到明显缓解；户外广告方面，各类广告设置进一步规范；污水监管方面，确保城区污水处理厂高效运转，污水集中处理率99%以上，污泥有效处置率100%；其他方面，确保冬季正常供暖，做好夏季防汛抢险工作。</w:t>
      </w:r>
    </w:p>
    <w:p>
      <w:pPr>
        <w:spacing w:before="0" w:after="0" w:line="500" w:lineRule="exact"/>
        <w:ind w:firstLine="560"/>
        <w:jc w:val="left"/>
        <w:outlineLvl w:val="9"/>
        <w:rPr>
          <w:rFonts w:ascii="Times New Roman" w:hAnsi="Times New Roman" w:eastAsia="方正仿宋_GBK" w:cs="Times New Roman"/>
          <w:color w:val="000000"/>
          <w:sz w:val="28"/>
        </w:rPr>
      </w:pPr>
    </w:p>
    <w:p>
      <w:pPr>
        <w:spacing w:before="0" w:after="0" w:line="500" w:lineRule="exact"/>
        <w:ind w:firstLine="560"/>
        <w:jc w:val="left"/>
        <w:outlineLvl w:val="9"/>
        <w:rPr>
          <w:rFonts w:ascii="Times New Roman" w:hAnsi="Times New Roman" w:eastAsia="方正仿宋_GBK" w:cs="Times New Roman"/>
          <w:color w:val="000000"/>
          <w:sz w:val="28"/>
        </w:rPr>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1、城市绿化建设管护方面。</w:t>
      </w:r>
    </w:p>
    <w:p>
      <w:pPr>
        <w:pStyle w:val="24"/>
      </w:pPr>
      <w:r>
        <w:t>绩效目标：全面治理县城及城乡结合部黄土裸露和绿化缺株，达到市、县验收要求。持续做好绿化养护工作，进一步提升绿化管护水平，推进绿化管护向专业化和精细化发展。确保完成城市出入口、重点街道、国省干线绿化整治任务。</w:t>
      </w:r>
    </w:p>
    <w:p>
      <w:pPr>
        <w:pStyle w:val="24"/>
      </w:pPr>
      <w:r>
        <w:t>2、城区综合秩序管理方面。</w:t>
      </w:r>
    </w:p>
    <w:p>
      <w:pPr>
        <w:pStyle w:val="24"/>
      </w:pPr>
      <w:r>
        <w:t>绩效目标：城区店外经营秩序明显改观。违章停车、部分路段交通拥堵有效缓解。户外广告整体效果明显改观。对城区主次干道持续强化店外经营、交通秩序监管，确保违法占道经营、违章停车相比上一年下降50%以上。按照一店一牌的要求，加强广告监管，进一步提升数字化城管系统。</w:t>
      </w:r>
    </w:p>
    <w:p>
      <w:pPr>
        <w:pStyle w:val="24"/>
      </w:pPr>
      <w:r>
        <w:t>3、污水监管及配套管网建设方面。</w:t>
      </w:r>
    </w:p>
    <w:p>
      <w:pPr>
        <w:pStyle w:val="24"/>
      </w:pPr>
      <w:r>
        <w:t>绩效目标：按照国家有关法律及合同约定，做好县城污水处理厂、平乡镇滏阳污水处理厂2个污水处理厂的正常运转工作。平乡县污水处理厂将整合全县污水排放处理，达到集中处理、排放，加强污水排放的监管，改善平乡县的水环境。平乡县属于子牙河流域水污染物排放重点控制区，污水处理项目要在规定时间内完成提标改造和新建，确保出水达标。</w:t>
      </w:r>
    </w:p>
    <w:p>
      <w:pPr>
        <w:pStyle w:val="24"/>
      </w:pPr>
      <w:r>
        <w:t>4、冬季集中供热监管方面。</w:t>
      </w:r>
    </w:p>
    <w:p>
      <w:pPr>
        <w:pStyle w:val="24"/>
      </w:pPr>
      <w:r>
        <w:t>绩效目标：确保64个供暖小区供暖达标，保证县城居民的冬季供热正常。</w:t>
      </w:r>
    </w:p>
    <w:p>
      <w:pPr>
        <w:pStyle w:val="24"/>
      </w:pPr>
      <w:r>
        <w:t>(1)城市绿化建设管护方面。</w:t>
      </w:r>
    </w:p>
    <w:p>
      <w:pPr>
        <w:pStyle w:val="24"/>
      </w:pPr>
      <w:r>
        <w:t>绩效目标：治理县城及城乡结合部黄土裸露和绿化缺株，持续做好绿化养护工作，进一步提升绿化管护水平。</w:t>
      </w:r>
    </w:p>
    <w:p>
      <w:pPr>
        <w:pStyle w:val="24"/>
      </w:pPr>
      <w:r>
        <w:t>绩效指标：整治县城主城区红线内黄土裸露2万平以上，绿化养护达标率为95%以上。</w:t>
      </w:r>
    </w:p>
    <w:p>
      <w:pPr>
        <w:pStyle w:val="24"/>
      </w:pPr>
      <w:r>
        <w:t>（2）城区综合秩序管理方面。</w:t>
      </w:r>
    </w:p>
    <w:p>
      <w:pPr>
        <w:pStyle w:val="24"/>
      </w:pPr>
      <w:r>
        <w:t>绩效目标：改善城区店外经营秩，违章停车、部分路段交通拥堵有效缓解。</w:t>
      </w:r>
    </w:p>
    <w:p>
      <w:pPr>
        <w:pStyle w:val="24"/>
      </w:pPr>
      <w:r>
        <w:t>绩效指标：违章停车相比上一年下降50%以上，使群众满意度达到95%以上。</w:t>
      </w:r>
    </w:p>
    <w:p>
      <w:pPr>
        <w:pStyle w:val="24"/>
      </w:pPr>
      <w:r>
        <w:t>（3）污水监管及配套管网建设方面。</w:t>
      </w:r>
    </w:p>
    <w:p>
      <w:pPr>
        <w:pStyle w:val="24"/>
      </w:pPr>
      <w:r>
        <w:t>绩效目标：做好县城污水处理厂、平乡镇滏阳污水处理厂2个污水处理厂的正常运转工作。</w:t>
      </w:r>
    </w:p>
    <w:p>
      <w:pPr>
        <w:pStyle w:val="24"/>
      </w:pPr>
      <w:r>
        <w:t>绩效指标：处理的污水量占县城收集污水总量的85%以上，使群众满意度达到95%以上。</w:t>
      </w:r>
    </w:p>
    <w:p>
      <w:pPr>
        <w:pStyle w:val="24"/>
      </w:pPr>
      <w:r>
        <w:t>（4）冬季集中供热监管方面。</w:t>
      </w:r>
    </w:p>
    <w:p>
      <w:pPr>
        <w:pStyle w:val="24"/>
      </w:pPr>
      <w:r>
        <w:t>绩效目标：确保供暖达标，保证县城居民的冬季供热正常。</w:t>
      </w:r>
    </w:p>
    <w:p>
      <w:pPr>
        <w:pStyle w:val="24"/>
      </w:pPr>
      <w:r>
        <w:t>绩效指标：确保64个小区供暖达标，使群众满意度达到95%以上。</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ind w:left="0" w:leftChars="0" w:firstLine="560" w:firstLineChars="200"/>
      </w:pPr>
      <w:r>
        <w:t>1、建立高效工作机制。加强广告牌匾设置标准、规范店外经营，进一步推进精细化绿化管护办法，不断推进城市管理向终端末梢延伸，向精细化发展，促进城区经济和社会健康有序发展。</w:t>
      </w:r>
    </w:p>
    <w:p>
      <w:pPr>
        <w:pStyle w:val="25"/>
      </w:pPr>
      <w:r>
        <w:t>2、注重实效，加强预算绩效管理。落实中央和我省实施全面预算绩效管理相关部署，将事前绩效评估、绩效目标设定、绩效跟踪、绩效评价及结果运用纳入预算编制、执行、监督全过程。围绕部门职责和事业发展规划，以预算资金为主线，从产出数量、运行成本、管理效率、履职效能、社会效应、可持续发展能力和服务对象满意度等方面，衡量部门整体及核心业务实施效果，推动提高部门推动提高部门整体绩效水平。</w:t>
      </w:r>
    </w:p>
    <w:p>
      <w:pPr>
        <w:pStyle w:val="25"/>
      </w:pPr>
      <w:r>
        <w:t>3、补齐短板，加强基础设施建设。按照“科学规划、合理布局，统筹资金、突出重点，量力而行、适度发展”的原则，加强制度引导和组织实施，稳步推进城市管理公共服务设施建设，比如继续强化数字化城管，强化和改善改善基础条件，提高服务质量。</w:t>
      </w:r>
    </w:p>
    <w:p>
      <w:pPr>
        <w:pStyle w:val="25"/>
      </w:pPr>
      <w:r>
        <w:t>4、加强培训，提高基层服务能力。随着人民群众对城市管理水平的要求不断提高，城管人员在履职尽责过程中不同程度地存在“能力不足”问题。因此，通过对基层城管人员开展业务技能培训，不断提高城管队伍能力素质，做到文明执法，人性化执法，逐步摆脱“以罚代管”的落后局面，内强素质，外树形象，适应做好新时代城市管理工作新要求。</w:t>
      </w:r>
    </w:p>
    <w:p>
      <w:pPr>
        <w:pStyle w:val="25"/>
      </w:pPr>
      <w:r>
        <w:t>5、加强内控，规范财务资产管理。加强内部监督制度建设，对绩效运行情况、重大支出决策、资产处置及其他重要经济业务事项的决策和执行进行督导，对会计资料进行内部审计，并配合做好审计、财政监督等外部监督工作，确保财政资金安全有效。完善财务管理制度，严格审批程序，加强固定资产登记、使用和报废处置管理，做到支出合理，物尽其用。</w:t>
      </w:r>
    </w:p>
    <w:p>
      <w:pPr>
        <w:pStyle w:val="25"/>
      </w:pPr>
    </w:p>
    <w:p>
      <w:pPr>
        <w:spacing w:before="0" w:after="0" w:line="240" w:lineRule="auto"/>
        <w:ind w:firstLine="640"/>
        <w:jc w:val="left"/>
        <w:outlineLvl w:val="9"/>
        <w:sectPr>
          <w:pgSz w:w="16840" w:h="11900" w:orient="landscape"/>
          <w:pgMar w:top="1361" w:right="1020" w:bottom="1361" w:left="1020" w:header="720" w:footer="720" w:gutter="0"/>
          <w:cols w:space="720" w:num="1"/>
        </w:sectPr>
      </w:pP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val="en-US" w:eastAsia="zh-CN"/>
        </w:rPr>
        <w:t>二</w:t>
      </w:r>
      <w:r>
        <w:rPr>
          <w:rFonts w:ascii="方正楷体_GBK" w:hAnsi="方正楷体_GBK" w:eastAsia="方正楷体_GBK" w:cs="方正楷体_GBK"/>
          <w:b/>
          <w:color w:val="000000"/>
          <w:sz w:val="32"/>
        </w:rPr>
        <w:t>部分  预算项目绩效目标</w:t>
      </w:r>
    </w:p>
    <w:p>
      <w:pPr>
        <w:spacing w:before="0" w:after="0"/>
        <w:ind w:firstLine="560"/>
        <w:jc w:val="left"/>
        <w:outlineLvl w:val="9"/>
      </w:pPr>
      <w:r>
        <w:rPr>
          <w:rFonts w:ascii="方正仿宋_GBK" w:hAnsi="方正仿宋_GBK" w:eastAsia="方正仿宋_GBK" w:cs="方正仿宋_GBK"/>
          <w:b/>
          <w:color w:val="000000"/>
          <w:sz w:val="28"/>
        </w:rPr>
        <w:t>1、城区新建路灯运行费用绩效目标表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1.保证路灯正常运行。</w:t>
            </w:r>
          </w:p>
          <w:p>
            <w:pPr>
              <w:pStyle w:val="14"/>
            </w:pPr>
            <w:r>
              <w:t>2.提升城市形象的重要抓手，确保实现城市品位再升级。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修复路灯盏数</w:t>
            </w:r>
          </w:p>
        </w:tc>
        <w:tc>
          <w:tcPr>
            <w:tcW w:w="2466" w:type="dxa"/>
            <w:vAlign w:val="center"/>
          </w:tcPr>
          <w:p>
            <w:pPr>
              <w:pStyle w:val="14"/>
            </w:pPr>
            <w:r>
              <w:t>新建路灯维护维修数量</w:t>
            </w:r>
          </w:p>
        </w:tc>
        <w:tc>
          <w:tcPr>
            <w:tcW w:w="2466" w:type="dxa"/>
            <w:vAlign w:val="center"/>
          </w:tcPr>
          <w:p>
            <w:pPr>
              <w:pStyle w:val="14"/>
            </w:pPr>
            <w:r>
              <w:t>≥325盏</w:t>
            </w:r>
          </w:p>
        </w:tc>
        <w:tc>
          <w:tcPr>
            <w:tcW w:w="2466" w:type="dxa"/>
            <w:vAlign w:val="center"/>
          </w:tcPr>
          <w:p>
            <w:pPr>
              <w:pStyle w:val="14"/>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新建安装路灯盏数</w:t>
            </w:r>
          </w:p>
        </w:tc>
        <w:tc>
          <w:tcPr>
            <w:tcW w:w="2466" w:type="dxa"/>
            <w:vAlign w:val="center"/>
          </w:tcPr>
          <w:p>
            <w:pPr>
              <w:pStyle w:val="14"/>
            </w:pPr>
            <w:r>
              <w:t>新建安装路灯盏数</w:t>
            </w:r>
          </w:p>
        </w:tc>
        <w:tc>
          <w:tcPr>
            <w:tcW w:w="2466" w:type="dxa"/>
            <w:vAlign w:val="center"/>
          </w:tcPr>
          <w:p>
            <w:pPr>
              <w:pStyle w:val="14"/>
            </w:pPr>
            <w:r>
              <w:t>1041盏</w:t>
            </w:r>
          </w:p>
        </w:tc>
        <w:tc>
          <w:tcPr>
            <w:tcW w:w="2466" w:type="dxa"/>
            <w:vAlign w:val="center"/>
          </w:tcPr>
          <w:p>
            <w:pPr>
              <w:pStyle w:val="14"/>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亮灯率</w:t>
            </w:r>
          </w:p>
        </w:tc>
        <w:tc>
          <w:tcPr>
            <w:tcW w:w="2466" w:type="dxa"/>
            <w:vAlign w:val="center"/>
          </w:tcPr>
          <w:p>
            <w:pPr>
              <w:pStyle w:val="14"/>
            </w:pPr>
            <w:r>
              <w:t>通过日常维护新建路灯亮灯率</w:t>
            </w:r>
          </w:p>
        </w:tc>
        <w:tc>
          <w:tcPr>
            <w:tcW w:w="2466" w:type="dxa"/>
            <w:vAlign w:val="center"/>
          </w:tcPr>
          <w:p>
            <w:pPr>
              <w:pStyle w:val="14"/>
            </w:pPr>
            <w:r>
              <w:t>≧98%</w:t>
            </w:r>
          </w:p>
        </w:tc>
        <w:tc>
          <w:tcPr>
            <w:tcW w:w="2466" w:type="dxa"/>
            <w:vAlign w:val="center"/>
          </w:tcPr>
          <w:p>
            <w:pPr>
              <w:pStyle w:val="14"/>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按期完成率</w:t>
            </w:r>
          </w:p>
        </w:tc>
        <w:tc>
          <w:tcPr>
            <w:tcW w:w="2466" w:type="dxa"/>
            <w:vAlign w:val="center"/>
          </w:tcPr>
          <w:p>
            <w:pPr>
              <w:pStyle w:val="14"/>
            </w:pPr>
            <w:r>
              <w:t>新建路灯维护按期完成的工程量占总工程量的比率</w:t>
            </w:r>
          </w:p>
        </w:tc>
        <w:tc>
          <w:tcPr>
            <w:tcW w:w="2466" w:type="dxa"/>
            <w:vAlign w:val="center"/>
          </w:tcPr>
          <w:p>
            <w:pPr>
              <w:pStyle w:val="14"/>
            </w:pPr>
            <w:r>
              <w:t>≧98%</w:t>
            </w:r>
          </w:p>
        </w:tc>
        <w:tc>
          <w:tcPr>
            <w:tcW w:w="2466" w:type="dxa"/>
            <w:vAlign w:val="center"/>
          </w:tcPr>
          <w:p>
            <w:pPr>
              <w:pStyle w:val="14"/>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路灯维修维护（元/每月100盏）</w:t>
            </w:r>
          </w:p>
        </w:tc>
        <w:tc>
          <w:tcPr>
            <w:tcW w:w="2466" w:type="dxa"/>
            <w:vAlign w:val="center"/>
          </w:tcPr>
          <w:p>
            <w:pPr>
              <w:pStyle w:val="14"/>
            </w:pPr>
            <w:r>
              <w:t>对新建路灯维修维护（元/每月100盏）</w:t>
            </w:r>
          </w:p>
        </w:tc>
        <w:tc>
          <w:tcPr>
            <w:tcW w:w="2466" w:type="dxa"/>
            <w:vAlign w:val="center"/>
          </w:tcPr>
          <w:p>
            <w:pPr>
              <w:pStyle w:val="14"/>
            </w:pPr>
            <w:r>
              <w:t>≤1200元</w:t>
            </w:r>
          </w:p>
        </w:tc>
        <w:tc>
          <w:tcPr>
            <w:tcW w:w="2466" w:type="dxa"/>
            <w:vAlign w:val="center"/>
          </w:tcPr>
          <w:p>
            <w:pPr>
              <w:pStyle w:val="14"/>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设施完好率（%）</w:t>
            </w:r>
          </w:p>
        </w:tc>
        <w:tc>
          <w:tcPr>
            <w:tcW w:w="2466" w:type="dxa"/>
            <w:vAlign w:val="center"/>
          </w:tcPr>
          <w:p>
            <w:pPr>
              <w:pStyle w:val="14"/>
            </w:pPr>
            <w:r>
              <w:t>新建路灯设施完好率</w:t>
            </w:r>
          </w:p>
        </w:tc>
        <w:tc>
          <w:tcPr>
            <w:tcW w:w="2466" w:type="dxa"/>
            <w:vAlign w:val="center"/>
          </w:tcPr>
          <w:p>
            <w:pPr>
              <w:pStyle w:val="14"/>
            </w:pPr>
            <w:r>
              <w:t>≧98%</w:t>
            </w:r>
          </w:p>
        </w:tc>
        <w:tc>
          <w:tcPr>
            <w:tcW w:w="2466" w:type="dxa"/>
            <w:vAlign w:val="center"/>
          </w:tcPr>
          <w:p>
            <w:pPr>
              <w:pStyle w:val="14"/>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提高城区照明质量</w:t>
            </w:r>
          </w:p>
        </w:tc>
        <w:tc>
          <w:tcPr>
            <w:tcW w:w="2466" w:type="dxa"/>
            <w:vAlign w:val="center"/>
          </w:tcPr>
          <w:p>
            <w:pPr>
              <w:pStyle w:val="14"/>
            </w:pPr>
            <w:r>
              <w:t>通过日常维护新建路提高城区照明质量</w:t>
            </w:r>
          </w:p>
        </w:tc>
        <w:tc>
          <w:tcPr>
            <w:tcW w:w="2466" w:type="dxa"/>
            <w:vAlign w:val="center"/>
          </w:tcPr>
          <w:p>
            <w:pPr>
              <w:pStyle w:val="14"/>
            </w:pPr>
            <w:r>
              <w:t>明显提高</w:t>
            </w:r>
          </w:p>
        </w:tc>
        <w:tc>
          <w:tcPr>
            <w:tcW w:w="2466" w:type="dxa"/>
            <w:vAlign w:val="center"/>
          </w:tcPr>
          <w:p>
            <w:pPr>
              <w:pStyle w:val="14"/>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综合利用率</w:t>
            </w:r>
          </w:p>
        </w:tc>
        <w:tc>
          <w:tcPr>
            <w:tcW w:w="2466" w:type="dxa"/>
            <w:vAlign w:val="center"/>
          </w:tcPr>
          <w:p>
            <w:pPr>
              <w:pStyle w:val="14"/>
            </w:pPr>
            <w:r>
              <w:t>新建路灯使用、利用情况</w:t>
            </w:r>
          </w:p>
        </w:tc>
        <w:tc>
          <w:tcPr>
            <w:tcW w:w="2466" w:type="dxa"/>
            <w:vAlign w:val="center"/>
          </w:tcPr>
          <w:p>
            <w:pPr>
              <w:pStyle w:val="14"/>
            </w:pPr>
            <w:r>
              <w:t>≧98%</w:t>
            </w:r>
          </w:p>
        </w:tc>
        <w:tc>
          <w:tcPr>
            <w:tcW w:w="2466" w:type="dxa"/>
            <w:vAlign w:val="center"/>
          </w:tcPr>
          <w:p>
            <w:pPr>
              <w:pStyle w:val="14"/>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≥98%</w:t>
            </w:r>
          </w:p>
        </w:tc>
        <w:tc>
          <w:tcPr>
            <w:tcW w:w="2466" w:type="dxa"/>
            <w:vAlign w:val="center"/>
          </w:tcPr>
          <w:p>
            <w:pPr>
              <w:pStyle w:val="14"/>
            </w:pPr>
            <w:r>
              <w:t>日常调查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2、大气污染整治绩效目标表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1.提升路面洁净，为大家居住环境创造良好条件</w:t>
            </w:r>
            <w:r>
              <w:tab/>
            </w:r>
            <w:r>
              <w:tab/>
            </w:r>
          </w:p>
          <w:p>
            <w:pPr>
              <w:pStyle w:val="14"/>
            </w:pPr>
          </w:p>
          <w:p>
            <w:pPr>
              <w:pStyle w:val="14"/>
            </w:pPr>
            <w:r>
              <w:t>2.提生县城环境整治精细化管理水平、确保大气污染防治工作落实到实处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作业车辆数量</w:t>
            </w:r>
          </w:p>
        </w:tc>
        <w:tc>
          <w:tcPr>
            <w:tcW w:w="2466" w:type="dxa"/>
            <w:vAlign w:val="center"/>
          </w:tcPr>
          <w:p>
            <w:pPr>
              <w:pStyle w:val="14"/>
            </w:pPr>
            <w:r>
              <w:t>实际进行作业的车辆总数</w:t>
            </w:r>
          </w:p>
        </w:tc>
        <w:tc>
          <w:tcPr>
            <w:tcW w:w="2466" w:type="dxa"/>
            <w:vAlign w:val="center"/>
          </w:tcPr>
          <w:p>
            <w:pPr>
              <w:pStyle w:val="14"/>
            </w:pPr>
            <w:r>
              <w:t>6辆</w:t>
            </w:r>
          </w:p>
        </w:tc>
        <w:tc>
          <w:tcPr>
            <w:tcW w:w="2466" w:type="dxa"/>
            <w:vAlign w:val="center"/>
          </w:tcPr>
          <w:p>
            <w:pPr>
              <w:pStyle w:val="14"/>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洒水抑尘作业面积</w:t>
            </w:r>
          </w:p>
        </w:tc>
        <w:tc>
          <w:tcPr>
            <w:tcW w:w="2466" w:type="dxa"/>
            <w:vAlign w:val="center"/>
          </w:tcPr>
          <w:p>
            <w:pPr>
              <w:pStyle w:val="14"/>
            </w:pPr>
            <w:r>
              <w:t>实际洒水抑尘作业面积</w:t>
            </w:r>
          </w:p>
        </w:tc>
        <w:tc>
          <w:tcPr>
            <w:tcW w:w="2466" w:type="dxa"/>
            <w:vAlign w:val="center"/>
          </w:tcPr>
          <w:p>
            <w:pPr>
              <w:pStyle w:val="14"/>
            </w:pPr>
            <w:r>
              <w:t>≥210万平</w:t>
            </w:r>
          </w:p>
        </w:tc>
        <w:tc>
          <w:tcPr>
            <w:tcW w:w="2466" w:type="dxa"/>
            <w:vAlign w:val="center"/>
          </w:tcPr>
          <w:p>
            <w:pPr>
              <w:pStyle w:val="14"/>
            </w:pPr>
            <w:r>
              <w:t>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机械/人合格率</w:t>
            </w:r>
          </w:p>
        </w:tc>
        <w:tc>
          <w:tcPr>
            <w:tcW w:w="2466" w:type="dxa"/>
            <w:vAlign w:val="center"/>
          </w:tcPr>
          <w:p>
            <w:pPr>
              <w:pStyle w:val="14"/>
            </w:pPr>
            <w:r>
              <w:t>洒水喷雾降尘工作合格量占总工作量的比率</w:t>
            </w:r>
          </w:p>
        </w:tc>
        <w:tc>
          <w:tcPr>
            <w:tcW w:w="2466" w:type="dxa"/>
            <w:vAlign w:val="center"/>
          </w:tcPr>
          <w:p>
            <w:pPr>
              <w:pStyle w:val="14"/>
            </w:pPr>
            <w:r>
              <w:t>≥98%</w:t>
            </w:r>
          </w:p>
        </w:tc>
        <w:tc>
          <w:tcPr>
            <w:tcW w:w="2466" w:type="dxa"/>
            <w:vAlign w:val="center"/>
          </w:tcPr>
          <w:p>
            <w:pPr>
              <w:pStyle w:val="14"/>
            </w:pPr>
            <w:r>
              <w:t>考核细则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机械/人及时率</w:t>
            </w:r>
          </w:p>
        </w:tc>
        <w:tc>
          <w:tcPr>
            <w:tcW w:w="2466" w:type="dxa"/>
            <w:vAlign w:val="center"/>
          </w:tcPr>
          <w:p>
            <w:pPr>
              <w:pStyle w:val="14"/>
            </w:pPr>
            <w:r>
              <w:t>按时、保质完工洒水喷雾降尘工作量占总工作量的比率</w:t>
            </w:r>
          </w:p>
        </w:tc>
        <w:tc>
          <w:tcPr>
            <w:tcW w:w="2466" w:type="dxa"/>
            <w:vAlign w:val="center"/>
          </w:tcPr>
          <w:p>
            <w:pPr>
              <w:pStyle w:val="14"/>
            </w:pPr>
            <w:r>
              <w:t>≥98%</w:t>
            </w:r>
          </w:p>
        </w:tc>
        <w:tc>
          <w:tcPr>
            <w:tcW w:w="2466" w:type="dxa"/>
            <w:vAlign w:val="center"/>
          </w:tcPr>
          <w:p>
            <w:pPr>
              <w:pStyle w:val="14"/>
            </w:pPr>
            <w:r>
              <w:t>考核细则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项目成本</w:t>
            </w:r>
          </w:p>
        </w:tc>
        <w:tc>
          <w:tcPr>
            <w:tcW w:w="2466" w:type="dxa"/>
            <w:vAlign w:val="center"/>
          </w:tcPr>
          <w:p>
            <w:pPr>
              <w:pStyle w:val="14"/>
            </w:pPr>
            <w:r>
              <w:t>项目运行成本</w:t>
            </w:r>
          </w:p>
        </w:tc>
        <w:tc>
          <w:tcPr>
            <w:tcW w:w="2466" w:type="dxa"/>
            <w:vAlign w:val="center"/>
          </w:tcPr>
          <w:p>
            <w:pPr>
              <w:pStyle w:val="14"/>
            </w:pPr>
            <w:r>
              <w:t>130万元</w:t>
            </w:r>
          </w:p>
        </w:tc>
        <w:tc>
          <w:tcPr>
            <w:tcW w:w="2466" w:type="dxa"/>
            <w:vAlign w:val="center"/>
          </w:tcPr>
          <w:p>
            <w:pPr>
              <w:pStyle w:val="14"/>
            </w:pPr>
            <w: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提升环境卫生情况</w:t>
            </w:r>
          </w:p>
        </w:tc>
        <w:tc>
          <w:tcPr>
            <w:tcW w:w="2466" w:type="dxa"/>
            <w:vAlign w:val="center"/>
          </w:tcPr>
          <w:p>
            <w:pPr>
              <w:pStyle w:val="14"/>
            </w:pPr>
            <w:r>
              <w:t>环境卫生的提升情况</w:t>
            </w:r>
          </w:p>
        </w:tc>
        <w:tc>
          <w:tcPr>
            <w:tcW w:w="2466" w:type="dxa"/>
            <w:vAlign w:val="center"/>
          </w:tcPr>
          <w:p>
            <w:pPr>
              <w:pStyle w:val="14"/>
            </w:pPr>
            <w:r>
              <w:t>明显提升</w:t>
            </w:r>
          </w:p>
        </w:tc>
        <w:tc>
          <w:tcPr>
            <w:tcW w:w="2466" w:type="dxa"/>
            <w:vAlign w:val="center"/>
          </w:tcPr>
          <w:p>
            <w:pPr>
              <w:pStyle w:val="14"/>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提升空气质量</w:t>
            </w:r>
          </w:p>
        </w:tc>
        <w:tc>
          <w:tcPr>
            <w:tcW w:w="2466" w:type="dxa"/>
            <w:vAlign w:val="center"/>
          </w:tcPr>
          <w:p>
            <w:pPr>
              <w:pStyle w:val="14"/>
            </w:pPr>
            <w:r>
              <w:t>对城区进行洒水喷雾降低空气污染，提升空气质量</w:t>
            </w:r>
          </w:p>
        </w:tc>
        <w:tc>
          <w:tcPr>
            <w:tcW w:w="2466" w:type="dxa"/>
            <w:vAlign w:val="center"/>
          </w:tcPr>
          <w:p>
            <w:pPr>
              <w:pStyle w:val="14"/>
            </w:pPr>
            <w:r>
              <w:t>明显提升</w:t>
            </w:r>
          </w:p>
        </w:tc>
        <w:tc>
          <w:tcPr>
            <w:tcW w:w="2466" w:type="dxa"/>
            <w:vAlign w:val="center"/>
          </w:tcPr>
          <w:p>
            <w:pPr>
              <w:pStyle w:val="14"/>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业务保障能力</w:t>
            </w:r>
          </w:p>
        </w:tc>
        <w:tc>
          <w:tcPr>
            <w:tcW w:w="2466" w:type="dxa"/>
            <w:vAlign w:val="center"/>
          </w:tcPr>
          <w:p>
            <w:pPr>
              <w:pStyle w:val="14"/>
            </w:pPr>
            <w:r>
              <w:t>保障相关业务、工作等开展的情况</w:t>
            </w:r>
          </w:p>
        </w:tc>
        <w:tc>
          <w:tcPr>
            <w:tcW w:w="2466" w:type="dxa"/>
            <w:vAlign w:val="center"/>
          </w:tcPr>
          <w:p>
            <w:pPr>
              <w:pStyle w:val="14"/>
            </w:pPr>
            <w:r>
              <w:t>≥98%</w:t>
            </w:r>
          </w:p>
        </w:tc>
        <w:tc>
          <w:tcPr>
            <w:tcW w:w="2466" w:type="dxa"/>
            <w:vAlign w:val="center"/>
          </w:tcPr>
          <w:p>
            <w:pPr>
              <w:pStyle w:val="14"/>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公众满意度（%）</w:t>
            </w:r>
          </w:p>
        </w:tc>
        <w:tc>
          <w:tcPr>
            <w:tcW w:w="2466" w:type="dxa"/>
            <w:vAlign w:val="center"/>
          </w:tcPr>
          <w:p>
            <w:pPr>
              <w:pStyle w:val="14"/>
            </w:pPr>
            <w:r>
              <w:t>调查中满意和较满意的公众人数占全部调查人数的比率</w:t>
            </w:r>
          </w:p>
        </w:tc>
        <w:tc>
          <w:tcPr>
            <w:tcW w:w="2466" w:type="dxa"/>
            <w:vAlign w:val="center"/>
          </w:tcPr>
          <w:p>
            <w:pPr>
              <w:pStyle w:val="14"/>
            </w:pPr>
            <w:r>
              <w:t>≥98%</w:t>
            </w:r>
          </w:p>
        </w:tc>
        <w:tc>
          <w:tcPr>
            <w:tcW w:w="2466" w:type="dxa"/>
            <w:vAlign w:val="center"/>
          </w:tcPr>
          <w:p>
            <w:pPr>
              <w:pStyle w:val="14"/>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服务对象满意度指标</w:t>
            </w:r>
          </w:p>
        </w:tc>
        <w:tc>
          <w:tcPr>
            <w:tcW w:w="2466" w:type="dxa"/>
            <w:vAlign w:val="center"/>
          </w:tcPr>
          <w:p>
            <w:pPr>
              <w:pStyle w:val="14"/>
            </w:pPr>
            <w:r>
              <w:t>职工满意度（%）</w:t>
            </w:r>
          </w:p>
        </w:tc>
        <w:tc>
          <w:tcPr>
            <w:tcW w:w="2466" w:type="dxa"/>
            <w:vAlign w:val="center"/>
          </w:tcPr>
          <w:p>
            <w:pPr>
              <w:pStyle w:val="14"/>
            </w:pPr>
            <w:r>
              <w:t>受益职工调查中，满意和较满意的人数占全部调查人数的比率</w:t>
            </w:r>
          </w:p>
        </w:tc>
        <w:tc>
          <w:tcPr>
            <w:tcW w:w="2466" w:type="dxa"/>
            <w:vAlign w:val="center"/>
          </w:tcPr>
          <w:p>
            <w:pPr>
              <w:pStyle w:val="14"/>
            </w:pPr>
            <w:r>
              <w:t>≥98%</w:t>
            </w:r>
          </w:p>
        </w:tc>
        <w:tc>
          <w:tcPr>
            <w:tcW w:w="2466" w:type="dxa"/>
            <w:vAlign w:val="center"/>
          </w:tcPr>
          <w:p>
            <w:pPr>
              <w:pStyle w:val="14"/>
            </w:pPr>
            <w:r>
              <w:t>日常调查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3、管理人员补助绩效目标表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1.改善城市管理人员待遇，解决城市管理人员的后顾之忧</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享受待遇比率</w:t>
            </w:r>
          </w:p>
        </w:tc>
        <w:tc>
          <w:tcPr>
            <w:tcW w:w="2466" w:type="dxa"/>
            <w:vAlign w:val="center"/>
          </w:tcPr>
          <w:p>
            <w:pPr>
              <w:pStyle w:val="14"/>
            </w:pPr>
            <w:r>
              <w:t>实际享受待遇人数占总人数比率</w:t>
            </w:r>
          </w:p>
        </w:tc>
        <w:tc>
          <w:tcPr>
            <w:tcW w:w="2466" w:type="dxa"/>
            <w:vAlign w:val="center"/>
          </w:tcPr>
          <w:p>
            <w:pPr>
              <w:pStyle w:val="14"/>
            </w:pPr>
            <w:r>
              <w:t>≥98%</w:t>
            </w:r>
          </w:p>
        </w:tc>
        <w:tc>
          <w:tcPr>
            <w:tcW w:w="2466" w:type="dxa"/>
            <w:vAlign w:val="center"/>
          </w:tcPr>
          <w:p>
            <w:pPr>
              <w:pStyle w:val="14"/>
            </w:pPr>
            <w:r>
              <w:t>社保征缴单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工资发放率</w:t>
            </w:r>
          </w:p>
        </w:tc>
        <w:tc>
          <w:tcPr>
            <w:tcW w:w="2466" w:type="dxa"/>
            <w:vAlign w:val="center"/>
          </w:tcPr>
          <w:p>
            <w:pPr>
              <w:pStyle w:val="14"/>
            </w:pPr>
            <w:r>
              <w:t>实际发放的资金金额占应发放金额的比率</w:t>
            </w:r>
          </w:p>
        </w:tc>
        <w:tc>
          <w:tcPr>
            <w:tcW w:w="2466" w:type="dxa"/>
            <w:vAlign w:val="center"/>
          </w:tcPr>
          <w:p>
            <w:pPr>
              <w:pStyle w:val="14"/>
            </w:pPr>
            <w:r>
              <w:t>≥100%</w:t>
            </w:r>
          </w:p>
        </w:tc>
        <w:tc>
          <w:tcPr>
            <w:tcW w:w="2466" w:type="dxa"/>
            <w:vAlign w:val="center"/>
          </w:tcPr>
          <w:p>
            <w:pPr>
              <w:pStyle w:val="14"/>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工资发放时间</w:t>
            </w:r>
          </w:p>
        </w:tc>
        <w:tc>
          <w:tcPr>
            <w:tcW w:w="2466" w:type="dxa"/>
            <w:vAlign w:val="center"/>
          </w:tcPr>
          <w:p>
            <w:pPr>
              <w:pStyle w:val="14"/>
            </w:pPr>
            <w:r>
              <w:t>每月按标准发放工资的时间</w:t>
            </w:r>
          </w:p>
        </w:tc>
        <w:tc>
          <w:tcPr>
            <w:tcW w:w="2466" w:type="dxa"/>
            <w:vAlign w:val="center"/>
          </w:tcPr>
          <w:p>
            <w:pPr>
              <w:pStyle w:val="14"/>
            </w:pPr>
            <w:r>
              <w:t>每月30日前发放到位</w:t>
            </w:r>
          </w:p>
        </w:tc>
        <w:tc>
          <w:tcPr>
            <w:tcW w:w="2466" w:type="dxa"/>
            <w:vAlign w:val="center"/>
          </w:tcPr>
          <w:p>
            <w:pPr>
              <w:pStyle w:val="14"/>
            </w:pPr>
            <w:r>
              <w:t>代理银行工资发放清单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人均工资标准</w:t>
            </w:r>
          </w:p>
        </w:tc>
        <w:tc>
          <w:tcPr>
            <w:tcW w:w="2466" w:type="dxa"/>
            <w:vAlign w:val="center"/>
          </w:tcPr>
          <w:p>
            <w:pPr>
              <w:pStyle w:val="14"/>
            </w:pPr>
            <w:r>
              <w:t>每人每月平均发放工资标准</w:t>
            </w:r>
          </w:p>
        </w:tc>
        <w:tc>
          <w:tcPr>
            <w:tcW w:w="2466" w:type="dxa"/>
            <w:vAlign w:val="center"/>
          </w:tcPr>
          <w:p>
            <w:pPr>
              <w:pStyle w:val="14"/>
            </w:pPr>
            <w:r>
              <w:t>≥3000元/人/月</w:t>
            </w:r>
          </w:p>
        </w:tc>
        <w:tc>
          <w:tcPr>
            <w:tcW w:w="2466" w:type="dxa"/>
            <w:vAlign w:val="center"/>
          </w:tcPr>
          <w:p>
            <w:pPr>
              <w:pStyle w:val="14"/>
            </w:pPr>
            <w:r>
              <w:t>工作发放表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工作完成率</w:t>
            </w:r>
          </w:p>
        </w:tc>
        <w:tc>
          <w:tcPr>
            <w:tcW w:w="2466" w:type="dxa"/>
            <w:vAlign w:val="center"/>
          </w:tcPr>
          <w:p>
            <w:pPr>
              <w:pStyle w:val="14"/>
            </w:pPr>
            <w:r>
              <w:t>实际完成工作量占应完成工作量的比率</w:t>
            </w:r>
          </w:p>
        </w:tc>
        <w:tc>
          <w:tcPr>
            <w:tcW w:w="2466" w:type="dxa"/>
            <w:vAlign w:val="center"/>
          </w:tcPr>
          <w:p>
            <w:pPr>
              <w:pStyle w:val="14"/>
            </w:pPr>
            <w:r>
              <w:t>≥95%</w:t>
            </w:r>
          </w:p>
        </w:tc>
        <w:tc>
          <w:tcPr>
            <w:tcW w:w="2466" w:type="dxa"/>
            <w:vAlign w:val="center"/>
          </w:tcPr>
          <w:p>
            <w:pPr>
              <w:pStyle w:val="14"/>
            </w:pPr>
            <w:r>
              <w:t>日常工作表现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人员正常可持续服务社会</w:t>
            </w:r>
          </w:p>
        </w:tc>
        <w:tc>
          <w:tcPr>
            <w:tcW w:w="2466" w:type="dxa"/>
            <w:vAlign w:val="center"/>
          </w:tcPr>
          <w:p>
            <w:pPr>
              <w:pStyle w:val="14"/>
            </w:pPr>
            <w:r>
              <w:t>不因工资及社保缴纳等发放不到位造成人员流失</w:t>
            </w:r>
          </w:p>
        </w:tc>
        <w:tc>
          <w:tcPr>
            <w:tcW w:w="2466" w:type="dxa"/>
            <w:vAlign w:val="center"/>
          </w:tcPr>
          <w:p>
            <w:pPr>
              <w:pStyle w:val="14"/>
            </w:pPr>
            <w:r>
              <w:t>不发生人员流失</w:t>
            </w:r>
          </w:p>
        </w:tc>
        <w:tc>
          <w:tcPr>
            <w:tcW w:w="2466" w:type="dxa"/>
            <w:vAlign w:val="center"/>
          </w:tcPr>
          <w:p>
            <w:pPr>
              <w:pStyle w:val="14"/>
            </w:pPr>
            <w:r>
              <w:t>年终人员去留情况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考核合格率</w:t>
            </w:r>
          </w:p>
        </w:tc>
        <w:tc>
          <w:tcPr>
            <w:tcW w:w="2466" w:type="dxa"/>
            <w:vAlign w:val="center"/>
          </w:tcPr>
          <w:p>
            <w:pPr>
              <w:pStyle w:val="14"/>
            </w:pPr>
            <w:r>
              <w:t>考核合格人数占总人数的比率</w:t>
            </w:r>
          </w:p>
        </w:tc>
        <w:tc>
          <w:tcPr>
            <w:tcW w:w="2466" w:type="dxa"/>
            <w:vAlign w:val="center"/>
          </w:tcPr>
          <w:p>
            <w:pPr>
              <w:pStyle w:val="14"/>
            </w:pPr>
            <w:r>
              <w:t>≥98%</w:t>
            </w:r>
          </w:p>
        </w:tc>
        <w:tc>
          <w:tcPr>
            <w:tcW w:w="2466" w:type="dxa"/>
            <w:vAlign w:val="center"/>
          </w:tcPr>
          <w:p>
            <w:pPr>
              <w:pStyle w:val="14"/>
            </w:pPr>
            <w:r>
              <w:t>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社会影响力</w:t>
            </w:r>
          </w:p>
        </w:tc>
        <w:tc>
          <w:tcPr>
            <w:tcW w:w="2466" w:type="dxa"/>
            <w:vAlign w:val="center"/>
          </w:tcPr>
          <w:p>
            <w:pPr>
              <w:pStyle w:val="14"/>
            </w:pPr>
            <w:r>
              <w:t>保障工作正常运转，提升服务社会能力</w:t>
            </w:r>
          </w:p>
        </w:tc>
        <w:tc>
          <w:tcPr>
            <w:tcW w:w="2466" w:type="dxa"/>
            <w:vAlign w:val="center"/>
          </w:tcPr>
          <w:p>
            <w:pPr>
              <w:pStyle w:val="14"/>
            </w:pPr>
            <w:r>
              <w:t>明显提升</w:t>
            </w:r>
          </w:p>
        </w:tc>
        <w:tc>
          <w:tcPr>
            <w:tcW w:w="2466" w:type="dxa"/>
            <w:vAlign w:val="center"/>
          </w:tcPr>
          <w:p>
            <w:pPr>
              <w:pStyle w:val="14"/>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职工满意度</w:t>
            </w:r>
          </w:p>
        </w:tc>
        <w:tc>
          <w:tcPr>
            <w:tcW w:w="2466" w:type="dxa"/>
            <w:vAlign w:val="center"/>
          </w:tcPr>
          <w:p>
            <w:pPr>
              <w:pStyle w:val="14"/>
            </w:pPr>
            <w:r>
              <w:t>调查中满意人数占总人数的比率</w:t>
            </w:r>
          </w:p>
        </w:tc>
        <w:tc>
          <w:tcPr>
            <w:tcW w:w="2466" w:type="dxa"/>
            <w:vAlign w:val="center"/>
          </w:tcPr>
          <w:p>
            <w:pPr>
              <w:pStyle w:val="14"/>
            </w:pPr>
            <w:r>
              <w:t>≥95%</w:t>
            </w:r>
          </w:p>
        </w:tc>
        <w:tc>
          <w:tcPr>
            <w:tcW w:w="2466" w:type="dxa"/>
            <w:vAlign w:val="center"/>
          </w:tcPr>
          <w:p>
            <w:pPr>
              <w:pStyle w:val="14"/>
            </w:pPr>
            <w:r>
              <w:t>问询调查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4、河北平乡高新技术产业开发区污水处理厂提标改造工程绩效目标表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1.为提升污水处理能力，满足工业企业及其他用水需求。</w:t>
            </w:r>
          </w:p>
          <w:p>
            <w:pPr>
              <w:pStyle w:val="14"/>
            </w:pPr>
            <w:r>
              <w:t>2.保护当地水生态环境的需求，确保水环境质量可持续发展。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二次提升泵房建筑面积</w:t>
            </w:r>
          </w:p>
        </w:tc>
        <w:tc>
          <w:tcPr>
            <w:tcW w:w="2466" w:type="dxa"/>
            <w:vAlign w:val="center"/>
          </w:tcPr>
          <w:p>
            <w:pPr>
              <w:pStyle w:val="14"/>
            </w:pPr>
            <w:r>
              <w:t>二次提升泵房建筑总面积</w:t>
            </w:r>
          </w:p>
        </w:tc>
        <w:tc>
          <w:tcPr>
            <w:tcW w:w="2466" w:type="dxa"/>
            <w:vAlign w:val="center"/>
          </w:tcPr>
          <w:p>
            <w:pPr>
              <w:pStyle w:val="14"/>
            </w:pPr>
            <w:r>
              <w:t>31.66m2</w:t>
            </w:r>
          </w:p>
        </w:tc>
        <w:tc>
          <w:tcPr>
            <w:tcW w:w="2466" w:type="dxa"/>
            <w:vAlign w:val="center"/>
          </w:tcPr>
          <w:p>
            <w:pPr>
              <w:pStyle w:val="14"/>
            </w:pPr>
            <w:r>
              <w:t>项目可行性研究报告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二次提升泵房建筑费用</w:t>
            </w:r>
          </w:p>
          <w:p>
            <w:pPr>
              <w:pStyle w:val="14"/>
            </w:pPr>
          </w:p>
        </w:tc>
        <w:tc>
          <w:tcPr>
            <w:tcW w:w="2466" w:type="dxa"/>
            <w:vAlign w:val="center"/>
          </w:tcPr>
          <w:p>
            <w:pPr>
              <w:pStyle w:val="14"/>
            </w:pPr>
            <w:r>
              <w:t>二次提升泵房每平方米建筑面积费用</w:t>
            </w:r>
          </w:p>
          <w:p>
            <w:pPr>
              <w:pStyle w:val="14"/>
            </w:pPr>
          </w:p>
        </w:tc>
        <w:tc>
          <w:tcPr>
            <w:tcW w:w="2466" w:type="dxa"/>
            <w:vAlign w:val="center"/>
          </w:tcPr>
          <w:p>
            <w:pPr>
              <w:pStyle w:val="14"/>
            </w:pPr>
            <w:r>
              <w:t>6026.53元</w:t>
            </w:r>
          </w:p>
        </w:tc>
        <w:tc>
          <w:tcPr>
            <w:tcW w:w="2466" w:type="dxa"/>
            <w:vAlign w:val="center"/>
          </w:tcPr>
          <w:p>
            <w:pPr>
              <w:pStyle w:val="14"/>
            </w:pPr>
            <w:r>
              <w:t>项目可行性研究报告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臭氧接触池建筑面积</w:t>
            </w:r>
          </w:p>
        </w:tc>
        <w:tc>
          <w:tcPr>
            <w:tcW w:w="2466" w:type="dxa"/>
            <w:vAlign w:val="center"/>
          </w:tcPr>
          <w:p>
            <w:pPr>
              <w:pStyle w:val="14"/>
            </w:pPr>
            <w:r>
              <w:t>臭氧接触池建筑总面积</w:t>
            </w:r>
          </w:p>
        </w:tc>
        <w:tc>
          <w:tcPr>
            <w:tcW w:w="2466" w:type="dxa"/>
            <w:vAlign w:val="center"/>
          </w:tcPr>
          <w:p>
            <w:pPr>
              <w:pStyle w:val="14"/>
            </w:pPr>
            <w:r>
              <w:t>960m2</w:t>
            </w:r>
          </w:p>
        </w:tc>
        <w:tc>
          <w:tcPr>
            <w:tcW w:w="2466" w:type="dxa"/>
            <w:vAlign w:val="center"/>
          </w:tcPr>
          <w:p>
            <w:pPr>
              <w:pStyle w:val="14"/>
            </w:pPr>
            <w:r>
              <w:t>项目可行性研究报告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臭氧接触池建筑费用</w:t>
            </w:r>
          </w:p>
        </w:tc>
        <w:tc>
          <w:tcPr>
            <w:tcW w:w="2466" w:type="dxa"/>
            <w:vAlign w:val="center"/>
          </w:tcPr>
          <w:p>
            <w:pPr>
              <w:pStyle w:val="14"/>
            </w:pPr>
            <w:r>
              <w:t>臭氧接触池每平方米建筑面积费用</w:t>
            </w:r>
          </w:p>
        </w:tc>
        <w:tc>
          <w:tcPr>
            <w:tcW w:w="2466" w:type="dxa"/>
            <w:vAlign w:val="center"/>
          </w:tcPr>
          <w:p>
            <w:pPr>
              <w:pStyle w:val="14"/>
            </w:pPr>
            <w:r>
              <w:t>1468.44元</w:t>
            </w:r>
          </w:p>
        </w:tc>
        <w:tc>
          <w:tcPr>
            <w:tcW w:w="2466" w:type="dxa"/>
            <w:vAlign w:val="center"/>
          </w:tcPr>
          <w:p>
            <w:pPr>
              <w:pStyle w:val="14"/>
            </w:pPr>
            <w:r>
              <w:t>项目可行性研究报告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工程验收合格率</w:t>
            </w:r>
          </w:p>
        </w:tc>
        <w:tc>
          <w:tcPr>
            <w:tcW w:w="2466" w:type="dxa"/>
            <w:vAlign w:val="center"/>
          </w:tcPr>
          <w:p>
            <w:pPr>
              <w:pStyle w:val="14"/>
            </w:pPr>
            <w:r>
              <w:t>工程验收合格的比率占总工程的比率</w:t>
            </w:r>
          </w:p>
        </w:tc>
        <w:tc>
          <w:tcPr>
            <w:tcW w:w="2466" w:type="dxa"/>
            <w:vAlign w:val="center"/>
          </w:tcPr>
          <w:p>
            <w:pPr>
              <w:pStyle w:val="14"/>
            </w:pPr>
            <w:r>
              <w:t>100%</w:t>
            </w:r>
          </w:p>
        </w:tc>
        <w:tc>
          <w:tcPr>
            <w:tcW w:w="246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按期完工率</w:t>
            </w:r>
          </w:p>
        </w:tc>
        <w:tc>
          <w:tcPr>
            <w:tcW w:w="2466" w:type="dxa"/>
            <w:vAlign w:val="center"/>
          </w:tcPr>
          <w:p>
            <w:pPr>
              <w:pStyle w:val="14"/>
            </w:pPr>
            <w:r>
              <w:t>按期完成工程量的比率占总工程量的比率</w:t>
            </w:r>
          </w:p>
          <w:p>
            <w:pPr>
              <w:pStyle w:val="14"/>
            </w:pPr>
          </w:p>
        </w:tc>
        <w:tc>
          <w:tcPr>
            <w:tcW w:w="2466" w:type="dxa"/>
            <w:vAlign w:val="center"/>
          </w:tcPr>
          <w:p>
            <w:pPr>
              <w:pStyle w:val="14"/>
            </w:pPr>
            <w:r>
              <w:t>100%</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节约用水</w:t>
            </w:r>
          </w:p>
        </w:tc>
        <w:tc>
          <w:tcPr>
            <w:tcW w:w="2466" w:type="dxa"/>
            <w:vAlign w:val="center"/>
          </w:tcPr>
          <w:p>
            <w:pPr>
              <w:pStyle w:val="14"/>
            </w:pPr>
            <w:r>
              <w:t>深度处理污水，将其处理到一定程度，能够满足工业区企业及其他用水需求</w:t>
            </w:r>
          </w:p>
        </w:tc>
        <w:tc>
          <w:tcPr>
            <w:tcW w:w="2466" w:type="dxa"/>
            <w:vAlign w:val="center"/>
          </w:tcPr>
          <w:p>
            <w:pPr>
              <w:pStyle w:val="14"/>
            </w:pPr>
            <w:r>
              <w:t>明显节约</w:t>
            </w:r>
          </w:p>
        </w:tc>
        <w:tc>
          <w:tcPr>
            <w:tcW w:w="2466" w:type="dxa"/>
            <w:vAlign w:val="center"/>
          </w:tcPr>
          <w:p>
            <w:pPr>
              <w:pStyle w:val="14"/>
            </w:pPr>
            <w:r>
              <w:t>项目可行性研究报告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改善水生态环境</w:t>
            </w:r>
          </w:p>
        </w:tc>
        <w:tc>
          <w:tcPr>
            <w:tcW w:w="2466" w:type="dxa"/>
            <w:vAlign w:val="center"/>
          </w:tcPr>
          <w:p>
            <w:pPr>
              <w:pStyle w:val="14"/>
            </w:pPr>
            <w:r>
              <w:t>对污水排水加以处理，减少对地下水的污染，从而改善水生态环境。</w:t>
            </w:r>
          </w:p>
        </w:tc>
        <w:tc>
          <w:tcPr>
            <w:tcW w:w="2466" w:type="dxa"/>
            <w:vAlign w:val="center"/>
          </w:tcPr>
          <w:p>
            <w:pPr>
              <w:pStyle w:val="14"/>
            </w:pPr>
            <w:r>
              <w:t>明显改善</w:t>
            </w:r>
          </w:p>
        </w:tc>
        <w:tc>
          <w:tcPr>
            <w:tcW w:w="2466" w:type="dxa"/>
            <w:vAlign w:val="center"/>
          </w:tcPr>
          <w:p>
            <w:pPr>
              <w:pStyle w:val="14"/>
            </w:pPr>
            <w:r>
              <w:t>项目可行性研究报告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项目可持续发挥影响周期</w:t>
            </w:r>
          </w:p>
        </w:tc>
        <w:tc>
          <w:tcPr>
            <w:tcW w:w="2466" w:type="dxa"/>
            <w:vAlign w:val="center"/>
          </w:tcPr>
          <w:p>
            <w:pPr>
              <w:pStyle w:val="14"/>
            </w:pPr>
            <w:r>
              <w:t>项目可持续发挥影响周期</w:t>
            </w:r>
          </w:p>
        </w:tc>
        <w:tc>
          <w:tcPr>
            <w:tcW w:w="2466" w:type="dxa"/>
            <w:vAlign w:val="center"/>
          </w:tcPr>
          <w:p>
            <w:pPr>
              <w:pStyle w:val="14"/>
            </w:pPr>
            <w:r>
              <w:t>≥15年</w:t>
            </w:r>
          </w:p>
        </w:tc>
        <w:tc>
          <w:tcPr>
            <w:tcW w:w="2466" w:type="dxa"/>
            <w:vAlign w:val="center"/>
          </w:tcPr>
          <w:p>
            <w:pPr>
              <w:pStyle w:val="14"/>
            </w:pPr>
            <w:r>
              <w:t>项目可行性研究报告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≥98%</w:t>
            </w:r>
          </w:p>
        </w:tc>
        <w:tc>
          <w:tcPr>
            <w:tcW w:w="2466" w:type="dxa"/>
            <w:vAlign w:val="center"/>
          </w:tcPr>
          <w:p>
            <w:pPr>
              <w:pStyle w:val="14"/>
            </w:pPr>
            <w:r>
              <w:t>日常调查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5、河古庙镇雨污分流管网工程绩效目标表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1.该项目的实施用于更好的解决内涝问题。</w:t>
            </w:r>
            <w:r>
              <w:tab/>
            </w:r>
            <w:r>
              <w:tab/>
            </w:r>
            <w:r>
              <w:tab/>
            </w:r>
          </w:p>
          <w:p>
            <w:pPr>
              <w:pStyle w:val="14"/>
            </w:pPr>
            <w:r>
              <w:t>2.完善基础设施，改善县区投资环境，使工业企业不会再因水污染而影响发展，吸引更多的外商投资，促进城镇经济发展。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铺设雨水管道长度</w:t>
            </w:r>
          </w:p>
        </w:tc>
        <w:tc>
          <w:tcPr>
            <w:tcW w:w="2466" w:type="dxa"/>
            <w:vAlign w:val="center"/>
          </w:tcPr>
          <w:p>
            <w:pPr>
              <w:pStyle w:val="14"/>
            </w:pPr>
            <w:r>
              <w:t>实际铺设雨水管道长度</w:t>
            </w:r>
          </w:p>
        </w:tc>
        <w:tc>
          <w:tcPr>
            <w:tcW w:w="2466" w:type="dxa"/>
            <w:vAlign w:val="center"/>
          </w:tcPr>
          <w:p>
            <w:pPr>
              <w:pStyle w:val="14"/>
            </w:pPr>
            <w:r>
              <w:t>≥47067米</w:t>
            </w:r>
          </w:p>
        </w:tc>
        <w:tc>
          <w:tcPr>
            <w:tcW w:w="2466"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铺设雨水管道费用</w:t>
            </w:r>
          </w:p>
        </w:tc>
        <w:tc>
          <w:tcPr>
            <w:tcW w:w="2466" w:type="dxa"/>
            <w:vAlign w:val="center"/>
          </w:tcPr>
          <w:p>
            <w:pPr>
              <w:pStyle w:val="14"/>
            </w:pPr>
            <w:r>
              <w:t>实际铺设雨水管道费用</w:t>
            </w:r>
          </w:p>
        </w:tc>
        <w:tc>
          <w:tcPr>
            <w:tcW w:w="2466" w:type="dxa"/>
            <w:vAlign w:val="center"/>
          </w:tcPr>
          <w:p>
            <w:pPr>
              <w:pStyle w:val="14"/>
            </w:pPr>
            <w:r>
              <w:t>≥0.11万元</w:t>
            </w:r>
          </w:p>
        </w:tc>
        <w:tc>
          <w:tcPr>
            <w:tcW w:w="2466" w:type="dxa"/>
            <w:vAlign w:val="center"/>
          </w:tcPr>
          <w:p>
            <w:pPr>
              <w:pStyle w:val="14"/>
            </w:pPr>
            <w:r>
              <w:t>投资概算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铺设污水管道长度</w:t>
            </w:r>
          </w:p>
        </w:tc>
        <w:tc>
          <w:tcPr>
            <w:tcW w:w="2466" w:type="dxa"/>
            <w:vAlign w:val="center"/>
          </w:tcPr>
          <w:p>
            <w:pPr>
              <w:pStyle w:val="14"/>
            </w:pPr>
            <w:r>
              <w:t>实际铺设污水管道长度</w:t>
            </w:r>
          </w:p>
        </w:tc>
        <w:tc>
          <w:tcPr>
            <w:tcW w:w="2466" w:type="dxa"/>
            <w:vAlign w:val="center"/>
          </w:tcPr>
          <w:p>
            <w:pPr>
              <w:pStyle w:val="14"/>
            </w:pPr>
            <w:r>
              <w:t>≥50443米</w:t>
            </w:r>
          </w:p>
        </w:tc>
        <w:tc>
          <w:tcPr>
            <w:tcW w:w="2466"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铺设污水管道费用</w:t>
            </w:r>
          </w:p>
        </w:tc>
        <w:tc>
          <w:tcPr>
            <w:tcW w:w="2466" w:type="dxa"/>
            <w:vAlign w:val="center"/>
          </w:tcPr>
          <w:p>
            <w:pPr>
              <w:pStyle w:val="14"/>
            </w:pPr>
            <w:r>
              <w:t>实际铺设污水管道费用</w:t>
            </w:r>
          </w:p>
        </w:tc>
        <w:tc>
          <w:tcPr>
            <w:tcW w:w="2466" w:type="dxa"/>
            <w:vAlign w:val="center"/>
          </w:tcPr>
          <w:p>
            <w:pPr>
              <w:pStyle w:val="14"/>
            </w:pPr>
            <w:r>
              <w:t>0.11万元</w:t>
            </w:r>
          </w:p>
        </w:tc>
        <w:tc>
          <w:tcPr>
            <w:tcW w:w="2466" w:type="dxa"/>
            <w:vAlign w:val="center"/>
          </w:tcPr>
          <w:p>
            <w:pPr>
              <w:pStyle w:val="14"/>
            </w:pPr>
            <w:r>
              <w:t>投资概算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破除及恢复路面长度</w:t>
            </w:r>
          </w:p>
        </w:tc>
        <w:tc>
          <w:tcPr>
            <w:tcW w:w="2466" w:type="dxa"/>
            <w:vAlign w:val="center"/>
          </w:tcPr>
          <w:p>
            <w:pPr>
              <w:pStyle w:val="14"/>
            </w:pPr>
            <w:r>
              <w:t>实际破除及恢复路面长度</w:t>
            </w:r>
          </w:p>
        </w:tc>
        <w:tc>
          <w:tcPr>
            <w:tcW w:w="2466" w:type="dxa"/>
            <w:vAlign w:val="center"/>
          </w:tcPr>
          <w:p>
            <w:pPr>
              <w:pStyle w:val="14"/>
            </w:pPr>
            <w:r>
              <w:t>369882.5m</w:t>
            </w:r>
          </w:p>
        </w:tc>
        <w:tc>
          <w:tcPr>
            <w:tcW w:w="2466"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破除及恢复路面费用</w:t>
            </w:r>
          </w:p>
        </w:tc>
        <w:tc>
          <w:tcPr>
            <w:tcW w:w="2466" w:type="dxa"/>
            <w:vAlign w:val="center"/>
          </w:tcPr>
          <w:p>
            <w:pPr>
              <w:pStyle w:val="14"/>
            </w:pPr>
            <w:r>
              <w:t>实际破除及恢复路面费用</w:t>
            </w:r>
          </w:p>
        </w:tc>
        <w:tc>
          <w:tcPr>
            <w:tcW w:w="2466" w:type="dxa"/>
            <w:vAlign w:val="center"/>
          </w:tcPr>
          <w:p>
            <w:pPr>
              <w:pStyle w:val="14"/>
            </w:pPr>
            <w:r>
              <w:t>0.02万元</w:t>
            </w:r>
          </w:p>
        </w:tc>
        <w:tc>
          <w:tcPr>
            <w:tcW w:w="2466" w:type="dxa"/>
            <w:vAlign w:val="center"/>
          </w:tcPr>
          <w:p>
            <w:pPr>
              <w:pStyle w:val="14"/>
            </w:pPr>
            <w:r>
              <w:t>投资概算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验收合格率</w:t>
            </w:r>
          </w:p>
        </w:tc>
        <w:tc>
          <w:tcPr>
            <w:tcW w:w="2466" w:type="dxa"/>
            <w:vAlign w:val="center"/>
          </w:tcPr>
          <w:p>
            <w:pPr>
              <w:pStyle w:val="14"/>
            </w:pPr>
            <w:r>
              <w:t>达到验收标准</w:t>
            </w:r>
          </w:p>
        </w:tc>
        <w:tc>
          <w:tcPr>
            <w:tcW w:w="2466" w:type="dxa"/>
            <w:vAlign w:val="center"/>
          </w:tcPr>
          <w:p>
            <w:pPr>
              <w:pStyle w:val="14"/>
            </w:pPr>
            <w:r>
              <w:t>100%</w:t>
            </w:r>
          </w:p>
        </w:tc>
        <w:tc>
          <w:tcPr>
            <w:tcW w:w="2466" w:type="dxa"/>
            <w:vAlign w:val="center"/>
          </w:tcPr>
          <w:p>
            <w:pPr>
              <w:pStyle w:val="14"/>
            </w:pPr>
            <w:r>
              <w:t>验收要求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完工及时率</w:t>
            </w:r>
          </w:p>
        </w:tc>
        <w:tc>
          <w:tcPr>
            <w:tcW w:w="2466" w:type="dxa"/>
            <w:vAlign w:val="center"/>
          </w:tcPr>
          <w:p>
            <w:pPr>
              <w:pStyle w:val="14"/>
            </w:pPr>
            <w:r>
              <w:t>实际完工占规定时间完工的比率</w:t>
            </w:r>
          </w:p>
        </w:tc>
        <w:tc>
          <w:tcPr>
            <w:tcW w:w="2466" w:type="dxa"/>
            <w:vAlign w:val="center"/>
          </w:tcPr>
          <w:p>
            <w:pPr>
              <w:pStyle w:val="14"/>
            </w:pPr>
            <w:r>
              <w:t>100%</w:t>
            </w:r>
          </w:p>
        </w:tc>
        <w:tc>
          <w:tcPr>
            <w:tcW w:w="2466" w:type="dxa"/>
            <w:vAlign w:val="center"/>
          </w:tcPr>
          <w:p>
            <w:pPr>
              <w:pStyle w:val="14"/>
            </w:pPr>
            <w:r>
              <w:t>建设要求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完善基础设施</w:t>
            </w:r>
          </w:p>
        </w:tc>
        <w:tc>
          <w:tcPr>
            <w:tcW w:w="2466" w:type="dxa"/>
            <w:vAlign w:val="center"/>
          </w:tcPr>
          <w:p>
            <w:pPr>
              <w:pStyle w:val="14"/>
            </w:pPr>
            <w:r>
              <w:t>完善雨污分流基础设施的村镇个数</w:t>
            </w:r>
          </w:p>
        </w:tc>
        <w:tc>
          <w:tcPr>
            <w:tcW w:w="2466" w:type="dxa"/>
            <w:vAlign w:val="center"/>
          </w:tcPr>
          <w:p>
            <w:pPr>
              <w:pStyle w:val="14"/>
            </w:pPr>
            <w:r>
              <w:t>11个</w:t>
            </w:r>
          </w:p>
        </w:tc>
        <w:tc>
          <w:tcPr>
            <w:tcW w:w="2466" w:type="dxa"/>
            <w:vAlign w:val="center"/>
          </w:tcPr>
          <w:p>
            <w:pPr>
              <w:pStyle w:val="14"/>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85"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改善居住环境、带动区域经济</w:t>
            </w:r>
          </w:p>
          <w:p>
            <w:pPr>
              <w:pStyle w:val="14"/>
            </w:pPr>
            <w:r>
              <w:t>发展</w:t>
            </w:r>
          </w:p>
        </w:tc>
        <w:tc>
          <w:tcPr>
            <w:tcW w:w="2466" w:type="dxa"/>
            <w:vAlign w:val="center"/>
          </w:tcPr>
          <w:p>
            <w:pPr>
              <w:pStyle w:val="14"/>
            </w:pPr>
            <w:r>
              <w:t>带动当地就业，增加当地利税，带动当地经济发展。项目建设还将形成产业集群，拉大产业链条。因此，本项目的建设具有很强的社会效益。</w:t>
            </w:r>
          </w:p>
        </w:tc>
        <w:tc>
          <w:tcPr>
            <w:tcW w:w="2466" w:type="dxa"/>
            <w:vAlign w:val="center"/>
          </w:tcPr>
          <w:p>
            <w:pPr>
              <w:pStyle w:val="14"/>
            </w:pPr>
            <w:r>
              <w:t>明显改善</w:t>
            </w:r>
          </w:p>
        </w:tc>
        <w:tc>
          <w:tcPr>
            <w:tcW w:w="2466" w:type="dxa"/>
            <w:vAlign w:val="center"/>
          </w:tcPr>
          <w:p>
            <w:pPr>
              <w:pStyle w:val="14"/>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运营年限</w:t>
            </w:r>
          </w:p>
        </w:tc>
        <w:tc>
          <w:tcPr>
            <w:tcW w:w="2466" w:type="dxa"/>
            <w:vAlign w:val="center"/>
          </w:tcPr>
          <w:p>
            <w:pPr>
              <w:pStyle w:val="14"/>
            </w:pPr>
            <w:r>
              <w:t>运营年限</w:t>
            </w:r>
          </w:p>
        </w:tc>
        <w:tc>
          <w:tcPr>
            <w:tcW w:w="2466" w:type="dxa"/>
            <w:vAlign w:val="center"/>
          </w:tcPr>
          <w:p>
            <w:pPr>
              <w:pStyle w:val="14"/>
            </w:pPr>
            <w:r>
              <w:t>15年</w:t>
            </w:r>
          </w:p>
        </w:tc>
        <w:tc>
          <w:tcPr>
            <w:tcW w:w="2466" w:type="dxa"/>
            <w:vAlign w:val="center"/>
          </w:tcPr>
          <w:p>
            <w:pPr>
              <w:pStyle w:val="14"/>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受益群体调查</w:t>
            </w:r>
          </w:p>
        </w:tc>
        <w:tc>
          <w:tcPr>
            <w:tcW w:w="2466" w:type="dxa"/>
            <w:vAlign w:val="center"/>
          </w:tcPr>
          <w:p>
            <w:pPr>
              <w:pStyle w:val="14"/>
            </w:pPr>
            <w:r>
              <w:t>≥90%</w:t>
            </w:r>
          </w:p>
        </w:tc>
        <w:tc>
          <w:tcPr>
            <w:tcW w:w="2466" w:type="dxa"/>
            <w:vAlign w:val="center"/>
          </w:tcPr>
          <w:p>
            <w:pPr>
              <w:pStyle w:val="14"/>
            </w:pPr>
            <w:r>
              <w:t>日常调查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6、冀财农【2021】129号（平乡县滏阳工业区污水处理厂工程项目）(wt)绩效目标表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1."保障建设滏阳工业区污水处理厂项目顺利开展。</w:t>
            </w:r>
            <w:r>
              <w:tab/>
            </w:r>
            <w:r>
              <w:tab/>
            </w:r>
            <w:r>
              <w:tab/>
            </w:r>
            <w:r>
              <w:tab/>
            </w:r>
            <w:r>
              <w:tab/>
            </w:r>
            <w:r>
              <w:tab/>
            </w:r>
          </w:p>
          <w:p>
            <w:pPr>
              <w:pStyle w:val="14"/>
            </w:pPr>
            <w:r>
              <w:t>2."确保建成后改善居民生活环境，提高生活质量，减少污水排出。</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单体个数</w:t>
            </w:r>
          </w:p>
        </w:tc>
        <w:tc>
          <w:tcPr>
            <w:tcW w:w="2466" w:type="dxa"/>
            <w:vAlign w:val="center"/>
          </w:tcPr>
          <w:p>
            <w:pPr>
              <w:pStyle w:val="14"/>
            </w:pPr>
            <w:r>
              <w:t>建设安装单体个数数量</w:t>
            </w:r>
          </w:p>
        </w:tc>
        <w:tc>
          <w:tcPr>
            <w:tcW w:w="2466" w:type="dxa"/>
            <w:vAlign w:val="center"/>
          </w:tcPr>
          <w:p>
            <w:pPr>
              <w:pStyle w:val="14"/>
            </w:pPr>
            <w:r>
              <w:t>≥13个</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达到工程质量标准</w:t>
            </w:r>
          </w:p>
        </w:tc>
        <w:tc>
          <w:tcPr>
            <w:tcW w:w="2466" w:type="dxa"/>
            <w:vAlign w:val="center"/>
          </w:tcPr>
          <w:p>
            <w:pPr>
              <w:pStyle w:val="14"/>
            </w:pPr>
            <w:r>
              <w:t>依照工程设计要求施工，符合合同要求</w:t>
            </w:r>
          </w:p>
        </w:tc>
        <w:tc>
          <w:tcPr>
            <w:tcW w:w="2466" w:type="dxa"/>
            <w:vAlign w:val="center"/>
          </w:tcPr>
          <w:p>
            <w:pPr>
              <w:pStyle w:val="14"/>
            </w:pPr>
            <w:r>
              <w:t>100%</w:t>
            </w:r>
          </w:p>
        </w:tc>
        <w:tc>
          <w:tcPr>
            <w:tcW w:w="2466" w:type="dxa"/>
            <w:vAlign w:val="center"/>
          </w:tcPr>
          <w:p>
            <w:pPr>
              <w:pStyle w:val="14"/>
            </w:pPr>
            <w:r>
              <w:t>可研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工程及时完成率</w:t>
            </w:r>
          </w:p>
        </w:tc>
        <w:tc>
          <w:tcPr>
            <w:tcW w:w="2466" w:type="dxa"/>
            <w:vAlign w:val="center"/>
          </w:tcPr>
          <w:p>
            <w:pPr>
              <w:pStyle w:val="14"/>
            </w:pPr>
            <w:r>
              <w:t>按时完工的工程量占总工程量的比率</w:t>
            </w:r>
          </w:p>
        </w:tc>
        <w:tc>
          <w:tcPr>
            <w:tcW w:w="2466" w:type="dxa"/>
            <w:vAlign w:val="center"/>
          </w:tcPr>
          <w:p>
            <w:pPr>
              <w:pStyle w:val="14"/>
            </w:pPr>
            <w:r>
              <w:t>100%</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池体单价</w:t>
            </w:r>
          </w:p>
        </w:tc>
        <w:tc>
          <w:tcPr>
            <w:tcW w:w="2466" w:type="dxa"/>
            <w:vAlign w:val="center"/>
          </w:tcPr>
          <w:p>
            <w:pPr>
              <w:pStyle w:val="14"/>
            </w:pPr>
            <w:r>
              <w:t>平均每个池体单价</w:t>
            </w:r>
          </w:p>
        </w:tc>
        <w:tc>
          <w:tcPr>
            <w:tcW w:w="2466" w:type="dxa"/>
            <w:vAlign w:val="center"/>
          </w:tcPr>
          <w:p>
            <w:pPr>
              <w:pStyle w:val="14"/>
            </w:pPr>
            <w:r>
              <w:t>≤200万元</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长期使用性</w:t>
            </w:r>
          </w:p>
        </w:tc>
        <w:tc>
          <w:tcPr>
            <w:tcW w:w="2466" w:type="dxa"/>
            <w:vAlign w:val="center"/>
          </w:tcPr>
          <w:p>
            <w:pPr>
              <w:pStyle w:val="14"/>
            </w:pPr>
            <w:r>
              <w:t>能够长期较好地达标运行，满足出水水质达标排放</w:t>
            </w:r>
          </w:p>
        </w:tc>
        <w:tc>
          <w:tcPr>
            <w:tcW w:w="2466" w:type="dxa"/>
            <w:vAlign w:val="center"/>
          </w:tcPr>
          <w:p>
            <w:pPr>
              <w:pStyle w:val="14"/>
            </w:pPr>
            <w:r>
              <w:t>≥50年</w:t>
            </w:r>
          </w:p>
        </w:tc>
        <w:tc>
          <w:tcPr>
            <w:tcW w:w="2466" w:type="dxa"/>
            <w:vAlign w:val="center"/>
          </w:tcPr>
          <w:p>
            <w:pPr>
              <w:pStyle w:val="14"/>
            </w:pPr>
            <w:r>
              <w:t>设计要求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提高居民生活质量</w:t>
            </w:r>
          </w:p>
        </w:tc>
        <w:tc>
          <w:tcPr>
            <w:tcW w:w="2466" w:type="dxa"/>
            <w:vAlign w:val="center"/>
          </w:tcPr>
          <w:p>
            <w:pPr>
              <w:pStyle w:val="14"/>
            </w:pPr>
            <w:r>
              <w:t>提高群众周围环境影响，提高居民生活质量</w:t>
            </w:r>
          </w:p>
        </w:tc>
        <w:tc>
          <w:tcPr>
            <w:tcW w:w="2466" w:type="dxa"/>
            <w:vAlign w:val="center"/>
          </w:tcPr>
          <w:p>
            <w:pPr>
              <w:pStyle w:val="14"/>
            </w:pPr>
            <w:r>
              <w:t>明显提高</w:t>
            </w:r>
          </w:p>
        </w:tc>
        <w:tc>
          <w:tcPr>
            <w:tcW w:w="2466" w:type="dxa"/>
            <w:vAlign w:val="center"/>
          </w:tcPr>
          <w:p>
            <w:pPr>
              <w:pStyle w:val="14"/>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减少污水排出</w:t>
            </w:r>
          </w:p>
        </w:tc>
        <w:tc>
          <w:tcPr>
            <w:tcW w:w="2466" w:type="dxa"/>
            <w:vAlign w:val="center"/>
          </w:tcPr>
          <w:p>
            <w:pPr>
              <w:pStyle w:val="14"/>
            </w:pPr>
            <w:r>
              <w:t>污水处理厂正常运行，能够减少污水排出，减少污水污染土地和周围环境</w:t>
            </w:r>
          </w:p>
        </w:tc>
        <w:tc>
          <w:tcPr>
            <w:tcW w:w="2466" w:type="dxa"/>
            <w:vAlign w:val="center"/>
          </w:tcPr>
          <w:p>
            <w:pPr>
              <w:pStyle w:val="14"/>
            </w:pPr>
            <w:r>
              <w:t>明显减少</w:t>
            </w:r>
          </w:p>
        </w:tc>
        <w:tc>
          <w:tcPr>
            <w:tcW w:w="2466" w:type="dxa"/>
            <w:vAlign w:val="center"/>
          </w:tcPr>
          <w:p>
            <w:pPr>
              <w:pStyle w:val="14"/>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≥98%</w:t>
            </w:r>
          </w:p>
        </w:tc>
        <w:tc>
          <w:tcPr>
            <w:tcW w:w="2466" w:type="dxa"/>
            <w:vAlign w:val="center"/>
          </w:tcPr>
          <w:p>
            <w:pPr>
              <w:pStyle w:val="14"/>
            </w:pPr>
            <w:r>
              <w:t>日常调查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7、冀财农【2022】88号（平乡县滏阳工业区污水处理厂工程项目）绩效目标表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1."确保建成后改善居民生活环境，提高生活质量，减少污水排出。</w:t>
            </w:r>
            <w:r>
              <w:tab/>
            </w:r>
            <w:r>
              <w:tab/>
            </w:r>
            <w:r>
              <w:tab/>
            </w:r>
          </w:p>
          <w:p>
            <w:pPr>
              <w:pStyle w:val="14"/>
            </w:pPr>
            <w:r>
              <w:t>2."保障建设滏阳工业区污水处理厂项目顺利开展。</w:t>
            </w:r>
            <w:r>
              <w:tab/>
            </w:r>
            <w:r>
              <w:tab/>
            </w:r>
            <w:r>
              <w:tab/>
            </w:r>
            <w:r>
              <w:tab/>
            </w:r>
            <w:r>
              <w:tab/>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单体个数</w:t>
            </w:r>
          </w:p>
        </w:tc>
        <w:tc>
          <w:tcPr>
            <w:tcW w:w="2466" w:type="dxa"/>
            <w:vAlign w:val="center"/>
          </w:tcPr>
          <w:p>
            <w:pPr>
              <w:pStyle w:val="14"/>
            </w:pPr>
            <w:r>
              <w:t>建设安装单体个数数量</w:t>
            </w:r>
          </w:p>
        </w:tc>
        <w:tc>
          <w:tcPr>
            <w:tcW w:w="2466" w:type="dxa"/>
            <w:vAlign w:val="center"/>
          </w:tcPr>
          <w:p>
            <w:pPr>
              <w:pStyle w:val="14"/>
            </w:pPr>
            <w:r>
              <w:t>≥13个</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达到工程质量标准</w:t>
            </w:r>
          </w:p>
        </w:tc>
        <w:tc>
          <w:tcPr>
            <w:tcW w:w="2466" w:type="dxa"/>
            <w:vAlign w:val="center"/>
          </w:tcPr>
          <w:p>
            <w:pPr>
              <w:pStyle w:val="14"/>
            </w:pPr>
            <w:r>
              <w:t>依照工程设计要求施工，符合合同要求</w:t>
            </w:r>
          </w:p>
        </w:tc>
        <w:tc>
          <w:tcPr>
            <w:tcW w:w="2466" w:type="dxa"/>
            <w:vAlign w:val="center"/>
          </w:tcPr>
          <w:p>
            <w:pPr>
              <w:pStyle w:val="14"/>
            </w:pPr>
            <w:r>
              <w:t>100%</w:t>
            </w:r>
          </w:p>
        </w:tc>
        <w:tc>
          <w:tcPr>
            <w:tcW w:w="2466" w:type="dxa"/>
            <w:vAlign w:val="center"/>
          </w:tcPr>
          <w:p>
            <w:pPr>
              <w:pStyle w:val="14"/>
            </w:pPr>
            <w:r>
              <w:t>可研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工程及时完成率</w:t>
            </w:r>
          </w:p>
        </w:tc>
        <w:tc>
          <w:tcPr>
            <w:tcW w:w="2466" w:type="dxa"/>
            <w:vAlign w:val="center"/>
          </w:tcPr>
          <w:p>
            <w:pPr>
              <w:pStyle w:val="14"/>
            </w:pPr>
            <w:r>
              <w:t>按时完工的工程量占总工程量的比率</w:t>
            </w:r>
          </w:p>
        </w:tc>
        <w:tc>
          <w:tcPr>
            <w:tcW w:w="2466" w:type="dxa"/>
            <w:vAlign w:val="center"/>
          </w:tcPr>
          <w:p>
            <w:pPr>
              <w:pStyle w:val="14"/>
            </w:pPr>
            <w:r>
              <w:t>100%</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池体单价</w:t>
            </w:r>
          </w:p>
        </w:tc>
        <w:tc>
          <w:tcPr>
            <w:tcW w:w="2466" w:type="dxa"/>
            <w:vAlign w:val="center"/>
          </w:tcPr>
          <w:p>
            <w:pPr>
              <w:pStyle w:val="14"/>
            </w:pPr>
            <w:r>
              <w:t>平均每个池体单价</w:t>
            </w:r>
          </w:p>
        </w:tc>
        <w:tc>
          <w:tcPr>
            <w:tcW w:w="2466" w:type="dxa"/>
            <w:vAlign w:val="center"/>
          </w:tcPr>
          <w:p>
            <w:pPr>
              <w:pStyle w:val="14"/>
            </w:pPr>
            <w:r>
              <w:t>≤200万元</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长期使用性</w:t>
            </w:r>
          </w:p>
        </w:tc>
        <w:tc>
          <w:tcPr>
            <w:tcW w:w="2466" w:type="dxa"/>
            <w:vAlign w:val="center"/>
          </w:tcPr>
          <w:p>
            <w:pPr>
              <w:pStyle w:val="14"/>
            </w:pPr>
            <w:r>
              <w:t>能够长期较好地达标运行，满足出水水质达标排放</w:t>
            </w:r>
          </w:p>
        </w:tc>
        <w:tc>
          <w:tcPr>
            <w:tcW w:w="2466" w:type="dxa"/>
            <w:vAlign w:val="center"/>
          </w:tcPr>
          <w:p>
            <w:pPr>
              <w:pStyle w:val="14"/>
            </w:pPr>
            <w:r>
              <w:t>≥50年</w:t>
            </w:r>
          </w:p>
        </w:tc>
        <w:tc>
          <w:tcPr>
            <w:tcW w:w="2466" w:type="dxa"/>
            <w:vAlign w:val="center"/>
          </w:tcPr>
          <w:p>
            <w:pPr>
              <w:pStyle w:val="14"/>
            </w:pPr>
            <w:r>
              <w:t>设计要求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提高居民生活质量</w:t>
            </w:r>
          </w:p>
        </w:tc>
        <w:tc>
          <w:tcPr>
            <w:tcW w:w="2466" w:type="dxa"/>
            <w:vAlign w:val="center"/>
          </w:tcPr>
          <w:p>
            <w:pPr>
              <w:pStyle w:val="14"/>
            </w:pPr>
            <w:r>
              <w:t>提高群众周围环境影响，提高居民生活质量</w:t>
            </w:r>
          </w:p>
        </w:tc>
        <w:tc>
          <w:tcPr>
            <w:tcW w:w="2466" w:type="dxa"/>
            <w:vAlign w:val="center"/>
          </w:tcPr>
          <w:p>
            <w:pPr>
              <w:pStyle w:val="14"/>
            </w:pPr>
            <w:r>
              <w:t>明显提高</w:t>
            </w:r>
          </w:p>
        </w:tc>
        <w:tc>
          <w:tcPr>
            <w:tcW w:w="2466" w:type="dxa"/>
            <w:vAlign w:val="center"/>
          </w:tcPr>
          <w:p>
            <w:pPr>
              <w:pStyle w:val="14"/>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减少污水排出</w:t>
            </w:r>
          </w:p>
        </w:tc>
        <w:tc>
          <w:tcPr>
            <w:tcW w:w="2466" w:type="dxa"/>
            <w:vAlign w:val="center"/>
          </w:tcPr>
          <w:p>
            <w:pPr>
              <w:pStyle w:val="14"/>
            </w:pPr>
            <w:r>
              <w:t>污水处理厂正常运行，能够减少污水排出，减少污水污染土地和周围环境</w:t>
            </w:r>
          </w:p>
        </w:tc>
        <w:tc>
          <w:tcPr>
            <w:tcW w:w="2466" w:type="dxa"/>
            <w:vAlign w:val="center"/>
          </w:tcPr>
          <w:p>
            <w:pPr>
              <w:pStyle w:val="14"/>
            </w:pPr>
            <w:r>
              <w:t>明显减少</w:t>
            </w:r>
          </w:p>
        </w:tc>
        <w:tc>
          <w:tcPr>
            <w:tcW w:w="2466" w:type="dxa"/>
            <w:vAlign w:val="center"/>
          </w:tcPr>
          <w:p>
            <w:pPr>
              <w:pStyle w:val="14"/>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≥98%</w:t>
            </w:r>
          </w:p>
        </w:tc>
        <w:tc>
          <w:tcPr>
            <w:tcW w:w="2466" w:type="dxa"/>
            <w:vAlign w:val="center"/>
          </w:tcPr>
          <w:p>
            <w:pPr>
              <w:pStyle w:val="14"/>
            </w:pPr>
            <w:r>
              <w:t>日常调查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8、冀财农【2022】88号（平乡县滏阳工业区污水处理厂工程项目）（wt)绩效目标表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1."保障建设滏阳工业区污水处理厂项目顺利开展。</w:t>
            </w:r>
            <w:r>
              <w:tab/>
            </w:r>
            <w:r>
              <w:tab/>
            </w:r>
            <w:r>
              <w:tab/>
            </w:r>
            <w:r>
              <w:tab/>
            </w:r>
            <w:r>
              <w:tab/>
            </w:r>
            <w:r>
              <w:tab/>
            </w:r>
            <w:r>
              <w:tab/>
            </w:r>
            <w:r>
              <w:tab/>
            </w:r>
            <w:r>
              <w:tab/>
            </w:r>
            <w:r>
              <w:tab/>
            </w:r>
            <w:r>
              <w:tab/>
            </w:r>
            <w:r>
              <w:tab/>
            </w:r>
          </w:p>
          <w:p>
            <w:pPr>
              <w:pStyle w:val="14"/>
            </w:pPr>
            <w:r>
              <w:t>2."确保建成后改善居民生活环境，提高生活质量，减少污水排出。</w:t>
            </w:r>
            <w:r>
              <w:tab/>
            </w:r>
            <w:r>
              <w:tab/>
            </w:r>
            <w:r>
              <w:tab/>
            </w:r>
            <w:r>
              <w:tab/>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单体个数</w:t>
            </w:r>
          </w:p>
        </w:tc>
        <w:tc>
          <w:tcPr>
            <w:tcW w:w="2466" w:type="dxa"/>
            <w:vAlign w:val="center"/>
          </w:tcPr>
          <w:p>
            <w:pPr>
              <w:pStyle w:val="14"/>
            </w:pPr>
            <w:r>
              <w:t>建设安装单体个数数量</w:t>
            </w:r>
          </w:p>
        </w:tc>
        <w:tc>
          <w:tcPr>
            <w:tcW w:w="2466" w:type="dxa"/>
            <w:vAlign w:val="center"/>
          </w:tcPr>
          <w:p>
            <w:pPr>
              <w:pStyle w:val="14"/>
            </w:pPr>
            <w:r>
              <w:t>≥13个</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达到工程质量标准</w:t>
            </w:r>
          </w:p>
        </w:tc>
        <w:tc>
          <w:tcPr>
            <w:tcW w:w="2466" w:type="dxa"/>
            <w:vAlign w:val="center"/>
          </w:tcPr>
          <w:p>
            <w:pPr>
              <w:pStyle w:val="14"/>
            </w:pPr>
            <w:r>
              <w:t>依照工程设计要求施工，符合合同要求</w:t>
            </w:r>
          </w:p>
        </w:tc>
        <w:tc>
          <w:tcPr>
            <w:tcW w:w="2466" w:type="dxa"/>
            <w:vAlign w:val="center"/>
          </w:tcPr>
          <w:p>
            <w:pPr>
              <w:pStyle w:val="14"/>
            </w:pPr>
            <w:r>
              <w:t>100%</w:t>
            </w:r>
          </w:p>
        </w:tc>
        <w:tc>
          <w:tcPr>
            <w:tcW w:w="2466" w:type="dxa"/>
            <w:vAlign w:val="center"/>
          </w:tcPr>
          <w:p>
            <w:pPr>
              <w:pStyle w:val="14"/>
            </w:pPr>
            <w:r>
              <w:t>可研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工程及时完成率</w:t>
            </w:r>
          </w:p>
        </w:tc>
        <w:tc>
          <w:tcPr>
            <w:tcW w:w="2466" w:type="dxa"/>
            <w:vAlign w:val="center"/>
          </w:tcPr>
          <w:p>
            <w:pPr>
              <w:pStyle w:val="14"/>
            </w:pPr>
            <w:r>
              <w:t>按时完工的工程量占总工程量的比率</w:t>
            </w:r>
          </w:p>
        </w:tc>
        <w:tc>
          <w:tcPr>
            <w:tcW w:w="2466" w:type="dxa"/>
            <w:vAlign w:val="center"/>
          </w:tcPr>
          <w:p>
            <w:pPr>
              <w:pStyle w:val="14"/>
            </w:pPr>
            <w:r>
              <w:t>100%</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池体单价</w:t>
            </w:r>
          </w:p>
        </w:tc>
        <w:tc>
          <w:tcPr>
            <w:tcW w:w="2466" w:type="dxa"/>
            <w:vAlign w:val="center"/>
          </w:tcPr>
          <w:p>
            <w:pPr>
              <w:pStyle w:val="14"/>
            </w:pPr>
            <w:r>
              <w:t>平均每个池体单价</w:t>
            </w:r>
          </w:p>
        </w:tc>
        <w:tc>
          <w:tcPr>
            <w:tcW w:w="2466" w:type="dxa"/>
            <w:vAlign w:val="center"/>
          </w:tcPr>
          <w:p>
            <w:pPr>
              <w:pStyle w:val="14"/>
            </w:pPr>
            <w:r>
              <w:t>≤200万元</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长期使用性</w:t>
            </w:r>
          </w:p>
        </w:tc>
        <w:tc>
          <w:tcPr>
            <w:tcW w:w="2466" w:type="dxa"/>
            <w:vAlign w:val="center"/>
          </w:tcPr>
          <w:p>
            <w:pPr>
              <w:pStyle w:val="14"/>
            </w:pPr>
            <w:r>
              <w:t>能够长期较好地达标运行，满足出水水质达标排放</w:t>
            </w:r>
          </w:p>
        </w:tc>
        <w:tc>
          <w:tcPr>
            <w:tcW w:w="2466" w:type="dxa"/>
            <w:vAlign w:val="center"/>
          </w:tcPr>
          <w:p>
            <w:pPr>
              <w:pStyle w:val="14"/>
            </w:pPr>
            <w:r>
              <w:t>≥50年</w:t>
            </w:r>
          </w:p>
        </w:tc>
        <w:tc>
          <w:tcPr>
            <w:tcW w:w="2466" w:type="dxa"/>
            <w:vAlign w:val="center"/>
          </w:tcPr>
          <w:p>
            <w:pPr>
              <w:pStyle w:val="14"/>
            </w:pPr>
            <w:r>
              <w:t>设计要求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提高居民生活质量</w:t>
            </w:r>
          </w:p>
        </w:tc>
        <w:tc>
          <w:tcPr>
            <w:tcW w:w="2466" w:type="dxa"/>
            <w:vAlign w:val="center"/>
          </w:tcPr>
          <w:p>
            <w:pPr>
              <w:pStyle w:val="14"/>
            </w:pPr>
            <w:r>
              <w:t>提高群众周围环境影响，提高居民生活质量</w:t>
            </w:r>
          </w:p>
        </w:tc>
        <w:tc>
          <w:tcPr>
            <w:tcW w:w="2466" w:type="dxa"/>
            <w:vAlign w:val="center"/>
          </w:tcPr>
          <w:p>
            <w:pPr>
              <w:pStyle w:val="14"/>
            </w:pPr>
            <w:r>
              <w:t>明显提高</w:t>
            </w:r>
          </w:p>
        </w:tc>
        <w:tc>
          <w:tcPr>
            <w:tcW w:w="2466" w:type="dxa"/>
            <w:vAlign w:val="center"/>
          </w:tcPr>
          <w:p>
            <w:pPr>
              <w:pStyle w:val="14"/>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减少污水排出</w:t>
            </w:r>
          </w:p>
        </w:tc>
        <w:tc>
          <w:tcPr>
            <w:tcW w:w="2466" w:type="dxa"/>
            <w:vAlign w:val="center"/>
          </w:tcPr>
          <w:p>
            <w:pPr>
              <w:pStyle w:val="14"/>
            </w:pPr>
            <w:r>
              <w:t>污水处理厂正常运行，能够减少污水排出，减少污水污染土地和周围环境</w:t>
            </w:r>
          </w:p>
        </w:tc>
        <w:tc>
          <w:tcPr>
            <w:tcW w:w="2466" w:type="dxa"/>
            <w:vAlign w:val="center"/>
          </w:tcPr>
          <w:p>
            <w:pPr>
              <w:pStyle w:val="14"/>
            </w:pPr>
            <w:r>
              <w:t>明显减少</w:t>
            </w:r>
          </w:p>
        </w:tc>
        <w:tc>
          <w:tcPr>
            <w:tcW w:w="2466" w:type="dxa"/>
            <w:vAlign w:val="center"/>
          </w:tcPr>
          <w:p>
            <w:pPr>
              <w:pStyle w:val="14"/>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≥98%</w:t>
            </w:r>
          </w:p>
        </w:tc>
        <w:tc>
          <w:tcPr>
            <w:tcW w:w="2466" w:type="dxa"/>
            <w:vAlign w:val="center"/>
          </w:tcPr>
          <w:p>
            <w:pPr>
              <w:pStyle w:val="14"/>
            </w:pPr>
            <w:r>
              <w:t>日常调查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9、劳务派遣人员工资社保待遇绩效目标表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1.用于劳务派遣人员工资、社保及其他待遇及时发放与缴纳。</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工资发放人员数量（人）</w:t>
            </w:r>
          </w:p>
        </w:tc>
        <w:tc>
          <w:tcPr>
            <w:tcW w:w="2466" w:type="dxa"/>
            <w:vAlign w:val="center"/>
          </w:tcPr>
          <w:p>
            <w:pPr>
              <w:pStyle w:val="14"/>
            </w:pPr>
            <w:r>
              <w:t>享受待遇的人数</w:t>
            </w:r>
          </w:p>
        </w:tc>
        <w:tc>
          <w:tcPr>
            <w:tcW w:w="2466" w:type="dxa"/>
            <w:vAlign w:val="center"/>
          </w:tcPr>
          <w:p>
            <w:pPr>
              <w:pStyle w:val="14"/>
            </w:pPr>
            <w:r>
              <w:t>91人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工资发放率</w:t>
            </w:r>
          </w:p>
        </w:tc>
        <w:tc>
          <w:tcPr>
            <w:tcW w:w="2466" w:type="dxa"/>
            <w:vAlign w:val="center"/>
          </w:tcPr>
          <w:p>
            <w:pPr>
              <w:pStyle w:val="14"/>
            </w:pPr>
            <w:r>
              <w:t>实际发放的资金金额占应发放金额的比率</w:t>
            </w:r>
          </w:p>
        </w:tc>
        <w:tc>
          <w:tcPr>
            <w:tcW w:w="2466" w:type="dxa"/>
            <w:vAlign w:val="center"/>
          </w:tcPr>
          <w:p>
            <w:pPr>
              <w:pStyle w:val="14"/>
            </w:pPr>
            <w:r>
              <w:t>≥96%</w:t>
            </w:r>
          </w:p>
        </w:tc>
        <w:tc>
          <w:tcPr>
            <w:tcW w:w="2466" w:type="dxa"/>
            <w:vAlign w:val="center"/>
          </w:tcPr>
          <w:p>
            <w:pPr>
              <w:pStyle w:val="14"/>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工资发放及时率</w:t>
            </w:r>
          </w:p>
        </w:tc>
        <w:tc>
          <w:tcPr>
            <w:tcW w:w="2466" w:type="dxa"/>
            <w:vAlign w:val="center"/>
          </w:tcPr>
          <w:p>
            <w:pPr>
              <w:pStyle w:val="14"/>
            </w:pPr>
            <w:r>
              <w:t>实际工资发放及时率</w:t>
            </w:r>
          </w:p>
        </w:tc>
        <w:tc>
          <w:tcPr>
            <w:tcW w:w="2466" w:type="dxa"/>
            <w:vAlign w:val="center"/>
          </w:tcPr>
          <w:p>
            <w:pPr>
              <w:pStyle w:val="14"/>
            </w:pPr>
            <w:r>
              <w:t>≥90%</w:t>
            </w:r>
          </w:p>
        </w:tc>
        <w:tc>
          <w:tcPr>
            <w:tcW w:w="2466" w:type="dxa"/>
            <w:vAlign w:val="center"/>
          </w:tcPr>
          <w:p>
            <w:pPr>
              <w:pStyle w:val="14"/>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人均工资标准</w:t>
            </w:r>
          </w:p>
        </w:tc>
        <w:tc>
          <w:tcPr>
            <w:tcW w:w="2466" w:type="dxa"/>
            <w:vAlign w:val="center"/>
          </w:tcPr>
          <w:p>
            <w:pPr>
              <w:pStyle w:val="14"/>
            </w:pPr>
            <w:r>
              <w:t>每人每月平均发放工资标准</w:t>
            </w:r>
          </w:p>
        </w:tc>
        <w:tc>
          <w:tcPr>
            <w:tcW w:w="2466" w:type="dxa"/>
            <w:vAlign w:val="center"/>
          </w:tcPr>
          <w:p>
            <w:pPr>
              <w:pStyle w:val="14"/>
            </w:pPr>
            <w:r>
              <w:t>大约2500元/人/月</w:t>
            </w:r>
          </w:p>
        </w:tc>
        <w:tc>
          <w:tcPr>
            <w:tcW w:w="2466" w:type="dxa"/>
            <w:vAlign w:val="center"/>
          </w:tcPr>
          <w:p>
            <w:pPr>
              <w:pStyle w:val="14"/>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工作完成率</w:t>
            </w:r>
          </w:p>
        </w:tc>
        <w:tc>
          <w:tcPr>
            <w:tcW w:w="2466" w:type="dxa"/>
            <w:vAlign w:val="center"/>
          </w:tcPr>
          <w:p>
            <w:pPr>
              <w:pStyle w:val="14"/>
            </w:pPr>
            <w:r>
              <w:t>实际完成工作量占应完成工作量的比率</w:t>
            </w:r>
          </w:p>
        </w:tc>
        <w:tc>
          <w:tcPr>
            <w:tcW w:w="2466" w:type="dxa"/>
            <w:vAlign w:val="center"/>
          </w:tcPr>
          <w:p>
            <w:pPr>
              <w:pStyle w:val="14"/>
            </w:pPr>
            <w:r>
              <w:t>≥95%</w:t>
            </w:r>
          </w:p>
        </w:tc>
        <w:tc>
          <w:tcPr>
            <w:tcW w:w="2466" w:type="dxa"/>
            <w:vAlign w:val="center"/>
          </w:tcPr>
          <w:p>
            <w:pPr>
              <w:pStyle w:val="14"/>
            </w:pPr>
            <w:r>
              <w:t>政府工资报告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人员正常可持续服务社会</w:t>
            </w:r>
          </w:p>
        </w:tc>
        <w:tc>
          <w:tcPr>
            <w:tcW w:w="2466" w:type="dxa"/>
            <w:vAlign w:val="center"/>
          </w:tcPr>
          <w:p>
            <w:pPr>
              <w:pStyle w:val="14"/>
            </w:pPr>
            <w:r>
              <w:t>不因工资及社保缴纳等发放不到位造成人员流失</w:t>
            </w:r>
          </w:p>
        </w:tc>
        <w:tc>
          <w:tcPr>
            <w:tcW w:w="2466" w:type="dxa"/>
            <w:vAlign w:val="center"/>
          </w:tcPr>
          <w:p>
            <w:pPr>
              <w:pStyle w:val="14"/>
            </w:pPr>
            <w:r>
              <w:t>不发生人员流失</w:t>
            </w:r>
          </w:p>
        </w:tc>
        <w:tc>
          <w:tcPr>
            <w:tcW w:w="2466" w:type="dxa"/>
            <w:vAlign w:val="center"/>
          </w:tcPr>
          <w:p>
            <w:pPr>
              <w:pStyle w:val="14"/>
            </w:pPr>
            <w:r>
              <w:t>年终人员去留情况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考核合格率</w:t>
            </w:r>
          </w:p>
        </w:tc>
        <w:tc>
          <w:tcPr>
            <w:tcW w:w="2466" w:type="dxa"/>
            <w:vAlign w:val="center"/>
          </w:tcPr>
          <w:p>
            <w:pPr>
              <w:pStyle w:val="14"/>
            </w:pPr>
            <w:r>
              <w:t>考核合格人数占总人数的比率</w:t>
            </w:r>
          </w:p>
        </w:tc>
        <w:tc>
          <w:tcPr>
            <w:tcW w:w="2466" w:type="dxa"/>
            <w:vAlign w:val="center"/>
          </w:tcPr>
          <w:p>
            <w:pPr>
              <w:pStyle w:val="14"/>
            </w:pPr>
            <w:r>
              <w:t>≥98%</w:t>
            </w:r>
          </w:p>
        </w:tc>
        <w:tc>
          <w:tcPr>
            <w:tcW w:w="2466" w:type="dxa"/>
            <w:vAlign w:val="center"/>
          </w:tcPr>
          <w:p>
            <w:pPr>
              <w:pStyle w:val="14"/>
            </w:pPr>
            <w:r>
              <w:t>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社会影响力</w:t>
            </w:r>
          </w:p>
        </w:tc>
        <w:tc>
          <w:tcPr>
            <w:tcW w:w="2466" w:type="dxa"/>
            <w:vAlign w:val="center"/>
          </w:tcPr>
          <w:p>
            <w:pPr>
              <w:pStyle w:val="14"/>
            </w:pPr>
            <w:r>
              <w:t>保障工作正常运转，提升服务社会能力</w:t>
            </w:r>
          </w:p>
        </w:tc>
        <w:tc>
          <w:tcPr>
            <w:tcW w:w="2466" w:type="dxa"/>
            <w:vAlign w:val="center"/>
          </w:tcPr>
          <w:p>
            <w:pPr>
              <w:pStyle w:val="14"/>
            </w:pPr>
            <w:r>
              <w:t>明显提升</w:t>
            </w:r>
          </w:p>
        </w:tc>
        <w:tc>
          <w:tcPr>
            <w:tcW w:w="2466" w:type="dxa"/>
            <w:vAlign w:val="center"/>
          </w:tcPr>
          <w:p>
            <w:pPr>
              <w:pStyle w:val="14"/>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职工满意度</w:t>
            </w:r>
          </w:p>
        </w:tc>
        <w:tc>
          <w:tcPr>
            <w:tcW w:w="2466" w:type="dxa"/>
            <w:vAlign w:val="center"/>
          </w:tcPr>
          <w:p>
            <w:pPr>
              <w:pStyle w:val="14"/>
            </w:pPr>
            <w:r>
              <w:t>调查中满意人数占总人数的比率</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10、绿化养护费用绩效目标表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numPr>
                <w:ilvl w:val="0"/>
                <w:numId w:val="1"/>
              </w:numPr>
            </w:pPr>
            <w:r>
              <w:t>提升县城绿化水平，保障更好的绿化环境。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养护总量占比（%）</w:t>
            </w:r>
          </w:p>
        </w:tc>
        <w:tc>
          <w:tcPr>
            <w:tcW w:w="2466" w:type="dxa"/>
            <w:vAlign w:val="center"/>
          </w:tcPr>
          <w:p>
            <w:pPr>
              <w:pStyle w:val="14"/>
            </w:pPr>
            <w:r>
              <w:t>按照合同约定，全部绿化植被养护量占比</w:t>
            </w:r>
          </w:p>
        </w:tc>
        <w:tc>
          <w:tcPr>
            <w:tcW w:w="2466" w:type="dxa"/>
            <w:vAlign w:val="center"/>
          </w:tcPr>
          <w:p>
            <w:pPr>
              <w:pStyle w:val="14"/>
            </w:pPr>
            <w:r>
              <w:t>≥100%</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工程验收合格率（%）</w:t>
            </w:r>
          </w:p>
        </w:tc>
        <w:tc>
          <w:tcPr>
            <w:tcW w:w="2466" w:type="dxa"/>
            <w:vAlign w:val="center"/>
          </w:tcPr>
          <w:p>
            <w:pPr>
              <w:pStyle w:val="14"/>
            </w:pPr>
            <w:r>
              <w:t>实际工程省三级养护达标比率</w:t>
            </w:r>
          </w:p>
        </w:tc>
        <w:tc>
          <w:tcPr>
            <w:tcW w:w="2466" w:type="dxa"/>
            <w:vAlign w:val="center"/>
          </w:tcPr>
          <w:p>
            <w:pPr>
              <w:pStyle w:val="14"/>
            </w:pPr>
            <w:r>
              <w:t>≥90%</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养护施工效率（%）</w:t>
            </w:r>
          </w:p>
        </w:tc>
        <w:tc>
          <w:tcPr>
            <w:tcW w:w="2466" w:type="dxa"/>
            <w:vAlign w:val="center"/>
          </w:tcPr>
          <w:p>
            <w:pPr>
              <w:pStyle w:val="14"/>
            </w:pPr>
            <w:r>
              <w:t>按照省三级标准，全部绿化养护及时达标比例</w:t>
            </w:r>
          </w:p>
        </w:tc>
        <w:tc>
          <w:tcPr>
            <w:tcW w:w="2466" w:type="dxa"/>
            <w:vAlign w:val="center"/>
          </w:tcPr>
          <w:p>
            <w:pPr>
              <w:pStyle w:val="14"/>
            </w:pPr>
            <w:r>
              <w:t>≥90%</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控制养护成本（%）</w:t>
            </w:r>
          </w:p>
        </w:tc>
        <w:tc>
          <w:tcPr>
            <w:tcW w:w="2466" w:type="dxa"/>
            <w:vAlign w:val="center"/>
          </w:tcPr>
          <w:p>
            <w:pPr>
              <w:pStyle w:val="14"/>
            </w:pPr>
            <w:r>
              <w:t>实际养护价格控制达标</w:t>
            </w:r>
          </w:p>
        </w:tc>
        <w:tc>
          <w:tcPr>
            <w:tcW w:w="2466" w:type="dxa"/>
            <w:vAlign w:val="center"/>
          </w:tcPr>
          <w:p>
            <w:pPr>
              <w:pStyle w:val="14"/>
            </w:pPr>
            <w:r>
              <w:t>≥100%</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综合利用率（%）</w:t>
            </w:r>
          </w:p>
        </w:tc>
        <w:tc>
          <w:tcPr>
            <w:tcW w:w="2466" w:type="dxa"/>
            <w:vAlign w:val="center"/>
          </w:tcPr>
          <w:p>
            <w:pPr>
              <w:pStyle w:val="14"/>
            </w:pPr>
            <w:r>
              <w:t>公园绿地服务半径覆盖比率</w:t>
            </w:r>
          </w:p>
        </w:tc>
        <w:tc>
          <w:tcPr>
            <w:tcW w:w="2466" w:type="dxa"/>
            <w:vAlign w:val="center"/>
          </w:tcPr>
          <w:p>
            <w:pPr>
              <w:pStyle w:val="14"/>
            </w:pPr>
            <w:r>
              <w:t>≥80%</w:t>
            </w:r>
          </w:p>
        </w:tc>
        <w:tc>
          <w:tcPr>
            <w:tcW w:w="2466" w:type="dxa"/>
            <w:vAlign w:val="center"/>
          </w:tcPr>
          <w:p>
            <w:pPr>
              <w:pStyle w:val="14"/>
            </w:pPr>
            <w:r>
              <w:t>实际情况调查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绿地率（%）</w:t>
            </w:r>
          </w:p>
        </w:tc>
        <w:tc>
          <w:tcPr>
            <w:tcW w:w="2466" w:type="dxa"/>
            <w:vAlign w:val="center"/>
          </w:tcPr>
          <w:p>
            <w:pPr>
              <w:pStyle w:val="14"/>
            </w:pPr>
            <w:r>
              <w:t>建成区绿地面积占建成区总面积的比率</w:t>
            </w:r>
          </w:p>
        </w:tc>
        <w:tc>
          <w:tcPr>
            <w:tcW w:w="2466" w:type="dxa"/>
            <w:vAlign w:val="center"/>
          </w:tcPr>
          <w:p>
            <w:pPr>
              <w:pStyle w:val="14"/>
            </w:pPr>
            <w:r>
              <w:t>≥35%</w:t>
            </w:r>
          </w:p>
        </w:tc>
        <w:tc>
          <w:tcPr>
            <w:tcW w:w="2466" w:type="dxa"/>
            <w:vAlign w:val="center"/>
          </w:tcPr>
          <w:p>
            <w:pPr>
              <w:pStyle w:val="14"/>
            </w:pPr>
            <w:r>
              <w:t>省级园林县城标准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环保贡献率(％)</w:t>
            </w:r>
          </w:p>
        </w:tc>
        <w:tc>
          <w:tcPr>
            <w:tcW w:w="2466" w:type="dxa"/>
            <w:vAlign w:val="center"/>
          </w:tcPr>
          <w:p>
            <w:pPr>
              <w:pStyle w:val="14"/>
            </w:pPr>
            <w:r>
              <w:t>降低扬尘总量贡献</w:t>
            </w:r>
          </w:p>
        </w:tc>
        <w:tc>
          <w:tcPr>
            <w:tcW w:w="2466" w:type="dxa"/>
            <w:vAlign w:val="center"/>
          </w:tcPr>
          <w:p>
            <w:pPr>
              <w:pStyle w:val="14"/>
            </w:pPr>
            <w:r>
              <w:t>≥20%</w:t>
            </w:r>
          </w:p>
        </w:tc>
        <w:tc>
          <w:tcPr>
            <w:tcW w:w="2466" w:type="dxa"/>
            <w:vAlign w:val="center"/>
          </w:tcPr>
          <w:p>
            <w:pPr>
              <w:pStyle w:val="14"/>
            </w:pPr>
            <w:r>
              <w:t>环保数据统计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受益群众满意度(％)</w:t>
            </w:r>
          </w:p>
        </w:tc>
        <w:tc>
          <w:tcPr>
            <w:tcW w:w="2466" w:type="dxa"/>
            <w:vAlign w:val="center"/>
          </w:tcPr>
          <w:p>
            <w:pPr>
              <w:pStyle w:val="14"/>
            </w:pPr>
            <w:r>
              <w:t>满意与比较满意的总人数与调查总人数的比率</w:t>
            </w:r>
          </w:p>
        </w:tc>
        <w:tc>
          <w:tcPr>
            <w:tcW w:w="2466" w:type="dxa"/>
            <w:vAlign w:val="center"/>
          </w:tcPr>
          <w:p>
            <w:pPr>
              <w:pStyle w:val="14"/>
            </w:pPr>
            <w:r>
              <w:t>≥95%</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11、绿化养护费用绩效目标表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1.达到省住建厅关于绿化养护的三级标准各项要求。</w:t>
            </w:r>
            <w:r>
              <w:tab/>
            </w:r>
            <w:r>
              <w:tab/>
            </w:r>
            <w:r>
              <w:tab/>
            </w:r>
          </w:p>
          <w:p>
            <w:pPr>
              <w:pStyle w:val="14"/>
            </w:pPr>
          </w:p>
          <w:p>
            <w:pPr>
              <w:pStyle w:val="14"/>
            </w:pPr>
            <w:r>
              <w:t>2.保证县城行道树树形整齐美观，绿地管护效果良好，无杂草、垃圾问题，确保呈现“绿、亮、净、美”的绿化景观效果。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质量指标</w:t>
            </w:r>
          </w:p>
        </w:tc>
        <w:tc>
          <w:tcPr>
            <w:tcW w:w="2466" w:type="dxa"/>
            <w:vAlign w:val="center"/>
          </w:tcPr>
          <w:p>
            <w:pPr>
              <w:pStyle w:val="14"/>
            </w:pPr>
            <w:r>
              <w:t>养护达标率（％）</w:t>
            </w:r>
          </w:p>
        </w:tc>
        <w:tc>
          <w:tcPr>
            <w:tcW w:w="2466" w:type="dxa"/>
            <w:vAlign w:val="center"/>
          </w:tcPr>
          <w:p>
            <w:pPr>
              <w:pStyle w:val="14"/>
            </w:pPr>
            <w:r>
              <w:t>养护任务完成度与年度养护任务的比值</w:t>
            </w:r>
          </w:p>
        </w:tc>
        <w:tc>
          <w:tcPr>
            <w:tcW w:w="2466" w:type="dxa"/>
            <w:vAlign w:val="center"/>
          </w:tcPr>
          <w:p>
            <w:pPr>
              <w:pStyle w:val="14"/>
            </w:pPr>
            <w:r>
              <w:t>≥98%</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按时完工率（%）</w:t>
            </w:r>
          </w:p>
        </w:tc>
        <w:tc>
          <w:tcPr>
            <w:tcW w:w="2466" w:type="dxa"/>
            <w:vAlign w:val="center"/>
          </w:tcPr>
          <w:p>
            <w:pPr>
              <w:pStyle w:val="14"/>
            </w:pPr>
            <w:r>
              <w:t>实际按时完成项目总量的比率</w:t>
            </w:r>
          </w:p>
        </w:tc>
        <w:tc>
          <w:tcPr>
            <w:tcW w:w="2466" w:type="dxa"/>
            <w:vAlign w:val="center"/>
          </w:tcPr>
          <w:p>
            <w:pPr>
              <w:pStyle w:val="14"/>
            </w:pPr>
            <w:r>
              <w:t>≥98%</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绿植养护费用（元/平方米）</w:t>
            </w:r>
          </w:p>
        </w:tc>
        <w:tc>
          <w:tcPr>
            <w:tcW w:w="2466" w:type="dxa"/>
            <w:vAlign w:val="center"/>
          </w:tcPr>
          <w:p>
            <w:pPr>
              <w:pStyle w:val="14"/>
            </w:pPr>
            <w:r>
              <w:t>实际绿化养护费用（元/平方米）</w:t>
            </w:r>
          </w:p>
        </w:tc>
        <w:tc>
          <w:tcPr>
            <w:tcW w:w="2466" w:type="dxa"/>
            <w:vAlign w:val="center"/>
          </w:tcPr>
          <w:p>
            <w:pPr>
              <w:pStyle w:val="14"/>
            </w:pPr>
            <w:r>
              <w:t>大约5.55元/平方米</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绿植养护面积（万平方米）</w:t>
            </w:r>
          </w:p>
        </w:tc>
        <w:tc>
          <w:tcPr>
            <w:tcW w:w="2466" w:type="dxa"/>
            <w:vAlign w:val="center"/>
          </w:tcPr>
          <w:p>
            <w:pPr>
              <w:pStyle w:val="14"/>
            </w:pPr>
            <w:r>
              <w:t>实际绿化养护面积（万平方米）</w:t>
            </w:r>
          </w:p>
        </w:tc>
        <w:tc>
          <w:tcPr>
            <w:tcW w:w="2466" w:type="dxa"/>
            <w:vAlign w:val="center"/>
          </w:tcPr>
          <w:p>
            <w:pPr>
              <w:pStyle w:val="14"/>
            </w:pPr>
            <w:r>
              <w:t>养护面积大约272万平方米</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持续改善绿化养护管理</w:t>
            </w:r>
          </w:p>
        </w:tc>
        <w:tc>
          <w:tcPr>
            <w:tcW w:w="2466" w:type="dxa"/>
            <w:vAlign w:val="center"/>
          </w:tcPr>
          <w:p>
            <w:pPr>
              <w:pStyle w:val="14"/>
            </w:pPr>
            <w:r>
              <w:t>持续提升绿化养护工作水平，规范绿化养护工人的养护服务工作</w:t>
            </w:r>
          </w:p>
        </w:tc>
        <w:tc>
          <w:tcPr>
            <w:tcW w:w="2466" w:type="dxa"/>
            <w:vAlign w:val="center"/>
          </w:tcPr>
          <w:p>
            <w:pPr>
              <w:pStyle w:val="14"/>
            </w:pPr>
            <w:r>
              <w:t>≥95%</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公共环境质量提升情况</w:t>
            </w:r>
          </w:p>
        </w:tc>
        <w:tc>
          <w:tcPr>
            <w:tcW w:w="2466" w:type="dxa"/>
            <w:vAlign w:val="center"/>
          </w:tcPr>
          <w:p>
            <w:pPr>
              <w:pStyle w:val="14"/>
            </w:pPr>
            <w:r>
              <w:t>绿化补植对公共环境质量的提升情况</w:t>
            </w:r>
          </w:p>
        </w:tc>
        <w:tc>
          <w:tcPr>
            <w:tcW w:w="2466" w:type="dxa"/>
            <w:vAlign w:val="center"/>
          </w:tcPr>
          <w:p>
            <w:pPr>
              <w:pStyle w:val="14"/>
            </w:pPr>
            <w:r>
              <w:t>明显提升</w:t>
            </w:r>
          </w:p>
        </w:tc>
        <w:tc>
          <w:tcPr>
            <w:tcW w:w="2466" w:type="dxa"/>
            <w:vAlign w:val="center"/>
          </w:tcPr>
          <w:p>
            <w:pPr>
              <w:pStyle w:val="14"/>
            </w:pPr>
            <w:r>
              <w:t>实地勘察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业务保障能力</w:t>
            </w:r>
          </w:p>
        </w:tc>
        <w:tc>
          <w:tcPr>
            <w:tcW w:w="2466" w:type="dxa"/>
            <w:vAlign w:val="center"/>
          </w:tcPr>
          <w:p>
            <w:pPr>
              <w:pStyle w:val="14"/>
            </w:pPr>
            <w:r>
              <w:t>保障养护工人相关业务、工作等进行情况</w:t>
            </w:r>
          </w:p>
        </w:tc>
        <w:tc>
          <w:tcPr>
            <w:tcW w:w="2466" w:type="dxa"/>
            <w:vAlign w:val="center"/>
          </w:tcPr>
          <w:p>
            <w:pPr>
              <w:pStyle w:val="14"/>
            </w:pPr>
            <w:r>
              <w:t>≥98%</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≥98%</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12、落实重新安置军队退役人员待遇绩效目标表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1.用于保障退役人员的工资待遇、社保缴费及其他待遇的及时足额发放缴纳</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工资发放人员数量（人）</w:t>
            </w:r>
          </w:p>
        </w:tc>
        <w:tc>
          <w:tcPr>
            <w:tcW w:w="2466" w:type="dxa"/>
            <w:vAlign w:val="center"/>
          </w:tcPr>
          <w:p>
            <w:pPr>
              <w:pStyle w:val="14"/>
            </w:pPr>
            <w:r>
              <w:t>享受待遇的人数</w:t>
            </w:r>
          </w:p>
        </w:tc>
        <w:tc>
          <w:tcPr>
            <w:tcW w:w="2466" w:type="dxa"/>
            <w:vAlign w:val="center"/>
          </w:tcPr>
          <w:p>
            <w:pPr>
              <w:pStyle w:val="14"/>
            </w:pPr>
            <w:r>
              <w:t>34人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工资发放率</w:t>
            </w:r>
          </w:p>
        </w:tc>
        <w:tc>
          <w:tcPr>
            <w:tcW w:w="2466" w:type="dxa"/>
            <w:vAlign w:val="center"/>
          </w:tcPr>
          <w:p>
            <w:pPr>
              <w:pStyle w:val="14"/>
            </w:pPr>
            <w:r>
              <w:t>实际发放的资金金额占应发放金额的比率</w:t>
            </w:r>
          </w:p>
        </w:tc>
        <w:tc>
          <w:tcPr>
            <w:tcW w:w="2466" w:type="dxa"/>
            <w:vAlign w:val="center"/>
          </w:tcPr>
          <w:p>
            <w:pPr>
              <w:pStyle w:val="14"/>
            </w:pPr>
            <w:r>
              <w:t>≥96%</w:t>
            </w:r>
          </w:p>
        </w:tc>
        <w:tc>
          <w:tcPr>
            <w:tcW w:w="2466" w:type="dxa"/>
            <w:vAlign w:val="center"/>
          </w:tcPr>
          <w:p>
            <w:pPr>
              <w:pStyle w:val="14"/>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工资发放时间</w:t>
            </w:r>
          </w:p>
        </w:tc>
        <w:tc>
          <w:tcPr>
            <w:tcW w:w="2466" w:type="dxa"/>
            <w:vAlign w:val="center"/>
          </w:tcPr>
          <w:p>
            <w:pPr>
              <w:pStyle w:val="14"/>
            </w:pPr>
            <w:r>
              <w:t>每月按标准发放工资的时间</w:t>
            </w:r>
          </w:p>
        </w:tc>
        <w:tc>
          <w:tcPr>
            <w:tcW w:w="2466" w:type="dxa"/>
            <w:vAlign w:val="center"/>
          </w:tcPr>
          <w:p>
            <w:pPr>
              <w:pStyle w:val="14"/>
            </w:pPr>
            <w:r>
              <w:t>每月30日前发放到位</w:t>
            </w:r>
          </w:p>
        </w:tc>
        <w:tc>
          <w:tcPr>
            <w:tcW w:w="2466" w:type="dxa"/>
            <w:vAlign w:val="center"/>
          </w:tcPr>
          <w:p>
            <w:pPr>
              <w:pStyle w:val="14"/>
            </w:pPr>
            <w:r>
              <w:t>代理银行工资发放清单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人均工资标准</w:t>
            </w:r>
          </w:p>
        </w:tc>
        <w:tc>
          <w:tcPr>
            <w:tcW w:w="2466" w:type="dxa"/>
            <w:vAlign w:val="center"/>
          </w:tcPr>
          <w:p>
            <w:pPr>
              <w:pStyle w:val="14"/>
            </w:pPr>
            <w:r>
              <w:t>每人每月平均发放工资标准</w:t>
            </w:r>
          </w:p>
        </w:tc>
        <w:tc>
          <w:tcPr>
            <w:tcW w:w="2466" w:type="dxa"/>
            <w:vAlign w:val="center"/>
          </w:tcPr>
          <w:p>
            <w:pPr>
              <w:pStyle w:val="14"/>
            </w:pPr>
            <w:r>
              <w:t>≤3000元/人/月</w:t>
            </w:r>
          </w:p>
        </w:tc>
        <w:tc>
          <w:tcPr>
            <w:tcW w:w="2466" w:type="dxa"/>
            <w:vAlign w:val="center"/>
          </w:tcPr>
          <w:p>
            <w:pPr>
              <w:pStyle w:val="14"/>
            </w:pPr>
            <w:r>
              <w:t>工作发放表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工作完成率</w:t>
            </w:r>
          </w:p>
        </w:tc>
        <w:tc>
          <w:tcPr>
            <w:tcW w:w="2466" w:type="dxa"/>
            <w:vAlign w:val="center"/>
          </w:tcPr>
          <w:p>
            <w:pPr>
              <w:pStyle w:val="14"/>
            </w:pPr>
            <w:r>
              <w:t>实际完成工作量占应完成工作量的比率</w:t>
            </w:r>
          </w:p>
        </w:tc>
        <w:tc>
          <w:tcPr>
            <w:tcW w:w="2466" w:type="dxa"/>
            <w:vAlign w:val="center"/>
          </w:tcPr>
          <w:p>
            <w:pPr>
              <w:pStyle w:val="14"/>
            </w:pPr>
            <w:r>
              <w:t>≥95%</w:t>
            </w:r>
          </w:p>
        </w:tc>
        <w:tc>
          <w:tcPr>
            <w:tcW w:w="2466" w:type="dxa"/>
            <w:vAlign w:val="center"/>
          </w:tcPr>
          <w:p>
            <w:pPr>
              <w:pStyle w:val="14"/>
            </w:pPr>
            <w:r>
              <w:t>政府工资报告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人员正常可持续服务社会</w:t>
            </w:r>
          </w:p>
        </w:tc>
        <w:tc>
          <w:tcPr>
            <w:tcW w:w="2466" w:type="dxa"/>
            <w:vAlign w:val="center"/>
          </w:tcPr>
          <w:p>
            <w:pPr>
              <w:pStyle w:val="14"/>
            </w:pPr>
            <w:r>
              <w:t>不因工资及社保缴纳等发放不到位造成人员流失</w:t>
            </w:r>
          </w:p>
        </w:tc>
        <w:tc>
          <w:tcPr>
            <w:tcW w:w="2466" w:type="dxa"/>
            <w:vAlign w:val="center"/>
          </w:tcPr>
          <w:p>
            <w:pPr>
              <w:pStyle w:val="14"/>
            </w:pPr>
            <w:r>
              <w:t>不发生人员流失</w:t>
            </w:r>
          </w:p>
        </w:tc>
        <w:tc>
          <w:tcPr>
            <w:tcW w:w="2466" w:type="dxa"/>
            <w:vAlign w:val="center"/>
          </w:tcPr>
          <w:p>
            <w:pPr>
              <w:pStyle w:val="14"/>
            </w:pPr>
            <w:r>
              <w:t>年终人员去留情况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考核合格率</w:t>
            </w:r>
          </w:p>
        </w:tc>
        <w:tc>
          <w:tcPr>
            <w:tcW w:w="2466" w:type="dxa"/>
            <w:vAlign w:val="center"/>
          </w:tcPr>
          <w:p>
            <w:pPr>
              <w:pStyle w:val="14"/>
            </w:pPr>
            <w:r>
              <w:t>考核合格人数占总人数的比率</w:t>
            </w:r>
          </w:p>
        </w:tc>
        <w:tc>
          <w:tcPr>
            <w:tcW w:w="2466" w:type="dxa"/>
            <w:vAlign w:val="center"/>
          </w:tcPr>
          <w:p>
            <w:pPr>
              <w:pStyle w:val="14"/>
            </w:pPr>
            <w:r>
              <w:t>≥98%</w:t>
            </w:r>
          </w:p>
        </w:tc>
        <w:tc>
          <w:tcPr>
            <w:tcW w:w="2466" w:type="dxa"/>
            <w:vAlign w:val="center"/>
          </w:tcPr>
          <w:p>
            <w:pPr>
              <w:pStyle w:val="14"/>
            </w:pPr>
            <w:r>
              <w:t>考核表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社会影响力</w:t>
            </w:r>
          </w:p>
        </w:tc>
        <w:tc>
          <w:tcPr>
            <w:tcW w:w="2466" w:type="dxa"/>
            <w:vAlign w:val="center"/>
          </w:tcPr>
          <w:p>
            <w:pPr>
              <w:pStyle w:val="14"/>
            </w:pPr>
            <w:r>
              <w:t>保障工作正常运转，提升服务社会能力</w:t>
            </w:r>
          </w:p>
        </w:tc>
        <w:tc>
          <w:tcPr>
            <w:tcW w:w="2466" w:type="dxa"/>
            <w:vAlign w:val="center"/>
          </w:tcPr>
          <w:p>
            <w:pPr>
              <w:pStyle w:val="14"/>
            </w:pPr>
            <w:r>
              <w:t>明显提升</w:t>
            </w:r>
          </w:p>
        </w:tc>
        <w:tc>
          <w:tcPr>
            <w:tcW w:w="2466" w:type="dxa"/>
            <w:vAlign w:val="center"/>
          </w:tcPr>
          <w:p>
            <w:pPr>
              <w:pStyle w:val="14"/>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职工满意度</w:t>
            </w:r>
          </w:p>
        </w:tc>
        <w:tc>
          <w:tcPr>
            <w:tcW w:w="2466" w:type="dxa"/>
            <w:vAlign w:val="center"/>
          </w:tcPr>
          <w:p>
            <w:pPr>
              <w:pStyle w:val="14"/>
            </w:pPr>
            <w:r>
              <w:t>调查中满意人数占总人数的比率</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13、南水北调水费绩效目标表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1."确保建成后改善居民生活环境，提高生活质量，减少污水排出。</w:t>
            </w:r>
            <w:r>
              <w:tab/>
            </w:r>
            <w:r>
              <w:tab/>
            </w:r>
            <w:r>
              <w:tab/>
            </w:r>
            <w:r>
              <w:tab/>
            </w:r>
            <w:r>
              <w:tab/>
            </w:r>
          </w:p>
          <w:p>
            <w:pPr>
              <w:pStyle w:val="14"/>
            </w:pPr>
            <w:r>
              <w:tab/>
            </w:r>
            <w:r>
              <w:tab/>
            </w:r>
            <w:r>
              <w:tab/>
            </w:r>
            <w:r>
              <w:tab/>
            </w:r>
            <w:r>
              <w:tab/>
            </w:r>
            <w:r>
              <w:tab/>
            </w:r>
            <w:r>
              <w:t>，</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源水消纳量</w:t>
            </w:r>
          </w:p>
        </w:tc>
        <w:tc>
          <w:tcPr>
            <w:tcW w:w="2466" w:type="dxa"/>
            <w:vAlign w:val="center"/>
          </w:tcPr>
          <w:p>
            <w:pPr>
              <w:pStyle w:val="14"/>
            </w:pPr>
            <w:r>
              <w:t>源水消纳量</w:t>
            </w:r>
          </w:p>
        </w:tc>
        <w:tc>
          <w:tcPr>
            <w:tcW w:w="2466" w:type="dxa"/>
            <w:vAlign w:val="center"/>
          </w:tcPr>
          <w:p>
            <w:pPr>
              <w:pStyle w:val="14"/>
            </w:pPr>
            <w:r>
              <w:t>571万吨</w:t>
            </w:r>
          </w:p>
        </w:tc>
        <w:tc>
          <w:tcPr>
            <w:tcW w:w="2466"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化验合格率</w:t>
            </w:r>
          </w:p>
        </w:tc>
        <w:tc>
          <w:tcPr>
            <w:tcW w:w="2466" w:type="dxa"/>
            <w:vAlign w:val="center"/>
          </w:tcPr>
          <w:p>
            <w:pPr>
              <w:pStyle w:val="14"/>
            </w:pPr>
            <w:r>
              <w:t>水质化验合格率</w:t>
            </w:r>
          </w:p>
        </w:tc>
        <w:tc>
          <w:tcPr>
            <w:tcW w:w="2466" w:type="dxa"/>
            <w:vAlign w:val="center"/>
          </w:tcPr>
          <w:p>
            <w:pPr>
              <w:pStyle w:val="14"/>
            </w:pPr>
            <w:r>
              <w:t>100%</w:t>
            </w:r>
          </w:p>
        </w:tc>
        <w:tc>
          <w:tcPr>
            <w:tcW w:w="2466" w:type="dxa"/>
            <w:vAlign w:val="center"/>
          </w:tcPr>
          <w:p>
            <w:pPr>
              <w:pStyle w:val="14"/>
            </w:pPr>
            <w:r>
              <w:t>检测报告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按时消纳比率</w:t>
            </w:r>
          </w:p>
        </w:tc>
        <w:tc>
          <w:tcPr>
            <w:tcW w:w="2466" w:type="dxa"/>
            <w:vAlign w:val="center"/>
          </w:tcPr>
          <w:p>
            <w:pPr>
              <w:pStyle w:val="14"/>
            </w:pPr>
            <w:r>
              <w:t>按时消纳南水北调水量的比率</w:t>
            </w:r>
          </w:p>
        </w:tc>
        <w:tc>
          <w:tcPr>
            <w:tcW w:w="2466" w:type="dxa"/>
            <w:vAlign w:val="center"/>
          </w:tcPr>
          <w:p>
            <w:pPr>
              <w:pStyle w:val="14"/>
            </w:pPr>
            <w:r>
              <w:t>100%</w:t>
            </w:r>
          </w:p>
        </w:tc>
        <w:tc>
          <w:tcPr>
            <w:tcW w:w="2466" w:type="dxa"/>
            <w:vAlign w:val="center"/>
          </w:tcPr>
          <w:p>
            <w:pPr>
              <w:pStyle w:val="14"/>
            </w:pPr>
            <w:r>
              <w:t>检测报告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最低单价</w:t>
            </w:r>
          </w:p>
        </w:tc>
        <w:tc>
          <w:tcPr>
            <w:tcW w:w="2466" w:type="dxa"/>
            <w:vAlign w:val="center"/>
          </w:tcPr>
          <w:p>
            <w:pPr>
              <w:pStyle w:val="14"/>
            </w:pPr>
            <w:r>
              <w:t>最低源水单价</w:t>
            </w:r>
          </w:p>
        </w:tc>
        <w:tc>
          <w:tcPr>
            <w:tcW w:w="2466" w:type="dxa"/>
            <w:vAlign w:val="center"/>
          </w:tcPr>
          <w:p>
            <w:pPr>
              <w:pStyle w:val="14"/>
            </w:pPr>
            <w:r>
              <w:t>≥2.51元/吨</w:t>
            </w:r>
          </w:p>
        </w:tc>
        <w:tc>
          <w:tcPr>
            <w:tcW w:w="2466"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水质达标率</w:t>
            </w:r>
          </w:p>
        </w:tc>
        <w:tc>
          <w:tcPr>
            <w:tcW w:w="2466" w:type="dxa"/>
            <w:vAlign w:val="center"/>
          </w:tcPr>
          <w:p>
            <w:pPr>
              <w:pStyle w:val="14"/>
            </w:pPr>
            <w:r>
              <w:t>水质达标率，满足人民群众用水要求</w:t>
            </w:r>
          </w:p>
        </w:tc>
        <w:tc>
          <w:tcPr>
            <w:tcW w:w="2466" w:type="dxa"/>
            <w:vAlign w:val="center"/>
          </w:tcPr>
          <w:p>
            <w:pPr>
              <w:pStyle w:val="14"/>
            </w:pPr>
            <w:r>
              <w:t>100%</w:t>
            </w:r>
          </w:p>
        </w:tc>
        <w:tc>
          <w:tcPr>
            <w:tcW w:w="2466" w:type="dxa"/>
            <w:vAlign w:val="center"/>
          </w:tcPr>
          <w:p>
            <w:pPr>
              <w:pStyle w:val="14"/>
            </w:pPr>
            <w:r>
              <w:t>检测报告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减少地下水开采量</w:t>
            </w:r>
          </w:p>
        </w:tc>
        <w:tc>
          <w:tcPr>
            <w:tcW w:w="2466" w:type="dxa"/>
            <w:vAlign w:val="center"/>
          </w:tcPr>
          <w:p>
            <w:pPr>
              <w:pStyle w:val="14"/>
            </w:pPr>
            <w:r>
              <w:t>减少地下水开采量</w:t>
            </w:r>
          </w:p>
        </w:tc>
        <w:tc>
          <w:tcPr>
            <w:tcW w:w="2466" w:type="dxa"/>
            <w:vAlign w:val="center"/>
          </w:tcPr>
          <w:p>
            <w:pPr>
              <w:pStyle w:val="14"/>
            </w:pPr>
            <w:r>
              <w:t>≥55%</w:t>
            </w:r>
          </w:p>
        </w:tc>
        <w:tc>
          <w:tcPr>
            <w:tcW w:w="2466" w:type="dxa"/>
            <w:vAlign w:val="center"/>
          </w:tcPr>
          <w:p>
            <w:pPr>
              <w:pStyle w:val="14"/>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长期使用情况</w:t>
            </w:r>
          </w:p>
        </w:tc>
        <w:tc>
          <w:tcPr>
            <w:tcW w:w="2466" w:type="dxa"/>
            <w:vAlign w:val="center"/>
          </w:tcPr>
          <w:p>
            <w:pPr>
              <w:pStyle w:val="14"/>
            </w:pPr>
            <w:r>
              <w:t>水长期使用情况</w:t>
            </w:r>
          </w:p>
        </w:tc>
        <w:tc>
          <w:tcPr>
            <w:tcW w:w="2466" w:type="dxa"/>
            <w:vAlign w:val="center"/>
          </w:tcPr>
          <w:p>
            <w:pPr>
              <w:pStyle w:val="14"/>
            </w:pPr>
            <w:r>
              <w:t>100%</w:t>
            </w:r>
          </w:p>
        </w:tc>
        <w:tc>
          <w:tcPr>
            <w:tcW w:w="2466" w:type="dxa"/>
            <w:vAlign w:val="center"/>
          </w:tcPr>
          <w:p>
            <w:pPr>
              <w:pStyle w:val="14"/>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100%</w:t>
            </w:r>
          </w:p>
        </w:tc>
        <w:tc>
          <w:tcPr>
            <w:tcW w:w="2466" w:type="dxa"/>
            <w:vAlign w:val="center"/>
          </w:tcPr>
          <w:p>
            <w:pPr>
              <w:pStyle w:val="14"/>
            </w:pPr>
            <w:r>
              <w:t>日常调查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14、平乡县城区街道环卫一体化项目绩效目标表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1.对人工清扫保洁、道路湿扫垃圾清运进行外包服务</w:t>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清扫垃圾街道（条）</w:t>
            </w:r>
          </w:p>
        </w:tc>
        <w:tc>
          <w:tcPr>
            <w:tcW w:w="2466" w:type="dxa"/>
            <w:vAlign w:val="center"/>
          </w:tcPr>
          <w:p>
            <w:pPr>
              <w:pStyle w:val="14"/>
            </w:pPr>
            <w:r>
              <w:t>城区街道清扫、清运垃圾街道数量（条）</w:t>
            </w:r>
          </w:p>
        </w:tc>
        <w:tc>
          <w:tcPr>
            <w:tcW w:w="2466" w:type="dxa"/>
            <w:vAlign w:val="center"/>
          </w:tcPr>
          <w:p>
            <w:pPr>
              <w:pStyle w:val="14"/>
            </w:pPr>
            <w:r>
              <w:t>城区街道清扫、清运垃圾街道数量（条）31条</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外包清扫保洁合格率（%）</w:t>
            </w:r>
          </w:p>
        </w:tc>
        <w:tc>
          <w:tcPr>
            <w:tcW w:w="2466" w:type="dxa"/>
            <w:vAlign w:val="center"/>
          </w:tcPr>
          <w:p>
            <w:pPr>
              <w:pStyle w:val="14"/>
            </w:pPr>
            <w:r>
              <w:t>外包清扫保洁作业合格量占计划清扫保洁作业量的比率（%）</w:t>
            </w:r>
          </w:p>
        </w:tc>
        <w:tc>
          <w:tcPr>
            <w:tcW w:w="2466" w:type="dxa"/>
            <w:vAlign w:val="center"/>
          </w:tcPr>
          <w:p>
            <w:pPr>
              <w:pStyle w:val="14"/>
            </w:pPr>
            <w:r>
              <w:t>≥98%</w:t>
            </w:r>
          </w:p>
        </w:tc>
        <w:tc>
          <w:tcPr>
            <w:tcW w:w="2466" w:type="dxa"/>
            <w:vAlign w:val="center"/>
          </w:tcPr>
          <w:p>
            <w:pPr>
              <w:pStyle w:val="14"/>
            </w:pPr>
            <w:r>
              <w:t>平财审字（2018）第225号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服务费发放及时率（%）</w:t>
            </w:r>
          </w:p>
        </w:tc>
        <w:tc>
          <w:tcPr>
            <w:tcW w:w="2466" w:type="dxa"/>
            <w:vAlign w:val="center"/>
          </w:tcPr>
          <w:p>
            <w:pPr>
              <w:pStyle w:val="14"/>
            </w:pPr>
            <w:r>
              <w:t>按季度准时发放的比率（%）</w:t>
            </w:r>
          </w:p>
        </w:tc>
        <w:tc>
          <w:tcPr>
            <w:tcW w:w="2466" w:type="dxa"/>
            <w:vAlign w:val="center"/>
          </w:tcPr>
          <w:p>
            <w:pPr>
              <w:pStyle w:val="14"/>
            </w:pPr>
            <w:r>
              <w:t>按季度准时发放的比率（%）100%</w:t>
            </w:r>
          </w:p>
        </w:tc>
        <w:tc>
          <w:tcPr>
            <w:tcW w:w="2466" w:type="dxa"/>
            <w:vAlign w:val="center"/>
          </w:tcPr>
          <w:p>
            <w:pPr>
              <w:pStyle w:val="14"/>
            </w:pPr>
            <w:r>
              <w:t>平财审字（2018）第225号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按季支付清洁服务费（万元）</w:t>
            </w:r>
          </w:p>
        </w:tc>
        <w:tc>
          <w:tcPr>
            <w:tcW w:w="2466" w:type="dxa"/>
            <w:vAlign w:val="center"/>
          </w:tcPr>
          <w:p>
            <w:pPr>
              <w:pStyle w:val="14"/>
            </w:pPr>
            <w:r>
              <w:t>按季度支付清洁服务费给服务公司费用（万元）</w:t>
            </w:r>
          </w:p>
        </w:tc>
        <w:tc>
          <w:tcPr>
            <w:tcW w:w="2466" w:type="dxa"/>
            <w:vAlign w:val="center"/>
          </w:tcPr>
          <w:p>
            <w:pPr>
              <w:pStyle w:val="14"/>
            </w:pPr>
            <w:r>
              <w:t>≤858.27万元</w:t>
            </w:r>
          </w:p>
        </w:tc>
        <w:tc>
          <w:tcPr>
            <w:tcW w:w="2466" w:type="dxa"/>
            <w:vAlign w:val="center"/>
          </w:tcPr>
          <w:p>
            <w:pPr>
              <w:pStyle w:val="14"/>
            </w:pPr>
            <w:r>
              <w:t>平财审字（2018）第225号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提升城市的洁净度（%）</w:t>
            </w:r>
          </w:p>
        </w:tc>
        <w:tc>
          <w:tcPr>
            <w:tcW w:w="2466" w:type="dxa"/>
            <w:vAlign w:val="center"/>
          </w:tcPr>
          <w:p>
            <w:pPr>
              <w:pStyle w:val="14"/>
            </w:pPr>
            <w:r>
              <w:t>垃圾直运使垃圾不处露，生活垃圾清运及时城市洁净提升率（%）</w:t>
            </w:r>
          </w:p>
        </w:tc>
        <w:tc>
          <w:tcPr>
            <w:tcW w:w="2466" w:type="dxa"/>
            <w:vAlign w:val="center"/>
          </w:tcPr>
          <w:p>
            <w:pPr>
              <w:pStyle w:val="14"/>
            </w:pPr>
            <w:r>
              <w:t>≥98%</w:t>
            </w:r>
          </w:p>
        </w:tc>
        <w:tc>
          <w:tcPr>
            <w:tcW w:w="2466" w:type="dxa"/>
            <w:vAlign w:val="center"/>
          </w:tcPr>
          <w:p>
            <w:pPr>
              <w:pStyle w:val="14"/>
            </w:pPr>
            <w:r>
              <w:t>平财审字（2018）第225号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全年空气优良天数增长率（%）</w:t>
            </w:r>
          </w:p>
        </w:tc>
        <w:tc>
          <w:tcPr>
            <w:tcW w:w="2466" w:type="dxa"/>
            <w:vAlign w:val="center"/>
          </w:tcPr>
          <w:p>
            <w:pPr>
              <w:pStyle w:val="14"/>
            </w:pPr>
            <w:r>
              <w:t>全年空气优良天数同比增长率</w:t>
            </w:r>
          </w:p>
        </w:tc>
        <w:tc>
          <w:tcPr>
            <w:tcW w:w="2466" w:type="dxa"/>
            <w:vAlign w:val="center"/>
          </w:tcPr>
          <w:p>
            <w:pPr>
              <w:pStyle w:val="14"/>
            </w:pPr>
            <w:r>
              <w:t>≥6%</w:t>
            </w:r>
          </w:p>
        </w:tc>
        <w:tc>
          <w:tcPr>
            <w:tcW w:w="2466" w:type="dxa"/>
            <w:vAlign w:val="center"/>
          </w:tcPr>
          <w:p>
            <w:pPr>
              <w:pStyle w:val="14"/>
            </w:pPr>
            <w:r>
              <w:t>平财审字（2018）第225号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垃圾的减量化资源化</w:t>
            </w:r>
          </w:p>
        </w:tc>
        <w:tc>
          <w:tcPr>
            <w:tcW w:w="2466" w:type="dxa"/>
            <w:vAlign w:val="center"/>
          </w:tcPr>
          <w:p>
            <w:pPr>
              <w:pStyle w:val="14"/>
            </w:pPr>
            <w:r>
              <w:t>解决垃圾在投放、收集处理各环节的分类工作，真正实现垃圾的减量化，资源化的比率（%）</w:t>
            </w:r>
          </w:p>
        </w:tc>
        <w:tc>
          <w:tcPr>
            <w:tcW w:w="2466" w:type="dxa"/>
            <w:vAlign w:val="center"/>
          </w:tcPr>
          <w:p>
            <w:pPr>
              <w:pStyle w:val="14"/>
            </w:pPr>
            <w:r>
              <w:t>≥98%</w:t>
            </w:r>
          </w:p>
        </w:tc>
        <w:tc>
          <w:tcPr>
            <w:tcW w:w="2466" w:type="dxa"/>
            <w:vAlign w:val="center"/>
          </w:tcPr>
          <w:p>
            <w:pPr>
              <w:pStyle w:val="14"/>
            </w:pPr>
            <w:r>
              <w:t>平财审字（2018）第225号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受益群体满意度（%）</w:t>
            </w:r>
          </w:p>
        </w:tc>
        <w:tc>
          <w:tcPr>
            <w:tcW w:w="2466" w:type="dxa"/>
            <w:vAlign w:val="center"/>
          </w:tcPr>
          <w:p>
            <w:pPr>
              <w:pStyle w:val="14"/>
            </w:pPr>
            <w:r>
              <w:t>受益群体调查中，满意和较满意的人数占全部调查人数的比率</w:t>
            </w:r>
          </w:p>
        </w:tc>
        <w:tc>
          <w:tcPr>
            <w:tcW w:w="2466" w:type="dxa"/>
            <w:vAlign w:val="center"/>
          </w:tcPr>
          <w:p>
            <w:pPr>
              <w:pStyle w:val="14"/>
            </w:pPr>
            <w:r>
              <w:t>≥98%</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15、平乡县公共停车场工程绩效目标表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numPr>
                <w:ilvl w:val="0"/>
                <w:numId w:val="2"/>
              </w:numPr>
            </w:pPr>
            <w:r>
              <w:t>改善平乡县城区交通环境，合理配置城区停车场功能。</w:t>
            </w:r>
            <w:r>
              <w:tab/>
            </w:r>
            <w:r>
              <w:tab/>
            </w:r>
          </w:p>
          <w:p>
            <w:pPr>
              <w:pStyle w:val="14"/>
              <w:numPr>
                <w:ilvl w:val="0"/>
                <w:numId w:val="0"/>
              </w:numPr>
            </w:pPr>
            <w:r>
              <w:t>2.为居民提供便利的城区停车场基础设施，并满足电动汽车充电需求。</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9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2"/>
        <w:gridCol w:w="2400"/>
        <w:gridCol w:w="2720"/>
        <w:gridCol w:w="4414"/>
        <w:gridCol w:w="1114"/>
        <w:gridCol w:w="25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672" w:type="dxa"/>
            <w:vAlign w:val="center"/>
          </w:tcPr>
          <w:p>
            <w:pPr>
              <w:pStyle w:val="12"/>
            </w:pPr>
            <w:r>
              <w:t>一级指标</w:t>
            </w:r>
          </w:p>
        </w:tc>
        <w:tc>
          <w:tcPr>
            <w:tcW w:w="2400" w:type="dxa"/>
            <w:vAlign w:val="center"/>
          </w:tcPr>
          <w:p>
            <w:pPr>
              <w:pStyle w:val="12"/>
            </w:pPr>
            <w:r>
              <w:t>二级指标</w:t>
            </w:r>
          </w:p>
        </w:tc>
        <w:tc>
          <w:tcPr>
            <w:tcW w:w="2720" w:type="dxa"/>
            <w:vAlign w:val="center"/>
          </w:tcPr>
          <w:p>
            <w:pPr>
              <w:pStyle w:val="12"/>
            </w:pPr>
            <w:r>
              <w:t>三级指标</w:t>
            </w:r>
          </w:p>
        </w:tc>
        <w:tc>
          <w:tcPr>
            <w:tcW w:w="4414" w:type="dxa"/>
            <w:vAlign w:val="center"/>
          </w:tcPr>
          <w:p>
            <w:pPr>
              <w:pStyle w:val="12"/>
            </w:pPr>
            <w:r>
              <w:t>绩效指标描述</w:t>
            </w:r>
          </w:p>
        </w:tc>
        <w:tc>
          <w:tcPr>
            <w:tcW w:w="1114" w:type="dxa"/>
            <w:vAlign w:val="center"/>
          </w:tcPr>
          <w:p>
            <w:pPr>
              <w:pStyle w:val="12"/>
            </w:pPr>
            <w:r>
              <w:t>指标值</w:t>
            </w:r>
          </w:p>
        </w:tc>
        <w:tc>
          <w:tcPr>
            <w:tcW w:w="259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1672" w:type="dxa"/>
            <w:vMerge w:val="restart"/>
            <w:vAlign w:val="center"/>
          </w:tcPr>
          <w:p>
            <w:pPr>
              <w:pStyle w:val="15"/>
            </w:pPr>
            <w:r>
              <w:t>产出指标</w:t>
            </w:r>
          </w:p>
        </w:tc>
        <w:tc>
          <w:tcPr>
            <w:tcW w:w="2400" w:type="dxa"/>
            <w:vAlign w:val="center"/>
          </w:tcPr>
          <w:p>
            <w:pPr>
              <w:pStyle w:val="14"/>
            </w:pPr>
            <w:r>
              <w:t>数量指标</w:t>
            </w:r>
          </w:p>
        </w:tc>
        <w:tc>
          <w:tcPr>
            <w:tcW w:w="2720" w:type="dxa"/>
            <w:vAlign w:val="center"/>
          </w:tcPr>
          <w:p>
            <w:pPr>
              <w:pStyle w:val="14"/>
            </w:pPr>
            <w:r>
              <w:t>增设充电桩数量</w:t>
            </w:r>
          </w:p>
        </w:tc>
        <w:tc>
          <w:tcPr>
            <w:tcW w:w="4414" w:type="dxa"/>
            <w:vAlign w:val="center"/>
          </w:tcPr>
          <w:p>
            <w:pPr>
              <w:pStyle w:val="14"/>
            </w:pPr>
            <w:r>
              <w:t>在停车场增设充电桩的数量</w:t>
            </w:r>
          </w:p>
        </w:tc>
        <w:tc>
          <w:tcPr>
            <w:tcW w:w="1114" w:type="dxa"/>
            <w:vAlign w:val="center"/>
          </w:tcPr>
          <w:p>
            <w:pPr>
              <w:pStyle w:val="14"/>
            </w:pPr>
            <w:r>
              <w:t>15台</w:t>
            </w:r>
          </w:p>
        </w:tc>
        <w:tc>
          <w:tcPr>
            <w:tcW w:w="2598" w:type="dxa"/>
            <w:vAlign w:val="center"/>
          </w:tcPr>
          <w:p>
            <w:pPr>
              <w:pStyle w:val="14"/>
            </w:pPr>
            <w:r>
              <w:t>项目可行性研究报告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0" w:hRule="atLeast"/>
          <w:jc w:val="center"/>
        </w:trPr>
        <w:tc>
          <w:tcPr>
            <w:tcW w:w="1672" w:type="dxa"/>
            <w:vMerge w:val="continue"/>
            <w:vAlign w:val="center"/>
          </w:tcPr>
          <w:p/>
        </w:tc>
        <w:tc>
          <w:tcPr>
            <w:tcW w:w="2400" w:type="dxa"/>
            <w:vAlign w:val="center"/>
          </w:tcPr>
          <w:p>
            <w:pPr>
              <w:pStyle w:val="14"/>
            </w:pPr>
            <w:r>
              <w:t>数量指标</w:t>
            </w:r>
          </w:p>
        </w:tc>
        <w:tc>
          <w:tcPr>
            <w:tcW w:w="2720" w:type="dxa"/>
            <w:vAlign w:val="center"/>
          </w:tcPr>
          <w:p>
            <w:pPr>
              <w:pStyle w:val="14"/>
            </w:pPr>
            <w:r>
              <w:t>建设地面停车位</w:t>
            </w:r>
          </w:p>
          <w:p>
            <w:pPr>
              <w:pStyle w:val="14"/>
            </w:pPr>
          </w:p>
        </w:tc>
        <w:tc>
          <w:tcPr>
            <w:tcW w:w="4414" w:type="dxa"/>
            <w:vAlign w:val="center"/>
          </w:tcPr>
          <w:p>
            <w:pPr>
              <w:pStyle w:val="14"/>
            </w:pPr>
            <w:r>
              <w:t>建设地面停车位总数量</w:t>
            </w:r>
          </w:p>
          <w:p>
            <w:pPr>
              <w:pStyle w:val="14"/>
            </w:pPr>
          </w:p>
        </w:tc>
        <w:tc>
          <w:tcPr>
            <w:tcW w:w="1114" w:type="dxa"/>
            <w:vAlign w:val="center"/>
          </w:tcPr>
          <w:p>
            <w:pPr>
              <w:pStyle w:val="14"/>
            </w:pPr>
            <w:r>
              <w:t>456个</w:t>
            </w:r>
          </w:p>
        </w:tc>
        <w:tc>
          <w:tcPr>
            <w:tcW w:w="2598" w:type="dxa"/>
            <w:vAlign w:val="center"/>
          </w:tcPr>
          <w:p>
            <w:pPr>
              <w:pStyle w:val="14"/>
            </w:pPr>
            <w:r>
              <w:t>项目可行性研究报告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72" w:type="dxa"/>
            <w:vMerge w:val="continue"/>
            <w:vAlign w:val="center"/>
          </w:tcPr>
          <w:p/>
        </w:tc>
        <w:tc>
          <w:tcPr>
            <w:tcW w:w="2400" w:type="dxa"/>
            <w:vAlign w:val="center"/>
          </w:tcPr>
          <w:p>
            <w:pPr>
              <w:pStyle w:val="14"/>
            </w:pPr>
            <w:r>
              <w:t>数量指标</w:t>
            </w:r>
          </w:p>
        </w:tc>
        <w:tc>
          <w:tcPr>
            <w:tcW w:w="2720" w:type="dxa"/>
            <w:vAlign w:val="center"/>
          </w:tcPr>
          <w:p>
            <w:pPr>
              <w:pStyle w:val="14"/>
            </w:pPr>
            <w:r>
              <w:t>建设立体式停车位</w:t>
            </w:r>
          </w:p>
          <w:p>
            <w:pPr>
              <w:pStyle w:val="14"/>
            </w:pPr>
          </w:p>
        </w:tc>
        <w:tc>
          <w:tcPr>
            <w:tcW w:w="4414" w:type="dxa"/>
            <w:vAlign w:val="center"/>
          </w:tcPr>
          <w:p>
            <w:pPr>
              <w:pStyle w:val="14"/>
            </w:pPr>
            <w:r>
              <w:t>建设立体式停车位总数量</w:t>
            </w:r>
          </w:p>
        </w:tc>
        <w:tc>
          <w:tcPr>
            <w:tcW w:w="1114" w:type="dxa"/>
            <w:vAlign w:val="center"/>
          </w:tcPr>
          <w:p>
            <w:pPr>
              <w:pStyle w:val="14"/>
            </w:pPr>
            <w:r>
              <w:t>160个</w:t>
            </w:r>
          </w:p>
        </w:tc>
        <w:tc>
          <w:tcPr>
            <w:tcW w:w="2598" w:type="dxa"/>
            <w:vAlign w:val="center"/>
          </w:tcPr>
          <w:p>
            <w:pPr>
              <w:pStyle w:val="14"/>
            </w:pPr>
            <w:r>
              <w:t>项目可行性研究报告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72" w:type="dxa"/>
            <w:vMerge w:val="continue"/>
            <w:vAlign w:val="center"/>
          </w:tcPr>
          <w:p/>
        </w:tc>
        <w:tc>
          <w:tcPr>
            <w:tcW w:w="2400" w:type="dxa"/>
            <w:vAlign w:val="center"/>
          </w:tcPr>
          <w:p>
            <w:pPr>
              <w:pStyle w:val="14"/>
            </w:pPr>
            <w:r>
              <w:t>质量指标</w:t>
            </w:r>
          </w:p>
        </w:tc>
        <w:tc>
          <w:tcPr>
            <w:tcW w:w="2720" w:type="dxa"/>
            <w:vAlign w:val="center"/>
          </w:tcPr>
          <w:p>
            <w:pPr>
              <w:pStyle w:val="14"/>
            </w:pPr>
            <w:r>
              <w:t>工程验收合格率</w:t>
            </w:r>
          </w:p>
        </w:tc>
        <w:tc>
          <w:tcPr>
            <w:tcW w:w="4414" w:type="dxa"/>
            <w:vAlign w:val="center"/>
          </w:tcPr>
          <w:p>
            <w:pPr>
              <w:pStyle w:val="14"/>
            </w:pPr>
            <w:r>
              <w:t>工程验收合格的比率占总工程的比率</w:t>
            </w:r>
          </w:p>
        </w:tc>
        <w:tc>
          <w:tcPr>
            <w:tcW w:w="1114" w:type="dxa"/>
            <w:vAlign w:val="center"/>
          </w:tcPr>
          <w:p>
            <w:pPr>
              <w:pStyle w:val="14"/>
            </w:pPr>
            <w:r>
              <w:t>100%</w:t>
            </w:r>
          </w:p>
        </w:tc>
        <w:tc>
          <w:tcPr>
            <w:tcW w:w="259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72" w:type="dxa"/>
            <w:vMerge w:val="continue"/>
            <w:vAlign w:val="center"/>
          </w:tcPr>
          <w:p/>
        </w:tc>
        <w:tc>
          <w:tcPr>
            <w:tcW w:w="2400" w:type="dxa"/>
            <w:vAlign w:val="center"/>
          </w:tcPr>
          <w:p>
            <w:pPr>
              <w:pStyle w:val="14"/>
            </w:pPr>
            <w:r>
              <w:t>时效指标</w:t>
            </w:r>
          </w:p>
        </w:tc>
        <w:tc>
          <w:tcPr>
            <w:tcW w:w="2720" w:type="dxa"/>
            <w:vAlign w:val="center"/>
          </w:tcPr>
          <w:p>
            <w:pPr>
              <w:pStyle w:val="14"/>
            </w:pPr>
            <w:r>
              <w:t>按期完工率</w:t>
            </w:r>
          </w:p>
        </w:tc>
        <w:tc>
          <w:tcPr>
            <w:tcW w:w="4414" w:type="dxa"/>
            <w:vAlign w:val="center"/>
          </w:tcPr>
          <w:p>
            <w:pPr>
              <w:pStyle w:val="14"/>
            </w:pPr>
            <w:r>
              <w:t>按期完成工程量的比率占总工程量的比率</w:t>
            </w:r>
          </w:p>
          <w:p>
            <w:pPr>
              <w:pStyle w:val="14"/>
            </w:pPr>
          </w:p>
        </w:tc>
        <w:tc>
          <w:tcPr>
            <w:tcW w:w="1114" w:type="dxa"/>
            <w:vAlign w:val="center"/>
          </w:tcPr>
          <w:p>
            <w:pPr>
              <w:pStyle w:val="14"/>
            </w:pPr>
            <w:r>
              <w:t>100%</w:t>
            </w:r>
          </w:p>
        </w:tc>
        <w:tc>
          <w:tcPr>
            <w:tcW w:w="259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72" w:type="dxa"/>
            <w:vMerge w:val="continue"/>
            <w:vAlign w:val="center"/>
          </w:tcPr>
          <w:p/>
        </w:tc>
        <w:tc>
          <w:tcPr>
            <w:tcW w:w="2400" w:type="dxa"/>
            <w:vAlign w:val="center"/>
          </w:tcPr>
          <w:p>
            <w:pPr>
              <w:pStyle w:val="14"/>
            </w:pPr>
            <w:r>
              <w:t>成本指标</w:t>
            </w:r>
          </w:p>
        </w:tc>
        <w:tc>
          <w:tcPr>
            <w:tcW w:w="2720" w:type="dxa"/>
            <w:vAlign w:val="center"/>
          </w:tcPr>
          <w:p>
            <w:pPr>
              <w:pStyle w:val="14"/>
            </w:pPr>
            <w:r>
              <w:t>增设充电桩价格</w:t>
            </w:r>
          </w:p>
        </w:tc>
        <w:tc>
          <w:tcPr>
            <w:tcW w:w="4414" w:type="dxa"/>
            <w:vAlign w:val="center"/>
          </w:tcPr>
          <w:p>
            <w:pPr>
              <w:pStyle w:val="14"/>
            </w:pPr>
            <w:r>
              <w:t>增设充电桩的价格</w:t>
            </w:r>
          </w:p>
        </w:tc>
        <w:tc>
          <w:tcPr>
            <w:tcW w:w="1114" w:type="dxa"/>
            <w:vAlign w:val="center"/>
          </w:tcPr>
          <w:p>
            <w:pPr>
              <w:pStyle w:val="14"/>
            </w:pPr>
            <w:r>
              <w:t>5万元</w:t>
            </w:r>
          </w:p>
        </w:tc>
        <w:tc>
          <w:tcPr>
            <w:tcW w:w="2598" w:type="dxa"/>
            <w:vAlign w:val="center"/>
          </w:tcPr>
          <w:p>
            <w:pPr>
              <w:pStyle w:val="14"/>
            </w:pPr>
            <w:r>
              <w:t>预算审核报告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 w:hRule="atLeast"/>
          <w:jc w:val="center"/>
        </w:trPr>
        <w:tc>
          <w:tcPr>
            <w:tcW w:w="1672" w:type="dxa"/>
            <w:vMerge w:val="continue"/>
            <w:vAlign w:val="center"/>
          </w:tcPr>
          <w:p/>
        </w:tc>
        <w:tc>
          <w:tcPr>
            <w:tcW w:w="2400" w:type="dxa"/>
            <w:vAlign w:val="center"/>
          </w:tcPr>
          <w:p>
            <w:pPr>
              <w:pStyle w:val="14"/>
            </w:pPr>
            <w:r>
              <w:t>成本指标</w:t>
            </w:r>
          </w:p>
        </w:tc>
        <w:tc>
          <w:tcPr>
            <w:tcW w:w="2720" w:type="dxa"/>
            <w:vAlign w:val="center"/>
          </w:tcPr>
          <w:p>
            <w:pPr>
              <w:pStyle w:val="14"/>
            </w:pPr>
            <w:r>
              <w:t>建设地面停车位成本</w:t>
            </w:r>
          </w:p>
          <w:p>
            <w:pPr>
              <w:pStyle w:val="14"/>
            </w:pPr>
          </w:p>
        </w:tc>
        <w:tc>
          <w:tcPr>
            <w:tcW w:w="4414" w:type="dxa"/>
            <w:vAlign w:val="center"/>
          </w:tcPr>
          <w:p>
            <w:pPr>
              <w:pStyle w:val="14"/>
            </w:pPr>
            <w:r>
              <w:t>建设地面停车位单价成本</w:t>
            </w:r>
          </w:p>
          <w:p>
            <w:pPr>
              <w:pStyle w:val="14"/>
            </w:pPr>
          </w:p>
          <w:p>
            <w:pPr>
              <w:pStyle w:val="14"/>
            </w:pPr>
          </w:p>
        </w:tc>
        <w:tc>
          <w:tcPr>
            <w:tcW w:w="1114" w:type="dxa"/>
            <w:vAlign w:val="center"/>
          </w:tcPr>
          <w:p>
            <w:pPr>
              <w:pStyle w:val="14"/>
            </w:pPr>
            <w:r>
              <w:t>≤7770.43元</w:t>
            </w:r>
          </w:p>
        </w:tc>
        <w:tc>
          <w:tcPr>
            <w:tcW w:w="2598" w:type="dxa"/>
            <w:vAlign w:val="center"/>
          </w:tcPr>
          <w:p>
            <w:pPr>
              <w:pStyle w:val="14"/>
            </w:pPr>
            <w:r>
              <w:t>预算审核报告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 w:hRule="atLeast"/>
          <w:jc w:val="center"/>
        </w:trPr>
        <w:tc>
          <w:tcPr>
            <w:tcW w:w="1672" w:type="dxa"/>
            <w:vMerge w:val="continue"/>
            <w:vAlign w:val="center"/>
          </w:tcPr>
          <w:p/>
        </w:tc>
        <w:tc>
          <w:tcPr>
            <w:tcW w:w="2400" w:type="dxa"/>
            <w:vAlign w:val="center"/>
          </w:tcPr>
          <w:p>
            <w:pPr>
              <w:pStyle w:val="14"/>
            </w:pPr>
            <w:r>
              <w:t>成本指标</w:t>
            </w:r>
          </w:p>
        </w:tc>
        <w:tc>
          <w:tcPr>
            <w:tcW w:w="2720" w:type="dxa"/>
            <w:vAlign w:val="center"/>
          </w:tcPr>
          <w:p>
            <w:pPr>
              <w:pStyle w:val="14"/>
            </w:pPr>
            <w:r>
              <w:t>建设立体式停车位成本</w:t>
            </w:r>
          </w:p>
          <w:p>
            <w:pPr>
              <w:pStyle w:val="14"/>
            </w:pPr>
          </w:p>
          <w:p>
            <w:pPr>
              <w:pStyle w:val="14"/>
            </w:pPr>
          </w:p>
        </w:tc>
        <w:tc>
          <w:tcPr>
            <w:tcW w:w="4414" w:type="dxa"/>
            <w:vAlign w:val="center"/>
          </w:tcPr>
          <w:p>
            <w:pPr>
              <w:pStyle w:val="14"/>
            </w:pPr>
            <w:r>
              <w:t>建设立体式停车位单价成本</w:t>
            </w:r>
          </w:p>
        </w:tc>
        <w:tc>
          <w:tcPr>
            <w:tcW w:w="1114" w:type="dxa"/>
            <w:vAlign w:val="center"/>
          </w:tcPr>
          <w:p>
            <w:pPr>
              <w:pStyle w:val="14"/>
            </w:pPr>
            <w:r>
              <w:t>≤388142.4元</w:t>
            </w:r>
          </w:p>
        </w:tc>
        <w:tc>
          <w:tcPr>
            <w:tcW w:w="2598" w:type="dxa"/>
            <w:vAlign w:val="center"/>
          </w:tcPr>
          <w:p>
            <w:pPr>
              <w:pStyle w:val="14"/>
            </w:pPr>
            <w:r>
              <w:t>预算审核报告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7" w:hRule="atLeast"/>
          <w:jc w:val="center"/>
        </w:trPr>
        <w:tc>
          <w:tcPr>
            <w:tcW w:w="1672" w:type="dxa"/>
            <w:vMerge w:val="restart"/>
            <w:vAlign w:val="center"/>
          </w:tcPr>
          <w:p>
            <w:pPr>
              <w:pStyle w:val="15"/>
            </w:pPr>
            <w:r>
              <w:t>效益指标</w:t>
            </w:r>
          </w:p>
        </w:tc>
        <w:tc>
          <w:tcPr>
            <w:tcW w:w="2400" w:type="dxa"/>
            <w:vAlign w:val="center"/>
          </w:tcPr>
          <w:p>
            <w:pPr>
              <w:pStyle w:val="14"/>
            </w:pPr>
            <w:r>
              <w:t>经济效益指标</w:t>
            </w:r>
          </w:p>
        </w:tc>
        <w:tc>
          <w:tcPr>
            <w:tcW w:w="2720" w:type="dxa"/>
            <w:vAlign w:val="center"/>
          </w:tcPr>
          <w:p>
            <w:pPr>
              <w:pStyle w:val="14"/>
            </w:pPr>
            <w:r>
              <w:t>带动经济增长</w:t>
            </w:r>
          </w:p>
        </w:tc>
        <w:tc>
          <w:tcPr>
            <w:tcW w:w="4414" w:type="dxa"/>
            <w:vAlign w:val="center"/>
          </w:tcPr>
          <w:p>
            <w:pPr>
              <w:pStyle w:val="14"/>
            </w:pPr>
            <w:r>
              <w:t>公共停车场项目具有一定的盈利能力，能够带动区域经济发展。</w:t>
            </w:r>
          </w:p>
          <w:p>
            <w:pPr>
              <w:pStyle w:val="14"/>
            </w:pPr>
          </w:p>
        </w:tc>
        <w:tc>
          <w:tcPr>
            <w:tcW w:w="1114" w:type="dxa"/>
            <w:vAlign w:val="center"/>
          </w:tcPr>
          <w:p>
            <w:pPr>
              <w:pStyle w:val="14"/>
            </w:pPr>
            <w:r>
              <w:t>明显带动</w:t>
            </w:r>
          </w:p>
        </w:tc>
        <w:tc>
          <w:tcPr>
            <w:tcW w:w="2598" w:type="dxa"/>
            <w:vAlign w:val="center"/>
          </w:tcPr>
          <w:p>
            <w:pPr>
              <w:pStyle w:val="14"/>
            </w:pPr>
            <w:r>
              <w:t>项目组验收意见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72" w:type="dxa"/>
            <w:vMerge w:val="continue"/>
            <w:vAlign w:val="center"/>
          </w:tcPr>
          <w:p/>
        </w:tc>
        <w:tc>
          <w:tcPr>
            <w:tcW w:w="2400" w:type="dxa"/>
            <w:vAlign w:val="center"/>
          </w:tcPr>
          <w:p>
            <w:pPr>
              <w:pStyle w:val="14"/>
            </w:pPr>
            <w:r>
              <w:t>可持续影响指标</w:t>
            </w:r>
          </w:p>
        </w:tc>
        <w:tc>
          <w:tcPr>
            <w:tcW w:w="2720" w:type="dxa"/>
            <w:vAlign w:val="center"/>
          </w:tcPr>
          <w:p>
            <w:pPr>
              <w:pStyle w:val="14"/>
            </w:pPr>
            <w:r>
              <w:t>项目可持续发挥影响周期</w:t>
            </w:r>
          </w:p>
        </w:tc>
        <w:tc>
          <w:tcPr>
            <w:tcW w:w="4414" w:type="dxa"/>
            <w:vAlign w:val="center"/>
          </w:tcPr>
          <w:p>
            <w:pPr>
              <w:pStyle w:val="14"/>
            </w:pPr>
            <w:r>
              <w:t>公共停车场项目可持续发挥影响的周期</w:t>
            </w:r>
          </w:p>
        </w:tc>
        <w:tc>
          <w:tcPr>
            <w:tcW w:w="1114" w:type="dxa"/>
            <w:vAlign w:val="center"/>
          </w:tcPr>
          <w:p>
            <w:pPr>
              <w:pStyle w:val="14"/>
            </w:pPr>
            <w:r>
              <w:t>≥10年</w:t>
            </w:r>
          </w:p>
        </w:tc>
        <w:tc>
          <w:tcPr>
            <w:tcW w:w="2598" w:type="dxa"/>
            <w:vAlign w:val="center"/>
          </w:tcPr>
          <w:p>
            <w:pPr>
              <w:pStyle w:val="14"/>
            </w:pPr>
            <w:r>
              <w:t>项目可行性研究报告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3" w:hRule="atLeast"/>
          <w:jc w:val="center"/>
        </w:trPr>
        <w:tc>
          <w:tcPr>
            <w:tcW w:w="1672" w:type="dxa"/>
            <w:vMerge w:val="continue"/>
            <w:vAlign w:val="center"/>
          </w:tcPr>
          <w:p/>
        </w:tc>
        <w:tc>
          <w:tcPr>
            <w:tcW w:w="2400" w:type="dxa"/>
            <w:vAlign w:val="center"/>
          </w:tcPr>
          <w:p>
            <w:pPr>
              <w:pStyle w:val="14"/>
            </w:pPr>
            <w:r>
              <w:t>社会效益指标</w:t>
            </w:r>
          </w:p>
        </w:tc>
        <w:tc>
          <w:tcPr>
            <w:tcW w:w="2720" w:type="dxa"/>
            <w:vAlign w:val="center"/>
          </w:tcPr>
          <w:p>
            <w:pPr>
              <w:pStyle w:val="14"/>
            </w:pPr>
            <w:r>
              <w:t>改善交通环境</w:t>
            </w:r>
          </w:p>
        </w:tc>
        <w:tc>
          <w:tcPr>
            <w:tcW w:w="4414" w:type="dxa"/>
            <w:vAlign w:val="center"/>
          </w:tcPr>
          <w:p>
            <w:pPr>
              <w:pStyle w:val="14"/>
            </w:pPr>
            <w:r>
              <w:t>缓解停车压力，解决中心地区停车困难，显著提升和改善平乡县交通环境.</w:t>
            </w:r>
          </w:p>
          <w:p>
            <w:pPr>
              <w:pStyle w:val="14"/>
            </w:pPr>
          </w:p>
        </w:tc>
        <w:tc>
          <w:tcPr>
            <w:tcW w:w="1114" w:type="dxa"/>
            <w:vAlign w:val="center"/>
          </w:tcPr>
          <w:p>
            <w:pPr>
              <w:pStyle w:val="14"/>
            </w:pPr>
            <w:r>
              <w:t>明显改善</w:t>
            </w:r>
          </w:p>
        </w:tc>
        <w:tc>
          <w:tcPr>
            <w:tcW w:w="2598" w:type="dxa"/>
            <w:vAlign w:val="center"/>
          </w:tcPr>
          <w:p>
            <w:pPr>
              <w:pStyle w:val="14"/>
            </w:pPr>
            <w:r>
              <w:t>项目可行性研究报告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72" w:type="dxa"/>
            <w:vAlign w:val="center"/>
          </w:tcPr>
          <w:p>
            <w:pPr>
              <w:pStyle w:val="15"/>
            </w:pPr>
            <w:r>
              <w:t>满意度指标</w:t>
            </w:r>
          </w:p>
        </w:tc>
        <w:tc>
          <w:tcPr>
            <w:tcW w:w="2400" w:type="dxa"/>
            <w:vAlign w:val="center"/>
          </w:tcPr>
          <w:p>
            <w:pPr>
              <w:pStyle w:val="14"/>
            </w:pPr>
            <w:r>
              <w:t>服务对象满意度指标</w:t>
            </w:r>
          </w:p>
        </w:tc>
        <w:tc>
          <w:tcPr>
            <w:tcW w:w="2720" w:type="dxa"/>
            <w:vAlign w:val="center"/>
          </w:tcPr>
          <w:p>
            <w:pPr>
              <w:pStyle w:val="14"/>
            </w:pPr>
            <w:r>
              <w:t>群众满意度</w:t>
            </w:r>
          </w:p>
        </w:tc>
        <w:tc>
          <w:tcPr>
            <w:tcW w:w="4414" w:type="dxa"/>
            <w:vAlign w:val="center"/>
          </w:tcPr>
          <w:p>
            <w:pPr>
              <w:pStyle w:val="14"/>
            </w:pPr>
            <w:r>
              <w:t>群众满意度</w:t>
            </w:r>
          </w:p>
        </w:tc>
        <w:tc>
          <w:tcPr>
            <w:tcW w:w="1114" w:type="dxa"/>
            <w:vAlign w:val="center"/>
          </w:tcPr>
          <w:p>
            <w:pPr>
              <w:pStyle w:val="14"/>
            </w:pPr>
            <w:r>
              <w:t>≥98%</w:t>
            </w:r>
          </w:p>
        </w:tc>
        <w:tc>
          <w:tcPr>
            <w:tcW w:w="2598" w:type="dxa"/>
            <w:vAlign w:val="center"/>
          </w:tcPr>
          <w:p>
            <w:pPr>
              <w:pStyle w:val="14"/>
            </w:pPr>
            <w:r>
              <w:t>日常调查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16、平乡镇滏阳工业区基础设施建设项目绩效目标表</w:t>
      </w:r>
    </w:p>
    <w:tbl>
      <w:tblPr>
        <w:tblStyle w:val="6"/>
        <w:tblW w:w="14820"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5010"/>
        <w:gridCol w:w="9810"/>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1258" w:hRule="atLeast"/>
          <w:jc w:val="center"/>
        </w:trPr>
        <w:tc>
          <w:tcPr>
            <w:tcW w:w="5010" w:type="dxa"/>
            <w:tcBorders>
              <w:bottom w:val="single" w:color="FFFFFF" w:sz="6" w:space="0"/>
            </w:tcBorders>
            <w:vAlign w:val="center"/>
          </w:tcPr>
          <w:p>
            <w:pPr>
              <w:pStyle w:val="12"/>
            </w:pPr>
            <w:r>
              <w:t>绩效目标</w:t>
            </w:r>
          </w:p>
        </w:tc>
        <w:tc>
          <w:tcPr>
            <w:tcW w:w="9810" w:type="dxa"/>
            <w:tcBorders>
              <w:bottom w:val="single" w:color="FFFFFF" w:sz="6" w:space="0"/>
            </w:tcBorders>
            <w:vAlign w:val="center"/>
          </w:tcPr>
          <w:p>
            <w:pPr>
              <w:pStyle w:val="14"/>
            </w:pPr>
            <w:r>
              <w:t>1.促进平乡镇滏阳工业区基础设施质量提高，进一步为本地区经济快速发展奠定坚实的服务基础。</w:t>
            </w:r>
            <w:r>
              <w:tab/>
            </w:r>
            <w:r>
              <w:tab/>
            </w:r>
            <w:r>
              <w:tab/>
            </w:r>
            <w:r>
              <w:tab/>
            </w:r>
            <w:r>
              <w:tab/>
            </w:r>
            <w:r>
              <w:tab/>
            </w:r>
          </w:p>
          <w:p>
            <w:pPr>
              <w:pStyle w:val="14"/>
            </w:pPr>
            <w:r>
              <w:t>2.提高平乡镇滏阳工业区的运输服务水平，完善园区规划布局，改善周围居民的生活环境。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85"/>
        <w:gridCol w:w="2306"/>
        <w:gridCol w:w="2627"/>
        <w:gridCol w:w="2933"/>
        <w:gridCol w:w="2279"/>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85" w:type="dxa"/>
            <w:vAlign w:val="center"/>
          </w:tcPr>
          <w:p>
            <w:pPr>
              <w:pStyle w:val="12"/>
            </w:pPr>
            <w:r>
              <w:t>一级指标</w:t>
            </w:r>
          </w:p>
        </w:tc>
        <w:tc>
          <w:tcPr>
            <w:tcW w:w="2306" w:type="dxa"/>
            <w:vAlign w:val="center"/>
          </w:tcPr>
          <w:p>
            <w:pPr>
              <w:pStyle w:val="12"/>
            </w:pPr>
            <w:r>
              <w:t>二级指标</w:t>
            </w:r>
          </w:p>
        </w:tc>
        <w:tc>
          <w:tcPr>
            <w:tcW w:w="2627" w:type="dxa"/>
            <w:vAlign w:val="center"/>
          </w:tcPr>
          <w:p>
            <w:pPr>
              <w:pStyle w:val="12"/>
            </w:pPr>
            <w:r>
              <w:t>三级指标</w:t>
            </w:r>
          </w:p>
        </w:tc>
        <w:tc>
          <w:tcPr>
            <w:tcW w:w="2933" w:type="dxa"/>
            <w:vAlign w:val="center"/>
          </w:tcPr>
          <w:p>
            <w:pPr>
              <w:pStyle w:val="12"/>
            </w:pPr>
            <w:r>
              <w:t>绩效指标描述</w:t>
            </w:r>
          </w:p>
        </w:tc>
        <w:tc>
          <w:tcPr>
            <w:tcW w:w="2279"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85" w:type="dxa"/>
            <w:vMerge w:val="restart"/>
            <w:vAlign w:val="center"/>
          </w:tcPr>
          <w:p>
            <w:pPr>
              <w:pStyle w:val="15"/>
            </w:pPr>
            <w:r>
              <w:t>产出指标</w:t>
            </w:r>
          </w:p>
        </w:tc>
        <w:tc>
          <w:tcPr>
            <w:tcW w:w="2306" w:type="dxa"/>
            <w:vAlign w:val="center"/>
          </w:tcPr>
          <w:p>
            <w:pPr>
              <w:pStyle w:val="14"/>
            </w:pPr>
            <w:r>
              <w:t>数量指标</w:t>
            </w:r>
          </w:p>
        </w:tc>
        <w:tc>
          <w:tcPr>
            <w:tcW w:w="2627" w:type="dxa"/>
            <w:vAlign w:val="center"/>
          </w:tcPr>
          <w:p>
            <w:pPr>
              <w:pStyle w:val="14"/>
            </w:pPr>
            <w:r>
              <w:t>管网长度</w:t>
            </w:r>
          </w:p>
        </w:tc>
        <w:tc>
          <w:tcPr>
            <w:tcW w:w="2933" w:type="dxa"/>
            <w:vAlign w:val="center"/>
          </w:tcPr>
          <w:p>
            <w:pPr>
              <w:pStyle w:val="14"/>
            </w:pPr>
            <w:r>
              <w:t>本项目需修建雨污管网的长度</w:t>
            </w:r>
          </w:p>
        </w:tc>
        <w:tc>
          <w:tcPr>
            <w:tcW w:w="2279" w:type="dxa"/>
            <w:vAlign w:val="center"/>
          </w:tcPr>
          <w:p>
            <w:pPr>
              <w:pStyle w:val="14"/>
            </w:pPr>
            <w:r>
              <w:t>≥4200米</w:t>
            </w:r>
          </w:p>
        </w:tc>
        <w:tc>
          <w:tcPr>
            <w:tcW w:w="2466" w:type="dxa"/>
            <w:vAlign w:val="center"/>
          </w:tcPr>
          <w:p>
            <w:pPr>
              <w:pStyle w:val="14"/>
            </w:pPr>
            <w:r>
              <w:t>平行审审字【2022】110号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85" w:type="dxa"/>
            <w:vMerge w:val="continue"/>
            <w:vAlign w:val="center"/>
          </w:tcPr>
          <w:p/>
        </w:tc>
        <w:tc>
          <w:tcPr>
            <w:tcW w:w="2306" w:type="dxa"/>
            <w:vAlign w:val="center"/>
          </w:tcPr>
          <w:p>
            <w:pPr>
              <w:pStyle w:val="14"/>
            </w:pPr>
            <w:r>
              <w:t>数量指标</w:t>
            </w:r>
          </w:p>
        </w:tc>
        <w:tc>
          <w:tcPr>
            <w:tcW w:w="2627" w:type="dxa"/>
            <w:vAlign w:val="center"/>
          </w:tcPr>
          <w:p>
            <w:pPr>
              <w:pStyle w:val="14"/>
            </w:pPr>
            <w:r>
              <w:t>硬化面积</w:t>
            </w:r>
          </w:p>
        </w:tc>
        <w:tc>
          <w:tcPr>
            <w:tcW w:w="2933" w:type="dxa"/>
            <w:vAlign w:val="center"/>
          </w:tcPr>
          <w:p>
            <w:pPr>
              <w:pStyle w:val="14"/>
            </w:pPr>
            <w:r>
              <w:t>本项目硬化路面面积</w:t>
            </w:r>
          </w:p>
        </w:tc>
        <w:tc>
          <w:tcPr>
            <w:tcW w:w="2279" w:type="dxa"/>
            <w:vAlign w:val="center"/>
          </w:tcPr>
          <w:p>
            <w:pPr>
              <w:pStyle w:val="14"/>
            </w:pPr>
            <w:r>
              <w:t>≥36000平方米</w:t>
            </w:r>
          </w:p>
        </w:tc>
        <w:tc>
          <w:tcPr>
            <w:tcW w:w="2466" w:type="dxa"/>
            <w:vAlign w:val="center"/>
          </w:tcPr>
          <w:p>
            <w:pPr>
              <w:pStyle w:val="14"/>
            </w:pPr>
            <w:r>
              <w:t>平行审审字【2022】110号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85" w:type="dxa"/>
            <w:vMerge w:val="continue"/>
            <w:vAlign w:val="center"/>
          </w:tcPr>
          <w:p/>
        </w:tc>
        <w:tc>
          <w:tcPr>
            <w:tcW w:w="2306" w:type="dxa"/>
            <w:vAlign w:val="center"/>
          </w:tcPr>
          <w:p>
            <w:pPr>
              <w:pStyle w:val="14"/>
            </w:pPr>
            <w:r>
              <w:t>数量指标</w:t>
            </w:r>
          </w:p>
        </w:tc>
        <w:tc>
          <w:tcPr>
            <w:tcW w:w="2627" w:type="dxa"/>
            <w:vAlign w:val="center"/>
          </w:tcPr>
          <w:p>
            <w:pPr>
              <w:pStyle w:val="14"/>
            </w:pPr>
            <w:r>
              <w:t>改建面积</w:t>
            </w:r>
          </w:p>
        </w:tc>
        <w:tc>
          <w:tcPr>
            <w:tcW w:w="2933" w:type="dxa"/>
            <w:vAlign w:val="center"/>
          </w:tcPr>
          <w:p>
            <w:pPr>
              <w:pStyle w:val="14"/>
            </w:pPr>
            <w:r>
              <w:t>本项目需改建的中水收集坑</w:t>
            </w:r>
          </w:p>
        </w:tc>
        <w:tc>
          <w:tcPr>
            <w:tcW w:w="2279" w:type="dxa"/>
            <w:vAlign w:val="center"/>
          </w:tcPr>
          <w:p>
            <w:pPr>
              <w:pStyle w:val="14"/>
            </w:pPr>
            <w:r>
              <w:t>≥55000平方米</w:t>
            </w:r>
          </w:p>
        </w:tc>
        <w:tc>
          <w:tcPr>
            <w:tcW w:w="2466" w:type="dxa"/>
            <w:vAlign w:val="center"/>
          </w:tcPr>
          <w:p>
            <w:pPr>
              <w:pStyle w:val="14"/>
            </w:pPr>
            <w:r>
              <w:t>平行审审字【2022】110号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85" w:type="dxa"/>
            <w:vMerge w:val="continue"/>
            <w:vAlign w:val="center"/>
          </w:tcPr>
          <w:p/>
        </w:tc>
        <w:tc>
          <w:tcPr>
            <w:tcW w:w="2306" w:type="dxa"/>
            <w:vAlign w:val="center"/>
          </w:tcPr>
          <w:p>
            <w:pPr>
              <w:pStyle w:val="14"/>
            </w:pPr>
            <w:r>
              <w:t>质量指标</w:t>
            </w:r>
          </w:p>
        </w:tc>
        <w:tc>
          <w:tcPr>
            <w:tcW w:w="2627" w:type="dxa"/>
            <w:vAlign w:val="center"/>
          </w:tcPr>
          <w:p>
            <w:pPr>
              <w:pStyle w:val="14"/>
            </w:pPr>
            <w:r>
              <w:t>验收合格率</w:t>
            </w:r>
          </w:p>
        </w:tc>
        <w:tc>
          <w:tcPr>
            <w:tcW w:w="2933" w:type="dxa"/>
            <w:vAlign w:val="center"/>
          </w:tcPr>
          <w:p>
            <w:pPr>
              <w:pStyle w:val="14"/>
            </w:pPr>
            <w:r>
              <w:t>工程验收合格占总工程的比率</w:t>
            </w:r>
          </w:p>
        </w:tc>
        <w:tc>
          <w:tcPr>
            <w:tcW w:w="2279" w:type="dxa"/>
            <w:vAlign w:val="center"/>
          </w:tcPr>
          <w:p>
            <w:pPr>
              <w:pStyle w:val="14"/>
            </w:pPr>
            <w:r>
              <w:t>≥98%</w:t>
            </w:r>
          </w:p>
        </w:tc>
        <w:tc>
          <w:tcPr>
            <w:tcW w:w="246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85" w:type="dxa"/>
            <w:vMerge w:val="continue"/>
            <w:vAlign w:val="center"/>
          </w:tcPr>
          <w:p/>
        </w:tc>
        <w:tc>
          <w:tcPr>
            <w:tcW w:w="2306" w:type="dxa"/>
            <w:vAlign w:val="center"/>
          </w:tcPr>
          <w:p>
            <w:pPr>
              <w:pStyle w:val="14"/>
            </w:pPr>
            <w:r>
              <w:t>时效指标</w:t>
            </w:r>
          </w:p>
        </w:tc>
        <w:tc>
          <w:tcPr>
            <w:tcW w:w="2627" w:type="dxa"/>
            <w:vAlign w:val="center"/>
          </w:tcPr>
          <w:p>
            <w:pPr>
              <w:pStyle w:val="14"/>
            </w:pPr>
            <w:r>
              <w:t>完成时限</w:t>
            </w:r>
          </w:p>
        </w:tc>
        <w:tc>
          <w:tcPr>
            <w:tcW w:w="2933" w:type="dxa"/>
            <w:vAlign w:val="center"/>
          </w:tcPr>
          <w:p>
            <w:pPr>
              <w:pStyle w:val="14"/>
            </w:pPr>
            <w:r>
              <w:t>本项目工程完成时间</w:t>
            </w:r>
          </w:p>
        </w:tc>
        <w:tc>
          <w:tcPr>
            <w:tcW w:w="2279" w:type="dxa"/>
            <w:vAlign w:val="center"/>
          </w:tcPr>
          <w:p>
            <w:pPr>
              <w:pStyle w:val="14"/>
            </w:pPr>
            <w:r>
              <w:t>2023年10月之前</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85" w:type="dxa"/>
            <w:vMerge w:val="continue"/>
            <w:vAlign w:val="center"/>
          </w:tcPr>
          <w:p/>
        </w:tc>
        <w:tc>
          <w:tcPr>
            <w:tcW w:w="2306" w:type="dxa"/>
            <w:vAlign w:val="center"/>
          </w:tcPr>
          <w:p>
            <w:pPr>
              <w:pStyle w:val="14"/>
            </w:pPr>
            <w:r>
              <w:t>成本指标</w:t>
            </w:r>
          </w:p>
        </w:tc>
        <w:tc>
          <w:tcPr>
            <w:tcW w:w="2627" w:type="dxa"/>
            <w:vAlign w:val="center"/>
          </w:tcPr>
          <w:p>
            <w:pPr>
              <w:pStyle w:val="14"/>
            </w:pPr>
            <w:r>
              <w:t>建设成本</w:t>
            </w:r>
          </w:p>
        </w:tc>
        <w:tc>
          <w:tcPr>
            <w:tcW w:w="2933" w:type="dxa"/>
            <w:vAlign w:val="center"/>
          </w:tcPr>
          <w:p>
            <w:pPr>
              <w:pStyle w:val="14"/>
            </w:pPr>
            <w:r>
              <w:t>雨污管网平均每米所需成本</w:t>
            </w:r>
          </w:p>
        </w:tc>
        <w:tc>
          <w:tcPr>
            <w:tcW w:w="2279" w:type="dxa"/>
            <w:vAlign w:val="center"/>
          </w:tcPr>
          <w:p>
            <w:pPr>
              <w:pStyle w:val="14"/>
            </w:pPr>
            <w:r>
              <w:t>≤870元</w:t>
            </w:r>
          </w:p>
        </w:tc>
        <w:tc>
          <w:tcPr>
            <w:tcW w:w="2466" w:type="dxa"/>
            <w:vAlign w:val="center"/>
          </w:tcPr>
          <w:p>
            <w:pPr>
              <w:pStyle w:val="14"/>
            </w:pPr>
            <w:r>
              <w:t>工程预算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85" w:type="dxa"/>
            <w:vMerge w:val="continue"/>
            <w:vAlign w:val="center"/>
          </w:tcPr>
          <w:p/>
        </w:tc>
        <w:tc>
          <w:tcPr>
            <w:tcW w:w="2306" w:type="dxa"/>
            <w:vAlign w:val="center"/>
          </w:tcPr>
          <w:p>
            <w:pPr>
              <w:pStyle w:val="14"/>
            </w:pPr>
            <w:r>
              <w:t>成本指标</w:t>
            </w:r>
          </w:p>
        </w:tc>
        <w:tc>
          <w:tcPr>
            <w:tcW w:w="2627" w:type="dxa"/>
            <w:vAlign w:val="center"/>
          </w:tcPr>
          <w:p>
            <w:pPr>
              <w:pStyle w:val="14"/>
            </w:pPr>
            <w:r>
              <w:t>建设成本</w:t>
            </w:r>
          </w:p>
        </w:tc>
        <w:tc>
          <w:tcPr>
            <w:tcW w:w="2933" w:type="dxa"/>
            <w:vAlign w:val="center"/>
          </w:tcPr>
          <w:p>
            <w:pPr>
              <w:pStyle w:val="14"/>
            </w:pPr>
            <w:r>
              <w:t>路面硬化平均每平米所需成本</w:t>
            </w:r>
          </w:p>
        </w:tc>
        <w:tc>
          <w:tcPr>
            <w:tcW w:w="2279" w:type="dxa"/>
            <w:vAlign w:val="center"/>
          </w:tcPr>
          <w:p>
            <w:pPr>
              <w:pStyle w:val="14"/>
            </w:pPr>
            <w:r>
              <w:t>≤450元</w:t>
            </w:r>
          </w:p>
        </w:tc>
        <w:tc>
          <w:tcPr>
            <w:tcW w:w="2466" w:type="dxa"/>
            <w:vAlign w:val="center"/>
          </w:tcPr>
          <w:p>
            <w:pPr>
              <w:pStyle w:val="14"/>
            </w:pPr>
            <w:r>
              <w:t>工程预算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85" w:type="dxa"/>
            <w:vMerge w:val="continue"/>
            <w:vAlign w:val="center"/>
          </w:tcPr>
          <w:p/>
        </w:tc>
        <w:tc>
          <w:tcPr>
            <w:tcW w:w="2306" w:type="dxa"/>
            <w:vAlign w:val="center"/>
          </w:tcPr>
          <w:p>
            <w:pPr>
              <w:pStyle w:val="14"/>
            </w:pPr>
            <w:r>
              <w:t>成本指标</w:t>
            </w:r>
          </w:p>
        </w:tc>
        <w:tc>
          <w:tcPr>
            <w:tcW w:w="2627" w:type="dxa"/>
            <w:vAlign w:val="center"/>
          </w:tcPr>
          <w:p>
            <w:pPr>
              <w:pStyle w:val="14"/>
            </w:pPr>
            <w:r>
              <w:t>建设成本</w:t>
            </w:r>
          </w:p>
        </w:tc>
        <w:tc>
          <w:tcPr>
            <w:tcW w:w="2933" w:type="dxa"/>
            <w:vAlign w:val="center"/>
          </w:tcPr>
          <w:p>
            <w:pPr>
              <w:pStyle w:val="14"/>
            </w:pPr>
            <w:r>
              <w:t>改建中水收集坑平均每平米所需成本</w:t>
            </w:r>
          </w:p>
        </w:tc>
        <w:tc>
          <w:tcPr>
            <w:tcW w:w="2279" w:type="dxa"/>
            <w:vAlign w:val="center"/>
          </w:tcPr>
          <w:p>
            <w:pPr>
              <w:pStyle w:val="14"/>
            </w:pPr>
            <w:r>
              <w:t>≤260元</w:t>
            </w:r>
          </w:p>
        </w:tc>
        <w:tc>
          <w:tcPr>
            <w:tcW w:w="2466" w:type="dxa"/>
            <w:vAlign w:val="center"/>
          </w:tcPr>
          <w:p>
            <w:pPr>
              <w:pStyle w:val="14"/>
            </w:pPr>
            <w:r>
              <w:t>工程预算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85" w:type="dxa"/>
            <w:vMerge w:val="restart"/>
            <w:vAlign w:val="center"/>
          </w:tcPr>
          <w:p>
            <w:pPr>
              <w:pStyle w:val="15"/>
            </w:pPr>
            <w:r>
              <w:t>效益指标</w:t>
            </w:r>
          </w:p>
        </w:tc>
        <w:tc>
          <w:tcPr>
            <w:tcW w:w="2306" w:type="dxa"/>
            <w:vAlign w:val="center"/>
          </w:tcPr>
          <w:p>
            <w:pPr>
              <w:pStyle w:val="14"/>
            </w:pPr>
            <w:r>
              <w:t>社会效益指标</w:t>
            </w:r>
          </w:p>
        </w:tc>
        <w:tc>
          <w:tcPr>
            <w:tcW w:w="2627" w:type="dxa"/>
            <w:vAlign w:val="center"/>
          </w:tcPr>
          <w:p>
            <w:pPr>
              <w:pStyle w:val="14"/>
            </w:pPr>
            <w:r>
              <w:t>增加工业区运输服务水平</w:t>
            </w:r>
          </w:p>
        </w:tc>
        <w:tc>
          <w:tcPr>
            <w:tcW w:w="2933" w:type="dxa"/>
            <w:vAlign w:val="center"/>
          </w:tcPr>
          <w:p>
            <w:pPr>
              <w:pStyle w:val="14"/>
            </w:pPr>
            <w:r>
              <w:t>促进平乡县平乡镇滏阳工业区基础设施质量的提高</w:t>
            </w:r>
          </w:p>
        </w:tc>
        <w:tc>
          <w:tcPr>
            <w:tcW w:w="2279" w:type="dxa"/>
            <w:vAlign w:val="center"/>
          </w:tcPr>
          <w:p>
            <w:pPr>
              <w:pStyle w:val="14"/>
            </w:pPr>
            <w:r>
              <w:t>明显增加</w:t>
            </w:r>
          </w:p>
        </w:tc>
        <w:tc>
          <w:tcPr>
            <w:tcW w:w="2466" w:type="dxa"/>
            <w:vAlign w:val="center"/>
          </w:tcPr>
          <w:p>
            <w:pPr>
              <w:pStyle w:val="14"/>
            </w:pPr>
            <w:r>
              <w:t>项目可行性研究报告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85" w:type="dxa"/>
            <w:vMerge w:val="continue"/>
            <w:vAlign w:val="center"/>
          </w:tcPr>
          <w:p/>
        </w:tc>
        <w:tc>
          <w:tcPr>
            <w:tcW w:w="2306" w:type="dxa"/>
            <w:vAlign w:val="center"/>
          </w:tcPr>
          <w:p>
            <w:pPr>
              <w:pStyle w:val="14"/>
            </w:pPr>
            <w:r>
              <w:t>社会效益指标</w:t>
            </w:r>
          </w:p>
        </w:tc>
        <w:tc>
          <w:tcPr>
            <w:tcW w:w="2627" w:type="dxa"/>
            <w:vAlign w:val="center"/>
          </w:tcPr>
          <w:p>
            <w:pPr>
              <w:pStyle w:val="14"/>
            </w:pPr>
            <w:r>
              <w:t>改善周边居民的出行条件</w:t>
            </w:r>
          </w:p>
        </w:tc>
        <w:tc>
          <w:tcPr>
            <w:tcW w:w="2933" w:type="dxa"/>
            <w:vAlign w:val="center"/>
          </w:tcPr>
          <w:p>
            <w:pPr>
              <w:pStyle w:val="14"/>
            </w:pPr>
            <w:r>
              <w:t>项目建设方便园区周边的居民出行，改善滏阳工业区风貌和交通条件</w:t>
            </w:r>
          </w:p>
        </w:tc>
        <w:tc>
          <w:tcPr>
            <w:tcW w:w="2279" w:type="dxa"/>
            <w:vAlign w:val="center"/>
          </w:tcPr>
          <w:p>
            <w:pPr>
              <w:pStyle w:val="14"/>
            </w:pPr>
            <w:r>
              <w:t>明显改善</w:t>
            </w:r>
          </w:p>
        </w:tc>
        <w:tc>
          <w:tcPr>
            <w:tcW w:w="2466" w:type="dxa"/>
            <w:vAlign w:val="center"/>
          </w:tcPr>
          <w:p>
            <w:pPr>
              <w:pStyle w:val="14"/>
            </w:pPr>
            <w:r>
              <w:t>项目可行性研究报告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85" w:type="dxa"/>
            <w:vMerge w:val="continue"/>
            <w:vAlign w:val="center"/>
          </w:tcPr>
          <w:p/>
        </w:tc>
        <w:tc>
          <w:tcPr>
            <w:tcW w:w="2306" w:type="dxa"/>
            <w:vAlign w:val="center"/>
          </w:tcPr>
          <w:p>
            <w:pPr>
              <w:pStyle w:val="14"/>
            </w:pPr>
            <w:r>
              <w:t>可持续影响指标</w:t>
            </w:r>
          </w:p>
        </w:tc>
        <w:tc>
          <w:tcPr>
            <w:tcW w:w="2627" w:type="dxa"/>
            <w:vAlign w:val="center"/>
          </w:tcPr>
          <w:p>
            <w:pPr>
              <w:pStyle w:val="14"/>
            </w:pPr>
            <w:r>
              <w:t>项目可持续发挥影响周期</w:t>
            </w:r>
          </w:p>
        </w:tc>
        <w:tc>
          <w:tcPr>
            <w:tcW w:w="2933" w:type="dxa"/>
            <w:vAlign w:val="center"/>
          </w:tcPr>
          <w:p>
            <w:pPr>
              <w:pStyle w:val="14"/>
            </w:pPr>
            <w:r>
              <w:t>该项目可持续发挥影响的周期</w:t>
            </w:r>
          </w:p>
        </w:tc>
        <w:tc>
          <w:tcPr>
            <w:tcW w:w="2279" w:type="dxa"/>
            <w:vAlign w:val="center"/>
          </w:tcPr>
          <w:p>
            <w:pPr>
              <w:pStyle w:val="14"/>
            </w:pPr>
            <w:r>
              <w:t>≥10年</w:t>
            </w:r>
          </w:p>
        </w:tc>
        <w:tc>
          <w:tcPr>
            <w:tcW w:w="2466" w:type="dxa"/>
            <w:vAlign w:val="center"/>
          </w:tcPr>
          <w:p>
            <w:pPr>
              <w:pStyle w:val="14"/>
            </w:pPr>
            <w:r>
              <w:t>项目可行性研究报告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85" w:type="dxa"/>
            <w:vAlign w:val="center"/>
          </w:tcPr>
          <w:p>
            <w:pPr>
              <w:pStyle w:val="15"/>
            </w:pPr>
            <w:r>
              <w:t>满意度指标</w:t>
            </w:r>
          </w:p>
        </w:tc>
        <w:tc>
          <w:tcPr>
            <w:tcW w:w="2306" w:type="dxa"/>
            <w:vAlign w:val="center"/>
          </w:tcPr>
          <w:p>
            <w:pPr>
              <w:pStyle w:val="14"/>
            </w:pPr>
            <w:r>
              <w:t>服务对象满意度指标</w:t>
            </w:r>
          </w:p>
        </w:tc>
        <w:tc>
          <w:tcPr>
            <w:tcW w:w="2627" w:type="dxa"/>
            <w:vAlign w:val="center"/>
          </w:tcPr>
          <w:p>
            <w:pPr>
              <w:pStyle w:val="14"/>
            </w:pPr>
            <w:r>
              <w:t>群众满意率</w:t>
            </w:r>
          </w:p>
        </w:tc>
        <w:tc>
          <w:tcPr>
            <w:tcW w:w="2933" w:type="dxa"/>
            <w:vAlign w:val="center"/>
          </w:tcPr>
          <w:p>
            <w:pPr>
              <w:pStyle w:val="14"/>
            </w:pPr>
            <w:r>
              <w:t>群众满意率</w:t>
            </w:r>
          </w:p>
        </w:tc>
        <w:tc>
          <w:tcPr>
            <w:tcW w:w="2279" w:type="dxa"/>
            <w:vAlign w:val="center"/>
          </w:tcPr>
          <w:p>
            <w:pPr>
              <w:pStyle w:val="14"/>
            </w:pPr>
            <w:r>
              <w:t>≥98%</w:t>
            </w:r>
          </w:p>
        </w:tc>
        <w:tc>
          <w:tcPr>
            <w:tcW w:w="2466" w:type="dxa"/>
            <w:vAlign w:val="center"/>
          </w:tcPr>
          <w:p>
            <w:pPr>
              <w:pStyle w:val="14"/>
            </w:pPr>
            <w:r>
              <w:t>日常调查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17、市政维护城市管理绩效目标表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1.按政府工作安排部署，需对城区老旧便道、道路、窨井、排水、排污管网等市政基础设施进行维修维护。</w:t>
            </w:r>
            <w:r>
              <w:tab/>
            </w:r>
            <w:r>
              <w:tab/>
            </w:r>
            <w:r>
              <w:tab/>
            </w:r>
          </w:p>
          <w:p>
            <w:pPr>
              <w:pStyle w:val="14"/>
            </w:pPr>
          </w:p>
          <w:p>
            <w:pPr>
              <w:pStyle w:val="14"/>
            </w:pPr>
            <w:r>
              <w:t>2.保障人居环境改善、公共服务提升和城市运转的基本保障。</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成本指标</w:t>
            </w:r>
          </w:p>
        </w:tc>
        <w:tc>
          <w:tcPr>
            <w:tcW w:w="2466" w:type="dxa"/>
            <w:vAlign w:val="center"/>
          </w:tcPr>
          <w:p>
            <w:pPr>
              <w:pStyle w:val="14"/>
            </w:pPr>
            <w:r>
              <w:t>县城便道道路维修(元/平方米)</w:t>
            </w:r>
          </w:p>
        </w:tc>
        <w:tc>
          <w:tcPr>
            <w:tcW w:w="2466" w:type="dxa"/>
            <w:vAlign w:val="center"/>
          </w:tcPr>
          <w:p>
            <w:pPr>
              <w:pStyle w:val="14"/>
            </w:pPr>
            <w:r>
              <w:t>对城区便道进行维护维修(元/平方米)</w:t>
            </w:r>
          </w:p>
        </w:tc>
        <w:tc>
          <w:tcPr>
            <w:tcW w:w="2466" w:type="dxa"/>
            <w:vAlign w:val="center"/>
          </w:tcPr>
          <w:p>
            <w:pPr>
              <w:pStyle w:val="14"/>
            </w:pPr>
            <w:r>
              <w:t>≤78元/平方米</w:t>
            </w:r>
          </w:p>
        </w:tc>
        <w:tc>
          <w:tcPr>
            <w:tcW w:w="2466" w:type="dxa"/>
            <w:vAlign w:val="center"/>
          </w:tcPr>
          <w:p>
            <w:pPr>
              <w:pStyle w:val="14"/>
            </w:pPr>
            <w:r>
              <w:t>领导签批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按期完成率（%）</w:t>
            </w:r>
          </w:p>
        </w:tc>
        <w:tc>
          <w:tcPr>
            <w:tcW w:w="2466" w:type="dxa"/>
            <w:vAlign w:val="center"/>
          </w:tcPr>
          <w:p>
            <w:pPr>
              <w:pStyle w:val="14"/>
            </w:pPr>
            <w:r>
              <w:t>市政维护按期完成的工程量占总工程量的比率</w:t>
            </w:r>
          </w:p>
        </w:tc>
        <w:tc>
          <w:tcPr>
            <w:tcW w:w="2466" w:type="dxa"/>
            <w:vAlign w:val="center"/>
          </w:tcPr>
          <w:p>
            <w:pPr>
              <w:pStyle w:val="14"/>
            </w:pPr>
            <w:r>
              <w:t>≧98%</w:t>
            </w:r>
          </w:p>
        </w:tc>
        <w:tc>
          <w:tcPr>
            <w:tcW w:w="2466" w:type="dxa"/>
            <w:vAlign w:val="center"/>
          </w:tcPr>
          <w:p>
            <w:pPr>
              <w:pStyle w:val="14"/>
            </w:pPr>
            <w:r>
              <w:t>领导签批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修复面积(平方米)</w:t>
            </w:r>
          </w:p>
        </w:tc>
        <w:tc>
          <w:tcPr>
            <w:tcW w:w="2466" w:type="dxa"/>
            <w:vAlign w:val="center"/>
          </w:tcPr>
          <w:p>
            <w:pPr>
              <w:pStyle w:val="14"/>
            </w:pPr>
            <w:r>
              <w:t>县城便道维修维护数量（平方米）</w:t>
            </w:r>
          </w:p>
        </w:tc>
        <w:tc>
          <w:tcPr>
            <w:tcW w:w="2466" w:type="dxa"/>
            <w:vAlign w:val="center"/>
          </w:tcPr>
          <w:p>
            <w:pPr>
              <w:pStyle w:val="14"/>
            </w:pPr>
            <w:r>
              <w:t>≧11500平方米</w:t>
            </w:r>
          </w:p>
        </w:tc>
        <w:tc>
          <w:tcPr>
            <w:tcW w:w="2466" w:type="dxa"/>
            <w:vAlign w:val="center"/>
          </w:tcPr>
          <w:p>
            <w:pPr>
              <w:pStyle w:val="14"/>
            </w:pPr>
            <w:r>
              <w:t>领导签批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验收合格率（%）</w:t>
            </w:r>
          </w:p>
        </w:tc>
        <w:tc>
          <w:tcPr>
            <w:tcW w:w="2466" w:type="dxa"/>
            <w:vAlign w:val="center"/>
          </w:tcPr>
          <w:p>
            <w:pPr>
              <w:pStyle w:val="14"/>
            </w:pPr>
            <w:r>
              <w:t>通过验收的工程量占修缮总量的比率</w:t>
            </w:r>
          </w:p>
        </w:tc>
        <w:tc>
          <w:tcPr>
            <w:tcW w:w="2466" w:type="dxa"/>
            <w:vAlign w:val="center"/>
          </w:tcPr>
          <w:p>
            <w:pPr>
              <w:pStyle w:val="14"/>
            </w:pPr>
            <w:r>
              <w:t>≧98%</w:t>
            </w:r>
          </w:p>
        </w:tc>
        <w:tc>
          <w:tcPr>
            <w:tcW w:w="2466" w:type="dxa"/>
            <w:vAlign w:val="center"/>
          </w:tcPr>
          <w:p>
            <w:pPr>
              <w:pStyle w:val="14"/>
            </w:pPr>
            <w:r>
              <w:t>领导签批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改善、消除隐患</w:t>
            </w:r>
          </w:p>
        </w:tc>
        <w:tc>
          <w:tcPr>
            <w:tcW w:w="2466" w:type="dxa"/>
            <w:vAlign w:val="center"/>
          </w:tcPr>
          <w:p>
            <w:pPr>
              <w:pStyle w:val="14"/>
            </w:pPr>
            <w:r>
              <w:t>通过对县城便道维护维修消除隐患情况</w:t>
            </w:r>
          </w:p>
        </w:tc>
        <w:tc>
          <w:tcPr>
            <w:tcW w:w="2466" w:type="dxa"/>
            <w:vAlign w:val="center"/>
          </w:tcPr>
          <w:p>
            <w:pPr>
              <w:pStyle w:val="14"/>
            </w:pPr>
            <w:r>
              <w:t>明显改善</w:t>
            </w:r>
          </w:p>
        </w:tc>
        <w:tc>
          <w:tcPr>
            <w:tcW w:w="2466" w:type="dxa"/>
            <w:vAlign w:val="center"/>
          </w:tcPr>
          <w:p>
            <w:pPr>
              <w:pStyle w:val="14"/>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提升县城容貌</w:t>
            </w:r>
          </w:p>
        </w:tc>
        <w:tc>
          <w:tcPr>
            <w:tcW w:w="2466" w:type="dxa"/>
            <w:vAlign w:val="center"/>
          </w:tcPr>
          <w:p>
            <w:pPr>
              <w:pStyle w:val="14"/>
            </w:pPr>
            <w:r>
              <w:t>通过对县城便道维护维修改善提升县城容貌情况</w:t>
            </w:r>
          </w:p>
        </w:tc>
        <w:tc>
          <w:tcPr>
            <w:tcW w:w="2466" w:type="dxa"/>
            <w:vAlign w:val="center"/>
          </w:tcPr>
          <w:p>
            <w:pPr>
              <w:pStyle w:val="14"/>
            </w:pPr>
            <w:r>
              <w:t>明显提高</w:t>
            </w:r>
          </w:p>
        </w:tc>
        <w:tc>
          <w:tcPr>
            <w:tcW w:w="2466" w:type="dxa"/>
            <w:vAlign w:val="center"/>
          </w:tcPr>
          <w:p>
            <w:pPr>
              <w:pStyle w:val="14"/>
            </w:pPr>
            <w:r>
              <w:t>现场调查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设施完好率（%）</w:t>
            </w:r>
          </w:p>
        </w:tc>
        <w:tc>
          <w:tcPr>
            <w:tcW w:w="2466" w:type="dxa"/>
            <w:vAlign w:val="center"/>
          </w:tcPr>
          <w:p>
            <w:pPr>
              <w:pStyle w:val="14"/>
            </w:pPr>
            <w:r>
              <w:t>城区市政设施完好数量占总设施数量的比率(%)</w:t>
            </w:r>
          </w:p>
        </w:tc>
        <w:tc>
          <w:tcPr>
            <w:tcW w:w="2466" w:type="dxa"/>
            <w:vAlign w:val="center"/>
          </w:tcPr>
          <w:p>
            <w:pPr>
              <w:pStyle w:val="14"/>
            </w:pPr>
            <w:r>
              <w:t>≧98</w:t>
            </w:r>
          </w:p>
        </w:tc>
        <w:tc>
          <w:tcPr>
            <w:tcW w:w="2466" w:type="dxa"/>
            <w:vAlign w:val="center"/>
          </w:tcPr>
          <w:p>
            <w:pPr>
              <w:pStyle w:val="14"/>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周围居民满意度（%）</w:t>
            </w:r>
          </w:p>
        </w:tc>
        <w:tc>
          <w:tcPr>
            <w:tcW w:w="2466" w:type="dxa"/>
            <w:vAlign w:val="center"/>
          </w:tcPr>
          <w:p>
            <w:pPr>
              <w:pStyle w:val="14"/>
            </w:pPr>
            <w:r>
              <w:t>周围居民调查中，满意和较满意的人数占全部调查人数的比率</w:t>
            </w:r>
          </w:p>
        </w:tc>
        <w:tc>
          <w:tcPr>
            <w:tcW w:w="2466" w:type="dxa"/>
            <w:vAlign w:val="center"/>
          </w:tcPr>
          <w:p>
            <w:pPr>
              <w:pStyle w:val="14"/>
            </w:pPr>
            <w:r>
              <w:t>≧98%</w:t>
            </w:r>
          </w:p>
        </w:tc>
        <w:tc>
          <w:tcPr>
            <w:tcW w:w="2466" w:type="dxa"/>
            <w:vAlign w:val="center"/>
          </w:tcPr>
          <w:p>
            <w:pPr>
              <w:pStyle w:val="14"/>
            </w:pPr>
            <w:r>
              <w:t>日常调查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18、数字化城管指挥中心系统运营费绩效目标表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1."提高了城市管理执法效率，推动了城市精细化管理上水平</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装配监控线路（条）</w:t>
            </w:r>
          </w:p>
        </w:tc>
        <w:tc>
          <w:tcPr>
            <w:tcW w:w="2466" w:type="dxa"/>
            <w:vAlign w:val="center"/>
          </w:tcPr>
          <w:p>
            <w:pPr>
              <w:pStyle w:val="14"/>
            </w:pPr>
            <w:r>
              <w:t>装配监控线路条数</w:t>
            </w:r>
          </w:p>
        </w:tc>
        <w:tc>
          <w:tcPr>
            <w:tcW w:w="2466" w:type="dxa"/>
            <w:vAlign w:val="center"/>
          </w:tcPr>
          <w:p>
            <w:pPr>
              <w:pStyle w:val="14"/>
            </w:pPr>
            <w:r>
              <w:t>90条</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工作完成率(%)</w:t>
            </w:r>
          </w:p>
        </w:tc>
        <w:tc>
          <w:tcPr>
            <w:tcW w:w="2466" w:type="dxa"/>
            <w:vAlign w:val="center"/>
          </w:tcPr>
          <w:p>
            <w:pPr>
              <w:pStyle w:val="14"/>
            </w:pPr>
            <w:r>
              <w:t>数字化运营后工作完成占总工作量的比率</w:t>
            </w:r>
          </w:p>
        </w:tc>
        <w:tc>
          <w:tcPr>
            <w:tcW w:w="2466" w:type="dxa"/>
            <w:vAlign w:val="center"/>
          </w:tcPr>
          <w:p>
            <w:pPr>
              <w:pStyle w:val="14"/>
            </w:pPr>
            <w:r>
              <w:t>≥99.5%</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运营费发放及时率（%）</w:t>
            </w:r>
          </w:p>
        </w:tc>
        <w:tc>
          <w:tcPr>
            <w:tcW w:w="2466" w:type="dxa"/>
            <w:vAlign w:val="center"/>
          </w:tcPr>
          <w:p>
            <w:pPr>
              <w:pStyle w:val="14"/>
            </w:pPr>
            <w:r>
              <w:t>运营费及时发放的比率</w:t>
            </w:r>
          </w:p>
        </w:tc>
        <w:tc>
          <w:tcPr>
            <w:tcW w:w="2466" w:type="dxa"/>
            <w:vAlign w:val="center"/>
          </w:tcPr>
          <w:p>
            <w:pPr>
              <w:pStyle w:val="14"/>
            </w:pPr>
            <w:r>
              <w:t>≥98%</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运营费用</w:t>
            </w:r>
          </w:p>
        </w:tc>
        <w:tc>
          <w:tcPr>
            <w:tcW w:w="2466" w:type="dxa"/>
            <w:vAlign w:val="center"/>
          </w:tcPr>
          <w:p>
            <w:pPr>
              <w:pStyle w:val="14"/>
            </w:pPr>
            <w:r>
              <w:t>数字化系统运营费用</w:t>
            </w:r>
          </w:p>
        </w:tc>
        <w:tc>
          <w:tcPr>
            <w:tcW w:w="2466" w:type="dxa"/>
            <w:vAlign w:val="center"/>
          </w:tcPr>
          <w:p>
            <w:pPr>
              <w:pStyle w:val="14"/>
            </w:pPr>
            <w:r>
              <w:t>≥20万元</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综合利用率%</w:t>
            </w:r>
          </w:p>
        </w:tc>
        <w:tc>
          <w:tcPr>
            <w:tcW w:w="2466" w:type="dxa"/>
            <w:vAlign w:val="center"/>
          </w:tcPr>
          <w:p>
            <w:pPr>
              <w:pStyle w:val="14"/>
            </w:pPr>
            <w:r>
              <w:t>系统设施建成后的利用、使用情况</w:t>
            </w:r>
          </w:p>
          <w:p>
            <w:pPr>
              <w:pStyle w:val="14"/>
            </w:pPr>
          </w:p>
        </w:tc>
        <w:tc>
          <w:tcPr>
            <w:tcW w:w="2466" w:type="dxa"/>
            <w:vAlign w:val="center"/>
          </w:tcPr>
          <w:p>
            <w:pPr>
              <w:pStyle w:val="14"/>
            </w:pPr>
            <w:r>
              <w:t>≥95%</w:t>
            </w:r>
          </w:p>
        </w:tc>
        <w:tc>
          <w:tcPr>
            <w:tcW w:w="2466" w:type="dxa"/>
            <w:vAlign w:val="center"/>
          </w:tcPr>
          <w:p>
            <w:pPr>
              <w:pStyle w:val="14"/>
            </w:pPr>
            <w:r>
              <w:t>日常工作情况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系统设施完好率(％)</w:t>
            </w:r>
          </w:p>
        </w:tc>
        <w:tc>
          <w:tcPr>
            <w:tcW w:w="2466" w:type="dxa"/>
            <w:vAlign w:val="center"/>
          </w:tcPr>
          <w:p>
            <w:pPr>
              <w:pStyle w:val="14"/>
            </w:pPr>
            <w:r>
              <w:t>系统设施完好数量占系统设施总数量的比例(％)</w:t>
            </w:r>
          </w:p>
          <w:p>
            <w:pPr>
              <w:pStyle w:val="14"/>
            </w:pPr>
          </w:p>
        </w:tc>
        <w:tc>
          <w:tcPr>
            <w:tcW w:w="2466" w:type="dxa"/>
            <w:vAlign w:val="center"/>
          </w:tcPr>
          <w:p>
            <w:pPr>
              <w:pStyle w:val="14"/>
            </w:pPr>
            <w:r>
              <w:t>≥95%</w:t>
            </w:r>
          </w:p>
        </w:tc>
        <w:tc>
          <w:tcPr>
            <w:tcW w:w="2466" w:type="dxa"/>
            <w:vAlign w:val="center"/>
          </w:tcPr>
          <w:p>
            <w:pPr>
              <w:pStyle w:val="14"/>
            </w:pPr>
            <w:r>
              <w:t>日常工作情况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业务保障能力</w:t>
            </w:r>
          </w:p>
        </w:tc>
        <w:tc>
          <w:tcPr>
            <w:tcW w:w="2466" w:type="dxa"/>
            <w:vAlign w:val="center"/>
          </w:tcPr>
          <w:p>
            <w:pPr>
              <w:pStyle w:val="14"/>
            </w:pPr>
            <w:r>
              <w:t>数字化系统正常运营后的业务保障能力</w:t>
            </w:r>
          </w:p>
        </w:tc>
        <w:tc>
          <w:tcPr>
            <w:tcW w:w="2466" w:type="dxa"/>
            <w:vAlign w:val="center"/>
          </w:tcPr>
          <w:p>
            <w:pPr>
              <w:pStyle w:val="14"/>
            </w:pPr>
            <w:r>
              <w:t>≥98%</w:t>
            </w:r>
          </w:p>
        </w:tc>
        <w:tc>
          <w:tcPr>
            <w:tcW w:w="2466" w:type="dxa"/>
            <w:vAlign w:val="center"/>
          </w:tcPr>
          <w:p>
            <w:pPr>
              <w:pStyle w:val="14"/>
            </w:pPr>
            <w:r>
              <w:t>日常工作情况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调查中，满意和比较满意的对象占全部调查对象的比率</w:t>
            </w:r>
          </w:p>
        </w:tc>
        <w:tc>
          <w:tcPr>
            <w:tcW w:w="2466" w:type="dxa"/>
            <w:vAlign w:val="center"/>
          </w:tcPr>
          <w:p>
            <w:pPr>
              <w:pStyle w:val="14"/>
            </w:pPr>
            <w:r>
              <w:t>≥99%</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服务对象满意度指标</w:t>
            </w:r>
          </w:p>
        </w:tc>
        <w:tc>
          <w:tcPr>
            <w:tcW w:w="2466" w:type="dxa"/>
            <w:vAlign w:val="center"/>
          </w:tcPr>
          <w:p>
            <w:pPr>
              <w:pStyle w:val="14"/>
            </w:pPr>
            <w:r>
              <w:t>实施满意度（%）</w:t>
            </w:r>
          </w:p>
        </w:tc>
        <w:tc>
          <w:tcPr>
            <w:tcW w:w="2466" w:type="dxa"/>
            <w:vAlign w:val="center"/>
          </w:tcPr>
          <w:p>
            <w:pPr>
              <w:pStyle w:val="14"/>
            </w:pPr>
            <w:r>
              <w:t>实施进度占实施计划的比率的满意度</w:t>
            </w:r>
          </w:p>
        </w:tc>
        <w:tc>
          <w:tcPr>
            <w:tcW w:w="2466" w:type="dxa"/>
            <w:vAlign w:val="center"/>
          </w:tcPr>
          <w:p>
            <w:pPr>
              <w:pStyle w:val="14"/>
            </w:pPr>
            <w:r>
              <w:t>≥99%</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19、退还款绩效目标表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1.为保持社会稳定防范风险，根据财力情况，每年按总额20%列入预算，5年内还清。</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退还人员数量（人）</w:t>
            </w:r>
          </w:p>
        </w:tc>
        <w:tc>
          <w:tcPr>
            <w:tcW w:w="2466" w:type="dxa"/>
            <w:vAlign w:val="center"/>
          </w:tcPr>
          <w:p>
            <w:pPr>
              <w:pStyle w:val="14"/>
            </w:pPr>
            <w:r>
              <w:t>享受退还政策的人数</w:t>
            </w:r>
          </w:p>
        </w:tc>
        <w:tc>
          <w:tcPr>
            <w:tcW w:w="2466" w:type="dxa"/>
            <w:vAlign w:val="center"/>
          </w:tcPr>
          <w:p>
            <w:pPr>
              <w:pStyle w:val="14"/>
            </w:pPr>
            <w:r>
              <w:t>49人</w:t>
            </w:r>
          </w:p>
        </w:tc>
        <w:tc>
          <w:tcPr>
            <w:tcW w:w="2466" w:type="dxa"/>
            <w:vAlign w:val="center"/>
          </w:tcPr>
          <w:p>
            <w:pPr>
              <w:pStyle w:val="14"/>
            </w:pPr>
            <w:r>
              <w:t>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退还金额发放及时率（%）</w:t>
            </w:r>
          </w:p>
        </w:tc>
        <w:tc>
          <w:tcPr>
            <w:tcW w:w="2466" w:type="dxa"/>
            <w:vAlign w:val="center"/>
          </w:tcPr>
          <w:p>
            <w:pPr>
              <w:pStyle w:val="14"/>
            </w:pPr>
            <w:r>
              <w:t>退还金额发放时间占计划发放金额时间的比率</w:t>
            </w:r>
          </w:p>
        </w:tc>
        <w:tc>
          <w:tcPr>
            <w:tcW w:w="2466" w:type="dxa"/>
            <w:vAlign w:val="center"/>
          </w:tcPr>
          <w:p>
            <w:pPr>
              <w:pStyle w:val="14"/>
            </w:pPr>
            <w:r>
              <w:t>100%</w:t>
            </w:r>
          </w:p>
        </w:tc>
        <w:tc>
          <w:tcPr>
            <w:tcW w:w="2466" w:type="dxa"/>
            <w:vAlign w:val="center"/>
          </w:tcPr>
          <w:p>
            <w:pPr>
              <w:pStyle w:val="14"/>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退还金额发放率(%)</w:t>
            </w:r>
          </w:p>
        </w:tc>
        <w:tc>
          <w:tcPr>
            <w:tcW w:w="2466" w:type="dxa"/>
            <w:vAlign w:val="center"/>
          </w:tcPr>
          <w:p>
            <w:pPr>
              <w:pStyle w:val="14"/>
            </w:pPr>
            <w:r>
              <w:t>实际发放退还资金额占计划发放金额的比率</w:t>
            </w:r>
          </w:p>
        </w:tc>
        <w:tc>
          <w:tcPr>
            <w:tcW w:w="2466" w:type="dxa"/>
            <w:vAlign w:val="center"/>
          </w:tcPr>
          <w:p>
            <w:pPr>
              <w:pStyle w:val="14"/>
            </w:pPr>
            <w:r>
              <w:t>100%</w:t>
            </w:r>
          </w:p>
        </w:tc>
        <w:tc>
          <w:tcPr>
            <w:tcW w:w="2466" w:type="dxa"/>
            <w:vAlign w:val="center"/>
          </w:tcPr>
          <w:p>
            <w:pPr>
              <w:pStyle w:val="14"/>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退还人员金额</w:t>
            </w:r>
          </w:p>
        </w:tc>
        <w:tc>
          <w:tcPr>
            <w:tcW w:w="2466" w:type="dxa"/>
            <w:vAlign w:val="center"/>
          </w:tcPr>
          <w:p>
            <w:pPr>
              <w:pStyle w:val="14"/>
            </w:pPr>
            <w:r>
              <w:t>每人每年退还金额</w:t>
            </w:r>
          </w:p>
          <w:p>
            <w:pPr>
              <w:pStyle w:val="14"/>
            </w:pPr>
          </w:p>
        </w:tc>
        <w:tc>
          <w:tcPr>
            <w:tcW w:w="2466" w:type="dxa"/>
            <w:vAlign w:val="center"/>
          </w:tcPr>
          <w:p>
            <w:pPr>
              <w:pStyle w:val="14"/>
            </w:pPr>
            <w:r>
              <w:t>2万元</w:t>
            </w:r>
          </w:p>
        </w:tc>
        <w:tc>
          <w:tcPr>
            <w:tcW w:w="2466" w:type="dxa"/>
            <w:vAlign w:val="center"/>
          </w:tcPr>
          <w:p>
            <w:pPr>
              <w:pStyle w:val="14"/>
            </w:pPr>
            <w:r>
              <w:t>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工作完成率</w:t>
            </w:r>
          </w:p>
        </w:tc>
        <w:tc>
          <w:tcPr>
            <w:tcW w:w="2466" w:type="dxa"/>
            <w:vAlign w:val="center"/>
          </w:tcPr>
          <w:p>
            <w:pPr>
              <w:pStyle w:val="14"/>
            </w:pPr>
            <w:r>
              <w:t>实际完成工作量占应完成工作量的比率</w:t>
            </w:r>
          </w:p>
        </w:tc>
        <w:tc>
          <w:tcPr>
            <w:tcW w:w="2466" w:type="dxa"/>
            <w:vAlign w:val="center"/>
          </w:tcPr>
          <w:p>
            <w:pPr>
              <w:pStyle w:val="14"/>
            </w:pPr>
            <w:r>
              <w:t>≥95%</w:t>
            </w:r>
          </w:p>
        </w:tc>
        <w:tc>
          <w:tcPr>
            <w:tcW w:w="2466" w:type="dxa"/>
            <w:vAlign w:val="center"/>
          </w:tcPr>
          <w:p>
            <w:pPr>
              <w:pStyle w:val="14"/>
            </w:pPr>
            <w:r>
              <w:t>日常工作表现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人员正常可持续服务社会</w:t>
            </w:r>
          </w:p>
        </w:tc>
        <w:tc>
          <w:tcPr>
            <w:tcW w:w="2466" w:type="dxa"/>
            <w:vAlign w:val="center"/>
          </w:tcPr>
          <w:p>
            <w:pPr>
              <w:pStyle w:val="14"/>
            </w:pPr>
            <w:r>
              <w:t>不因退还款发放不到位造成人员流失</w:t>
            </w:r>
          </w:p>
        </w:tc>
        <w:tc>
          <w:tcPr>
            <w:tcW w:w="2466" w:type="dxa"/>
            <w:vAlign w:val="center"/>
          </w:tcPr>
          <w:p>
            <w:pPr>
              <w:pStyle w:val="14"/>
            </w:pPr>
            <w:r>
              <w:t>不发生人员流失</w:t>
            </w:r>
          </w:p>
        </w:tc>
        <w:tc>
          <w:tcPr>
            <w:tcW w:w="2466" w:type="dxa"/>
            <w:vAlign w:val="center"/>
          </w:tcPr>
          <w:p>
            <w:pPr>
              <w:pStyle w:val="14"/>
            </w:pPr>
            <w:r>
              <w:t>年终人员去留情况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社会影响力</w:t>
            </w:r>
          </w:p>
        </w:tc>
        <w:tc>
          <w:tcPr>
            <w:tcW w:w="2466" w:type="dxa"/>
            <w:vAlign w:val="center"/>
          </w:tcPr>
          <w:p>
            <w:pPr>
              <w:pStyle w:val="14"/>
            </w:pPr>
            <w:r>
              <w:t>保障工作正常运转，提升服务社会能力</w:t>
            </w:r>
          </w:p>
        </w:tc>
        <w:tc>
          <w:tcPr>
            <w:tcW w:w="2466" w:type="dxa"/>
            <w:vAlign w:val="center"/>
          </w:tcPr>
          <w:p>
            <w:pPr>
              <w:pStyle w:val="14"/>
            </w:pPr>
            <w:r>
              <w:t>明显提升</w:t>
            </w:r>
          </w:p>
        </w:tc>
        <w:tc>
          <w:tcPr>
            <w:tcW w:w="2466" w:type="dxa"/>
            <w:vAlign w:val="center"/>
          </w:tcPr>
          <w:p>
            <w:pPr>
              <w:pStyle w:val="14"/>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退还人员满意度（%）</w:t>
            </w:r>
          </w:p>
        </w:tc>
        <w:tc>
          <w:tcPr>
            <w:tcW w:w="2466" w:type="dxa"/>
            <w:vAlign w:val="center"/>
          </w:tcPr>
          <w:p>
            <w:pPr>
              <w:pStyle w:val="14"/>
            </w:pPr>
            <w:r>
              <w:t>退还人员调查中，满意和较满意的人数占全部调查人数的比率</w:t>
            </w:r>
          </w:p>
        </w:tc>
        <w:tc>
          <w:tcPr>
            <w:tcW w:w="2466" w:type="dxa"/>
            <w:vAlign w:val="center"/>
          </w:tcPr>
          <w:p>
            <w:pPr>
              <w:pStyle w:val="14"/>
            </w:pPr>
            <w:r>
              <w:t>≥95%</w:t>
            </w:r>
          </w:p>
        </w:tc>
        <w:tc>
          <w:tcPr>
            <w:tcW w:w="2466" w:type="dxa"/>
            <w:vAlign w:val="center"/>
          </w:tcPr>
          <w:p>
            <w:pPr>
              <w:pStyle w:val="14"/>
            </w:pPr>
            <w:r>
              <w:t>问询调查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20、污水处理厂PPP项目污水处理费绩效目标表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1.推动城市基础设施和公用事业投融资体制的创新，盘活平乡县存量水务资产，积极探索政府和社会资本合作模式，提高城市基础设施和公用事业的服务理念和服务效率</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处理污水吨数</w:t>
            </w:r>
          </w:p>
        </w:tc>
        <w:tc>
          <w:tcPr>
            <w:tcW w:w="2466" w:type="dxa"/>
            <w:vAlign w:val="center"/>
          </w:tcPr>
          <w:p>
            <w:pPr>
              <w:pStyle w:val="14"/>
            </w:pPr>
            <w:r>
              <w:t>每日处理污水吨数</w:t>
            </w:r>
          </w:p>
        </w:tc>
        <w:tc>
          <w:tcPr>
            <w:tcW w:w="2466" w:type="dxa"/>
            <w:vAlign w:val="center"/>
          </w:tcPr>
          <w:p>
            <w:pPr>
              <w:pStyle w:val="14"/>
            </w:pPr>
            <w:r>
              <w:t>≥1.8万吨/日</w:t>
            </w:r>
          </w:p>
        </w:tc>
        <w:tc>
          <w:tcPr>
            <w:tcW w:w="2466" w:type="dxa"/>
            <w:vAlign w:val="center"/>
          </w:tcPr>
          <w:p>
            <w:pPr>
              <w:pStyle w:val="14"/>
            </w:pPr>
            <w:r>
              <w:t>进水流量计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县城污水处理率</w:t>
            </w:r>
          </w:p>
        </w:tc>
        <w:tc>
          <w:tcPr>
            <w:tcW w:w="2466" w:type="dxa"/>
            <w:vAlign w:val="center"/>
          </w:tcPr>
          <w:p>
            <w:pPr>
              <w:pStyle w:val="14"/>
            </w:pPr>
            <w:r>
              <w:t>处理的污水量占县城收集的污水总量的比率</w:t>
            </w:r>
          </w:p>
        </w:tc>
        <w:tc>
          <w:tcPr>
            <w:tcW w:w="2466" w:type="dxa"/>
            <w:vAlign w:val="center"/>
          </w:tcPr>
          <w:p>
            <w:pPr>
              <w:pStyle w:val="14"/>
            </w:pPr>
            <w:r>
              <w:t>≥85%</w:t>
            </w:r>
          </w:p>
        </w:tc>
        <w:tc>
          <w:tcPr>
            <w:tcW w:w="2466" w:type="dxa"/>
            <w:vAlign w:val="center"/>
          </w:tcPr>
          <w:p>
            <w:pPr>
              <w:pStyle w:val="14"/>
            </w:pPr>
            <w:r>
              <w:t>河北省在线自动监控系统数据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污水处理及时率</w:t>
            </w:r>
          </w:p>
        </w:tc>
        <w:tc>
          <w:tcPr>
            <w:tcW w:w="2466" w:type="dxa"/>
            <w:vAlign w:val="center"/>
          </w:tcPr>
          <w:p>
            <w:pPr>
              <w:pStyle w:val="14"/>
            </w:pPr>
            <w:r>
              <w:t>城建区污水是否及时处理</w:t>
            </w:r>
          </w:p>
        </w:tc>
        <w:tc>
          <w:tcPr>
            <w:tcW w:w="2466" w:type="dxa"/>
            <w:vAlign w:val="center"/>
          </w:tcPr>
          <w:p>
            <w:pPr>
              <w:pStyle w:val="14"/>
            </w:pPr>
            <w:r>
              <w:t>≥85%</w:t>
            </w:r>
          </w:p>
        </w:tc>
        <w:tc>
          <w:tcPr>
            <w:tcW w:w="2466" w:type="dxa"/>
            <w:vAlign w:val="center"/>
          </w:tcPr>
          <w:p>
            <w:pPr>
              <w:pStyle w:val="14"/>
            </w:pPr>
            <w:r>
              <w:t>河北省在线自动监控系统数据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污水处理费单价</w:t>
            </w:r>
          </w:p>
        </w:tc>
        <w:tc>
          <w:tcPr>
            <w:tcW w:w="2466" w:type="dxa"/>
            <w:vAlign w:val="center"/>
          </w:tcPr>
          <w:p>
            <w:pPr>
              <w:pStyle w:val="14"/>
            </w:pPr>
            <w:r>
              <w:t>城镇污水处理费单价</w:t>
            </w:r>
          </w:p>
        </w:tc>
        <w:tc>
          <w:tcPr>
            <w:tcW w:w="2466" w:type="dxa"/>
            <w:vAlign w:val="center"/>
          </w:tcPr>
          <w:p>
            <w:pPr>
              <w:pStyle w:val="14"/>
            </w:pPr>
            <w:r>
              <w:t>≤2.29元/吨</w:t>
            </w:r>
          </w:p>
        </w:tc>
        <w:tc>
          <w:tcPr>
            <w:tcW w:w="2466" w:type="dxa"/>
            <w:vAlign w:val="center"/>
          </w:tcPr>
          <w:p>
            <w:pPr>
              <w:pStyle w:val="14"/>
            </w:pPr>
            <w:r>
              <w:t>PPP合同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处理后中水达标率</w:t>
            </w:r>
          </w:p>
        </w:tc>
        <w:tc>
          <w:tcPr>
            <w:tcW w:w="2466" w:type="dxa"/>
            <w:vAlign w:val="center"/>
          </w:tcPr>
          <w:p>
            <w:pPr>
              <w:pStyle w:val="14"/>
            </w:pPr>
            <w:r>
              <w:t>处理后的污水COD/氨氮/总磷/总氮指标达标率</w:t>
            </w:r>
          </w:p>
        </w:tc>
        <w:tc>
          <w:tcPr>
            <w:tcW w:w="2466" w:type="dxa"/>
            <w:vAlign w:val="center"/>
          </w:tcPr>
          <w:p>
            <w:pPr>
              <w:pStyle w:val="14"/>
            </w:pPr>
            <w:r>
              <w:t>≥98%</w:t>
            </w:r>
          </w:p>
        </w:tc>
        <w:tc>
          <w:tcPr>
            <w:tcW w:w="2466" w:type="dxa"/>
            <w:vAlign w:val="center"/>
          </w:tcPr>
          <w:p>
            <w:pPr>
              <w:pStyle w:val="14"/>
            </w:pPr>
            <w:r>
              <w:t>河北省在线自动监控系统数据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项目实施对环境的影响</w:t>
            </w:r>
          </w:p>
        </w:tc>
        <w:tc>
          <w:tcPr>
            <w:tcW w:w="2466" w:type="dxa"/>
            <w:vAlign w:val="center"/>
          </w:tcPr>
          <w:p>
            <w:pPr>
              <w:pStyle w:val="14"/>
            </w:pPr>
            <w:r>
              <w:t>项目实施对环境的影响</w:t>
            </w:r>
          </w:p>
        </w:tc>
        <w:tc>
          <w:tcPr>
            <w:tcW w:w="2466" w:type="dxa"/>
            <w:vAlign w:val="center"/>
          </w:tcPr>
          <w:p>
            <w:pPr>
              <w:pStyle w:val="14"/>
            </w:pPr>
            <w:r>
              <w:t>改善水生态环境</w:t>
            </w:r>
          </w:p>
        </w:tc>
        <w:tc>
          <w:tcPr>
            <w:tcW w:w="2466" w:type="dxa"/>
            <w:vAlign w:val="center"/>
          </w:tcPr>
          <w:p>
            <w:pPr>
              <w:pStyle w:val="14"/>
            </w:pPr>
            <w:r>
              <w:t>河北省在线自动监控系统数据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长期实用性</w:t>
            </w:r>
          </w:p>
        </w:tc>
        <w:tc>
          <w:tcPr>
            <w:tcW w:w="2466" w:type="dxa"/>
            <w:vAlign w:val="center"/>
          </w:tcPr>
          <w:p>
            <w:pPr>
              <w:pStyle w:val="14"/>
            </w:pPr>
            <w:r>
              <w:t>能够长期较好运行，满足污水处理需求</w:t>
            </w:r>
          </w:p>
        </w:tc>
        <w:tc>
          <w:tcPr>
            <w:tcW w:w="2466" w:type="dxa"/>
            <w:vAlign w:val="center"/>
          </w:tcPr>
          <w:p>
            <w:pPr>
              <w:pStyle w:val="14"/>
            </w:pPr>
            <w:r>
              <w:t>保障污水处理设施正常运行</w:t>
            </w:r>
          </w:p>
        </w:tc>
        <w:tc>
          <w:tcPr>
            <w:tcW w:w="2466" w:type="dxa"/>
            <w:vAlign w:val="center"/>
          </w:tcPr>
          <w:p>
            <w:pPr>
              <w:pStyle w:val="14"/>
            </w:pPr>
            <w:r>
              <w:t>河北省在线自动监控系统数据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周围居民满意度（%）</w:t>
            </w:r>
          </w:p>
        </w:tc>
        <w:tc>
          <w:tcPr>
            <w:tcW w:w="2466" w:type="dxa"/>
            <w:vAlign w:val="center"/>
          </w:tcPr>
          <w:p>
            <w:pPr>
              <w:pStyle w:val="14"/>
            </w:pPr>
            <w:r>
              <w:t>周围居民调查中，满意和较满意的人数占全部调查人数的比率</w:t>
            </w:r>
          </w:p>
        </w:tc>
        <w:tc>
          <w:tcPr>
            <w:tcW w:w="2466" w:type="dxa"/>
            <w:vAlign w:val="center"/>
          </w:tcPr>
          <w:p>
            <w:pPr>
              <w:pStyle w:val="14"/>
            </w:pPr>
            <w:r>
              <w:t>≥90%</w:t>
            </w:r>
          </w:p>
        </w:tc>
        <w:tc>
          <w:tcPr>
            <w:tcW w:w="2466" w:type="dxa"/>
            <w:vAlign w:val="center"/>
          </w:tcPr>
          <w:p>
            <w:pPr>
              <w:pStyle w:val="14"/>
            </w:pPr>
            <w:r>
              <w:t>日常调查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21、污水处理厂PPP项目污水处理费绩效目标表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1.推动城市基础设施和公用事业投融资体制的创新，盘活平乡县存量水务资产，积极探索政府和社会资本合作模式，提高城市基础设施和公用事业的服务理念和服务效率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处理污水吨数</w:t>
            </w:r>
          </w:p>
        </w:tc>
        <w:tc>
          <w:tcPr>
            <w:tcW w:w="2466" w:type="dxa"/>
            <w:vAlign w:val="center"/>
          </w:tcPr>
          <w:p>
            <w:pPr>
              <w:pStyle w:val="14"/>
            </w:pPr>
            <w:r>
              <w:t>每日处理污水吨数</w:t>
            </w:r>
          </w:p>
        </w:tc>
        <w:tc>
          <w:tcPr>
            <w:tcW w:w="2466" w:type="dxa"/>
            <w:vAlign w:val="center"/>
          </w:tcPr>
          <w:p>
            <w:pPr>
              <w:pStyle w:val="14"/>
            </w:pPr>
            <w:r>
              <w:t>≥1.8万吨/日</w:t>
            </w:r>
          </w:p>
        </w:tc>
        <w:tc>
          <w:tcPr>
            <w:tcW w:w="2466" w:type="dxa"/>
            <w:vAlign w:val="center"/>
          </w:tcPr>
          <w:p>
            <w:pPr>
              <w:pStyle w:val="14"/>
            </w:pPr>
            <w:r>
              <w:t>进水流量计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县城污水处理率</w:t>
            </w:r>
          </w:p>
        </w:tc>
        <w:tc>
          <w:tcPr>
            <w:tcW w:w="2466" w:type="dxa"/>
            <w:vAlign w:val="center"/>
          </w:tcPr>
          <w:p>
            <w:pPr>
              <w:pStyle w:val="14"/>
            </w:pPr>
            <w:r>
              <w:t>处理的污水量占县城收集的污水总量的比率</w:t>
            </w:r>
          </w:p>
        </w:tc>
        <w:tc>
          <w:tcPr>
            <w:tcW w:w="2466" w:type="dxa"/>
            <w:vAlign w:val="center"/>
          </w:tcPr>
          <w:p>
            <w:pPr>
              <w:pStyle w:val="14"/>
            </w:pPr>
            <w:r>
              <w:t>≥85%</w:t>
            </w:r>
          </w:p>
        </w:tc>
        <w:tc>
          <w:tcPr>
            <w:tcW w:w="2466" w:type="dxa"/>
            <w:vAlign w:val="center"/>
          </w:tcPr>
          <w:p>
            <w:pPr>
              <w:pStyle w:val="14"/>
            </w:pPr>
            <w:r>
              <w:t>河北省在线自动监控系统数据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污水处理及时率</w:t>
            </w:r>
          </w:p>
        </w:tc>
        <w:tc>
          <w:tcPr>
            <w:tcW w:w="2466" w:type="dxa"/>
            <w:vAlign w:val="center"/>
          </w:tcPr>
          <w:p>
            <w:pPr>
              <w:pStyle w:val="14"/>
            </w:pPr>
            <w:r>
              <w:t>城建区污水是否及时处理</w:t>
            </w:r>
          </w:p>
        </w:tc>
        <w:tc>
          <w:tcPr>
            <w:tcW w:w="2466" w:type="dxa"/>
            <w:vAlign w:val="center"/>
          </w:tcPr>
          <w:p>
            <w:pPr>
              <w:pStyle w:val="14"/>
            </w:pPr>
            <w:r>
              <w:t>≥85%</w:t>
            </w:r>
          </w:p>
        </w:tc>
        <w:tc>
          <w:tcPr>
            <w:tcW w:w="2466" w:type="dxa"/>
            <w:vAlign w:val="center"/>
          </w:tcPr>
          <w:p>
            <w:pPr>
              <w:pStyle w:val="14"/>
            </w:pPr>
            <w:r>
              <w:t>河北省在线自动监控系统数据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污水处理费单价</w:t>
            </w:r>
          </w:p>
        </w:tc>
        <w:tc>
          <w:tcPr>
            <w:tcW w:w="2466" w:type="dxa"/>
            <w:vAlign w:val="center"/>
          </w:tcPr>
          <w:p>
            <w:pPr>
              <w:pStyle w:val="14"/>
            </w:pPr>
            <w:r>
              <w:t>城镇污水处理费单价</w:t>
            </w:r>
          </w:p>
        </w:tc>
        <w:tc>
          <w:tcPr>
            <w:tcW w:w="2466" w:type="dxa"/>
            <w:vAlign w:val="center"/>
          </w:tcPr>
          <w:p>
            <w:pPr>
              <w:pStyle w:val="14"/>
            </w:pPr>
            <w:r>
              <w:t>≤2.29元/吨</w:t>
            </w:r>
          </w:p>
        </w:tc>
        <w:tc>
          <w:tcPr>
            <w:tcW w:w="2466" w:type="dxa"/>
            <w:vAlign w:val="center"/>
          </w:tcPr>
          <w:p>
            <w:pPr>
              <w:pStyle w:val="14"/>
            </w:pPr>
            <w:r>
              <w:t>PPP合同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处理后中水达标率</w:t>
            </w:r>
          </w:p>
        </w:tc>
        <w:tc>
          <w:tcPr>
            <w:tcW w:w="2466" w:type="dxa"/>
            <w:vAlign w:val="center"/>
          </w:tcPr>
          <w:p>
            <w:pPr>
              <w:pStyle w:val="14"/>
            </w:pPr>
            <w:r>
              <w:t>处理后的污水COD/氨氮/总磷/总氮指标达标率</w:t>
            </w:r>
          </w:p>
        </w:tc>
        <w:tc>
          <w:tcPr>
            <w:tcW w:w="2466" w:type="dxa"/>
            <w:vAlign w:val="center"/>
          </w:tcPr>
          <w:p>
            <w:pPr>
              <w:pStyle w:val="14"/>
            </w:pPr>
            <w:r>
              <w:t>≥98%</w:t>
            </w:r>
          </w:p>
        </w:tc>
        <w:tc>
          <w:tcPr>
            <w:tcW w:w="2466" w:type="dxa"/>
            <w:vAlign w:val="center"/>
          </w:tcPr>
          <w:p>
            <w:pPr>
              <w:pStyle w:val="14"/>
            </w:pPr>
            <w:r>
              <w:t>河北省在线自动监控系统数据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项目实施对环境的影响</w:t>
            </w:r>
          </w:p>
        </w:tc>
        <w:tc>
          <w:tcPr>
            <w:tcW w:w="2466" w:type="dxa"/>
            <w:vAlign w:val="center"/>
          </w:tcPr>
          <w:p>
            <w:pPr>
              <w:pStyle w:val="14"/>
            </w:pPr>
            <w:r>
              <w:t>项目实施对环境的影响</w:t>
            </w:r>
          </w:p>
        </w:tc>
        <w:tc>
          <w:tcPr>
            <w:tcW w:w="2466" w:type="dxa"/>
            <w:vAlign w:val="center"/>
          </w:tcPr>
          <w:p>
            <w:pPr>
              <w:pStyle w:val="14"/>
            </w:pPr>
            <w:r>
              <w:t>改善水生态环境</w:t>
            </w:r>
          </w:p>
        </w:tc>
        <w:tc>
          <w:tcPr>
            <w:tcW w:w="2466" w:type="dxa"/>
            <w:vAlign w:val="center"/>
          </w:tcPr>
          <w:p>
            <w:pPr>
              <w:pStyle w:val="14"/>
            </w:pPr>
            <w:r>
              <w:t>河北省在线自动监控系统数据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长期实用性</w:t>
            </w:r>
          </w:p>
        </w:tc>
        <w:tc>
          <w:tcPr>
            <w:tcW w:w="2466" w:type="dxa"/>
            <w:vAlign w:val="center"/>
          </w:tcPr>
          <w:p>
            <w:pPr>
              <w:pStyle w:val="14"/>
            </w:pPr>
            <w:r>
              <w:t>能够长期较好运行，满足污水处理需求</w:t>
            </w:r>
          </w:p>
        </w:tc>
        <w:tc>
          <w:tcPr>
            <w:tcW w:w="2466" w:type="dxa"/>
            <w:vAlign w:val="center"/>
          </w:tcPr>
          <w:p>
            <w:pPr>
              <w:pStyle w:val="14"/>
            </w:pPr>
            <w:r>
              <w:t>保障污水处理设施正常运行</w:t>
            </w:r>
          </w:p>
        </w:tc>
        <w:tc>
          <w:tcPr>
            <w:tcW w:w="2466" w:type="dxa"/>
            <w:vAlign w:val="center"/>
          </w:tcPr>
          <w:p>
            <w:pPr>
              <w:pStyle w:val="14"/>
            </w:pPr>
            <w:r>
              <w:t>河北省在线自动监控系统数据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周围居民满意度（%）</w:t>
            </w:r>
          </w:p>
        </w:tc>
        <w:tc>
          <w:tcPr>
            <w:tcW w:w="2466" w:type="dxa"/>
            <w:vAlign w:val="center"/>
          </w:tcPr>
          <w:p>
            <w:pPr>
              <w:pStyle w:val="14"/>
            </w:pPr>
            <w:r>
              <w:t>周围居民调查中，满意和较满意的人数占全部调查人数的比率</w:t>
            </w:r>
          </w:p>
        </w:tc>
        <w:tc>
          <w:tcPr>
            <w:tcW w:w="2466" w:type="dxa"/>
            <w:vAlign w:val="center"/>
          </w:tcPr>
          <w:p>
            <w:pPr>
              <w:pStyle w:val="14"/>
            </w:pPr>
            <w:r>
              <w:t>≥90%</w:t>
            </w:r>
          </w:p>
        </w:tc>
        <w:tc>
          <w:tcPr>
            <w:tcW w:w="2466" w:type="dxa"/>
            <w:vAlign w:val="center"/>
          </w:tcPr>
          <w:p>
            <w:pPr>
              <w:pStyle w:val="14"/>
            </w:pPr>
            <w:r>
              <w:t>日常调查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22、污水处理费（结转）绩效目标表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1.推动城市基础设施和公用事业投融资体制的创新，盘活平乡县存量水务资产，积极探索政府和社会资本合作模式，提高城市基础设施和公用事业的服务理念和服务效率</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处理污水吨数</w:t>
            </w:r>
          </w:p>
        </w:tc>
        <w:tc>
          <w:tcPr>
            <w:tcW w:w="2466" w:type="dxa"/>
            <w:vAlign w:val="center"/>
          </w:tcPr>
          <w:p>
            <w:pPr>
              <w:pStyle w:val="14"/>
            </w:pPr>
            <w:r>
              <w:t>每日处理污水吨数</w:t>
            </w:r>
          </w:p>
        </w:tc>
        <w:tc>
          <w:tcPr>
            <w:tcW w:w="2466" w:type="dxa"/>
            <w:vAlign w:val="center"/>
          </w:tcPr>
          <w:p>
            <w:pPr>
              <w:pStyle w:val="14"/>
            </w:pPr>
            <w:r>
              <w:t>≥1.8万吨/日</w:t>
            </w:r>
          </w:p>
        </w:tc>
        <w:tc>
          <w:tcPr>
            <w:tcW w:w="2466" w:type="dxa"/>
            <w:vAlign w:val="center"/>
          </w:tcPr>
          <w:p>
            <w:pPr>
              <w:pStyle w:val="14"/>
            </w:pPr>
            <w:r>
              <w:t>进水流量计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县城污水处理率</w:t>
            </w:r>
          </w:p>
        </w:tc>
        <w:tc>
          <w:tcPr>
            <w:tcW w:w="2466" w:type="dxa"/>
            <w:vAlign w:val="center"/>
          </w:tcPr>
          <w:p>
            <w:pPr>
              <w:pStyle w:val="14"/>
            </w:pPr>
            <w:r>
              <w:t>处理的污水量占县城收集的污水总量的比率</w:t>
            </w:r>
          </w:p>
        </w:tc>
        <w:tc>
          <w:tcPr>
            <w:tcW w:w="2466" w:type="dxa"/>
            <w:vAlign w:val="center"/>
          </w:tcPr>
          <w:p>
            <w:pPr>
              <w:pStyle w:val="14"/>
            </w:pPr>
            <w:r>
              <w:t>≥85%</w:t>
            </w:r>
          </w:p>
        </w:tc>
        <w:tc>
          <w:tcPr>
            <w:tcW w:w="2466" w:type="dxa"/>
            <w:vAlign w:val="center"/>
          </w:tcPr>
          <w:p>
            <w:pPr>
              <w:pStyle w:val="14"/>
            </w:pPr>
            <w:r>
              <w:t>河北省在线自动监控系统数据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污水处理及时率</w:t>
            </w:r>
          </w:p>
        </w:tc>
        <w:tc>
          <w:tcPr>
            <w:tcW w:w="2466" w:type="dxa"/>
            <w:vAlign w:val="center"/>
          </w:tcPr>
          <w:p>
            <w:pPr>
              <w:pStyle w:val="14"/>
            </w:pPr>
            <w:r>
              <w:t>城建区污水是否及时处理</w:t>
            </w:r>
          </w:p>
        </w:tc>
        <w:tc>
          <w:tcPr>
            <w:tcW w:w="2466" w:type="dxa"/>
            <w:vAlign w:val="center"/>
          </w:tcPr>
          <w:p>
            <w:pPr>
              <w:pStyle w:val="14"/>
            </w:pPr>
            <w:r>
              <w:t>≥85%</w:t>
            </w:r>
          </w:p>
        </w:tc>
        <w:tc>
          <w:tcPr>
            <w:tcW w:w="2466" w:type="dxa"/>
            <w:vAlign w:val="center"/>
          </w:tcPr>
          <w:p>
            <w:pPr>
              <w:pStyle w:val="14"/>
            </w:pPr>
            <w:r>
              <w:t>河北省在线自动监控系统数据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污水处理费单价</w:t>
            </w:r>
          </w:p>
        </w:tc>
        <w:tc>
          <w:tcPr>
            <w:tcW w:w="2466" w:type="dxa"/>
            <w:vAlign w:val="center"/>
          </w:tcPr>
          <w:p>
            <w:pPr>
              <w:pStyle w:val="14"/>
            </w:pPr>
            <w:r>
              <w:t>城镇污水处理费单价</w:t>
            </w:r>
          </w:p>
        </w:tc>
        <w:tc>
          <w:tcPr>
            <w:tcW w:w="2466" w:type="dxa"/>
            <w:vAlign w:val="center"/>
          </w:tcPr>
          <w:p>
            <w:pPr>
              <w:pStyle w:val="14"/>
            </w:pPr>
            <w:r>
              <w:t>≤2.29元/吨</w:t>
            </w:r>
          </w:p>
        </w:tc>
        <w:tc>
          <w:tcPr>
            <w:tcW w:w="2466" w:type="dxa"/>
            <w:vAlign w:val="center"/>
          </w:tcPr>
          <w:p>
            <w:pPr>
              <w:pStyle w:val="14"/>
            </w:pPr>
            <w:r>
              <w:t>PPP合同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处理后中水达标率</w:t>
            </w:r>
          </w:p>
        </w:tc>
        <w:tc>
          <w:tcPr>
            <w:tcW w:w="2466" w:type="dxa"/>
            <w:vAlign w:val="center"/>
          </w:tcPr>
          <w:p>
            <w:pPr>
              <w:pStyle w:val="14"/>
            </w:pPr>
            <w:r>
              <w:t>处理后的污水COD/氨氮/总磷/总氮指标达标率</w:t>
            </w:r>
          </w:p>
        </w:tc>
        <w:tc>
          <w:tcPr>
            <w:tcW w:w="2466" w:type="dxa"/>
            <w:vAlign w:val="center"/>
          </w:tcPr>
          <w:p>
            <w:pPr>
              <w:pStyle w:val="14"/>
            </w:pPr>
            <w:r>
              <w:t>≥98%</w:t>
            </w:r>
          </w:p>
        </w:tc>
        <w:tc>
          <w:tcPr>
            <w:tcW w:w="2466" w:type="dxa"/>
            <w:vAlign w:val="center"/>
          </w:tcPr>
          <w:p>
            <w:pPr>
              <w:pStyle w:val="14"/>
            </w:pPr>
            <w:r>
              <w:t>河北省在线自动监控系统数据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项目实施对环境的影响</w:t>
            </w:r>
          </w:p>
        </w:tc>
        <w:tc>
          <w:tcPr>
            <w:tcW w:w="2466" w:type="dxa"/>
            <w:vAlign w:val="center"/>
          </w:tcPr>
          <w:p>
            <w:pPr>
              <w:pStyle w:val="14"/>
            </w:pPr>
            <w:r>
              <w:t>项目实施对环境的影响</w:t>
            </w:r>
          </w:p>
        </w:tc>
        <w:tc>
          <w:tcPr>
            <w:tcW w:w="2466" w:type="dxa"/>
            <w:vAlign w:val="center"/>
          </w:tcPr>
          <w:p>
            <w:pPr>
              <w:pStyle w:val="14"/>
            </w:pPr>
            <w:r>
              <w:t>改善水生态环境</w:t>
            </w:r>
          </w:p>
        </w:tc>
        <w:tc>
          <w:tcPr>
            <w:tcW w:w="2466" w:type="dxa"/>
            <w:vAlign w:val="center"/>
          </w:tcPr>
          <w:p>
            <w:pPr>
              <w:pStyle w:val="14"/>
            </w:pPr>
            <w:r>
              <w:t>河北省在线自动监控系统数据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长期实用性</w:t>
            </w:r>
          </w:p>
        </w:tc>
        <w:tc>
          <w:tcPr>
            <w:tcW w:w="2466" w:type="dxa"/>
            <w:vAlign w:val="center"/>
          </w:tcPr>
          <w:p>
            <w:pPr>
              <w:pStyle w:val="14"/>
            </w:pPr>
            <w:r>
              <w:t>能够长期较好运行，满足污水处理需求</w:t>
            </w:r>
          </w:p>
        </w:tc>
        <w:tc>
          <w:tcPr>
            <w:tcW w:w="2466" w:type="dxa"/>
            <w:vAlign w:val="center"/>
          </w:tcPr>
          <w:p>
            <w:pPr>
              <w:pStyle w:val="14"/>
            </w:pPr>
            <w:r>
              <w:t>保障污水处理设施正常运行</w:t>
            </w:r>
          </w:p>
        </w:tc>
        <w:tc>
          <w:tcPr>
            <w:tcW w:w="2466" w:type="dxa"/>
            <w:vAlign w:val="center"/>
          </w:tcPr>
          <w:p>
            <w:pPr>
              <w:pStyle w:val="14"/>
            </w:pPr>
            <w:r>
              <w:t>河北省在线自动监控系统数据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周围居民满意度（%）</w:t>
            </w:r>
          </w:p>
        </w:tc>
        <w:tc>
          <w:tcPr>
            <w:tcW w:w="2466" w:type="dxa"/>
            <w:vAlign w:val="center"/>
          </w:tcPr>
          <w:p>
            <w:pPr>
              <w:pStyle w:val="14"/>
            </w:pPr>
            <w:r>
              <w:t>周围居民调查中，满意和较满意的人数占全部调查人数的比率</w:t>
            </w:r>
          </w:p>
        </w:tc>
        <w:tc>
          <w:tcPr>
            <w:tcW w:w="2466" w:type="dxa"/>
            <w:vAlign w:val="center"/>
          </w:tcPr>
          <w:p>
            <w:pPr>
              <w:pStyle w:val="14"/>
            </w:pPr>
            <w:r>
              <w:t>≥90%</w:t>
            </w:r>
          </w:p>
        </w:tc>
        <w:tc>
          <w:tcPr>
            <w:tcW w:w="2466" w:type="dxa"/>
            <w:vAlign w:val="center"/>
          </w:tcPr>
          <w:p>
            <w:pPr>
              <w:pStyle w:val="14"/>
            </w:pPr>
            <w:r>
              <w:t>日常调查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23、县城路灯托管绩效目标表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1.按照创建“文明县城”标准要求及节能环保原则。</w:t>
            </w:r>
            <w:r>
              <w:tab/>
            </w:r>
            <w:r>
              <w:tab/>
            </w:r>
            <w:r>
              <w:tab/>
            </w:r>
            <w:r>
              <w:tab/>
            </w:r>
            <w:r>
              <w:tab/>
            </w:r>
            <w:r>
              <w:tab/>
            </w:r>
          </w:p>
          <w:p>
            <w:pPr>
              <w:pStyle w:val="14"/>
            </w:pPr>
            <w:r>
              <w:t>2.满足城市道路照明要求，提高社会稳定性。</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路灯节能托管数量</w:t>
            </w:r>
          </w:p>
        </w:tc>
        <w:tc>
          <w:tcPr>
            <w:tcW w:w="2466" w:type="dxa"/>
            <w:vAlign w:val="center"/>
          </w:tcPr>
          <w:p>
            <w:pPr>
              <w:pStyle w:val="14"/>
            </w:pPr>
            <w:r>
              <w:t>实际县城路灯节能托管数量</w:t>
            </w:r>
          </w:p>
        </w:tc>
        <w:tc>
          <w:tcPr>
            <w:tcW w:w="2466" w:type="dxa"/>
            <w:vAlign w:val="center"/>
          </w:tcPr>
          <w:p>
            <w:pPr>
              <w:pStyle w:val="14"/>
            </w:pPr>
            <w:r>
              <w:t>3391盏</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评审总经费</w:t>
            </w:r>
          </w:p>
        </w:tc>
        <w:tc>
          <w:tcPr>
            <w:tcW w:w="2466" w:type="dxa"/>
            <w:vAlign w:val="center"/>
          </w:tcPr>
          <w:p>
            <w:pPr>
              <w:pStyle w:val="14"/>
            </w:pPr>
            <w:r>
              <w:t>评审总经费</w:t>
            </w:r>
          </w:p>
        </w:tc>
        <w:tc>
          <w:tcPr>
            <w:tcW w:w="2466" w:type="dxa"/>
            <w:vAlign w:val="center"/>
          </w:tcPr>
          <w:p>
            <w:pPr>
              <w:pStyle w:val="14"/>
            </w:pPr>
            <w:r>
              <w:t>269.48万元</w:t>
            </w:r>
          </w:p>
        </w:tc>
        <w:tc>
          <w:tcPr>
            <w:tcW w:w="2466" w:type="dxa"/>
            <w:vAlign w:val="center"/>
          </w:tcPr>
          <w:p>
            <w:pPr>
              <w:pStyle w:val="14"/>
            </w:pPr>
            <w: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验收合格率</w:t>
            </w:r>
          </w:p>
        </w:tc>
        <w:tc>
          <w:tcPr>
            <w:tcW w:w="2466" w:type="dxa"/>
            <w:vAlign w:val="center"/>
          </w:tcPr>
          <w:p>
            <w:pPr>
              <w:pStyle w:val="14"/>
            </w:pPr>
            <w:r>
              <w:t>按时亮灯的路灯量占总路灯量的比率</w:t>
            </w:r>
          </w:p>
        </w:tc>
        <w:tc>
          <w:tcPr>
            <w:tcW w:w="2466" w:type="dxa"/>
            <w:vAlign w:val="center"/>
          </w:tcPr>
          <w:p>
            <w:pPr>
              <w:pStyle w:val="14"/>
            </w:pPr>
            <w:r>
              <w:t>≥98%</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准时性</w:t>
            </w:r>
          </w:p>
        </w:tc>
        <w:tc>
          <w:tcPr>
            <w:tcW w:w="2466" w:type="dxa"/>
            <w:vAlign w:val="center"/>
          </w:tcPr>
          <w:p>
            <w:pPr>
              <w:pStyle w:val="14"/>
            </w:pPr>
            <w:r>
              <w:t>按规定时间准时亮灯</w:t>
            </w:r>
          </w:p>
        </w:tc>
        <w:tc>
          <w:tcPr>
            <w:tcW w:w="2466" w:type="dxa"/>
            <w:vAlign w:val="center"/>
          </w:tcPr>
          <w:p>
            <w:pPr>
              <w:pStyle w:val="14"/>
            </w:pPr>
            <w:r>
              <w:t>准时亮灯</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提升居民生活质量</w:t>
            </w:r>
          </w:p>
        </w:tc>
        <w:tc>
          <w:tcPr>
            <w:tcW w:w="2466" w:type="dxa"/>
            <w:vAlign w:val="center"/>
          </w:tcPr>
          <w:p>
            <w:pPr>
              <w:pStyle w:val="14"/>
            </w:pPr>
            <w:r>
              <w:t>方便居民夜间出行，提升居民生活质量</w:t>
            </w:r>
          </w:p>
        </w:tc>
        <w:tc>
          <w:tcPr>
            <w:tcW w:w="2466" w:type="dxa"/>
            <w:vAlign w:val="center"/>
          </w:tcPr>
          <w:p>
            <w:pPr>
              <w:pStyle w:val="14"/>
            </w:pPr>
            <w:r>
              <w:t>明显提升</w:t>
            </w:r>
          </w:p>
        </w:tc>
        <w:tc>
          <w:tcPr>
            <w:tcW w:w="2466" w:type="dxa"/>
            <w:vAlign w:val="center"/>
          </w:tcPr>
          <w:p>
            <w:pPr>
              <w:pStyle w:val="14"/>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综合利用率</w:t>
            </w:r>
          </w:p>
        </w:tc>
        <w:tc>
          <w:tcPr>
            <w:tcW w:w="2466" w:type="dxa"/>
            <w:vAlign w:val="center"/>
          </w:tcPr>
          <w:p>
            <w:pPr>
              <w:pStyle w:val="14"/>
            </w:pPr>
            <w:r>
              <w:t>节能托管后，合同内路灯使用、利用情况</w:t>
            </w:r>
          </w:p>
        </w:tc>
        <w:tc>
          <w:tcPr>
            <w:tcW w:w="2466" w:type="dxa"/>
            <w:vAlign w:val="center"/>
          </w:tcPr>
          <w:p>
            <w:pPr>
              <w:pStyle w:val="14"/>
            </w:pPr>
            <w:r>
              <w:t>≧98%</w:t>
            </w:r>
          </w:p>
        </w:tc>
        <w:tc>
          <w:tcPr>
            <w:tcW w:w="2466" w:type="dxa"/>
            <w:vAlign w:val="center"/>
          </w:tcPr>
          <w:p>
            <w:pPr>
              <w:pStyle w:val="14"/>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提高城区路灯亮灯率</w:t>
            </w:r>
          </w:p>
        </w:tc>
        <w:tc>
          <w:tcPr>
            <w:tcW w:w="2466" w:type="dxa"/>
            <w:vAlign w:val="center"/>
          </w:tcPr>
          <w:p>
            <w:pPr>
              <w:pStyle w:val="14"/>
            </w:pPr>
            <w:r>
              <w:t>通过对城区路灯维护维修，提高城区亮灯率</w:t>
            </w:r>
          </w:p>
        </w:tc>
        <w:tc>
          <w:tcPr>
            <w:tcW w:w="2466" w:type="dxa"/>
            <w:vAlign w:val="center"/>
          </w:tcPr>
          <w:p>
            <w:pPr>
              <w:pStyle w:val="14"/>
            </w:pPr>
            <w:r>
              <w:t>≧98%</w:t>
            </w:r>
          </w:p>
        </w:tc>
        <w:tc>
          <w:tcPr>
            <w:tcW w:w="2466" w:type="dxa"/>
            <w:vAlign w:val="center"/>
          </w:tcPr>
          <w:p>
            <w:pPr>
              <w:pStyle w:val="14"/>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≥98%</w:t>
            </w:r>
          </w:p>
        </w:tc>
        <w:tc>
          <w:tcPr>
            <w:tcW w:w="2466" w:type="dxa"/>
            <w:vAlign w:val="center"/>
          </w:tcPr>
          <w:p>
            <w:pPr>
              <w:pStyle w:val="14"/>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≥98%</w:t>
            </w:r>
          </w:p>
        </w:tc>
        <w:tc>
          <w:tcPr>
            <w:tcW w:w="2466" w:type="dxa"/>
            <w:vAlign w:val="center"/>
          </w:tcPr>
          <w:p>
            <w:pPr>
              <w:pStyle w:val="14"/>
            </w:pPr>
            <w:r>
              <w:t>日常调查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24、新能源车辆租赁费用绩效目标表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1.提升城区形象，改善城区环境</w:t>
            </w:r>
          </w:p>
          <w:p>
            <w:pPr>
              <w:pStyle w:val="14"/>
            </w:pPr>
            <w:r>
              <w:t>2.租用新能源车辆进行替代</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成本指标</w:t>
            </w:r>
          </w:p>
        </w:tc>
        <w:tc>
          <w:tcPr>
            <w:tcW w:w="2466" w:type="dxa"/>
            <w:vAlign w:val="center"/>
          </w:tcPr>
          <w:p>
            <w:pPr>
              <w:pStyle w:val="14"/>
            </w:pPr>
            <w:r>
              <w:t>租赁环卫车辆价格（元/辆）</w:t>
            </w:r>
          </w:p>
        </w:tc>
        <w:tc>
          <w:tcPr>
            <w:tcW w:w="2466" w:type="dxa"/>
            <w:vAlign w:val="center"/>
          </w:tcPr>
          <w:p>
            <w:pPr>
              <w:pStyle w:val="14"/>
            </w:pPr>
            <w:r>
              <w:t>租赁环卫车辆平均每台价格（元/辆）</w:t>
            </w:r>
          </w:p>
        </w:tc>
        <w:tc>
          <w:tcPr>
            <w:tcW w:w="2466" w:type="dxa"/>
            <w:vAlign w:val="center"/>
          </w:tcPr>
          <w:p>
            <w:pPr>
              <w:pStyle w:val="14"/>
            </w:pPr>
            <w:r>
              <w:t>14.77元</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按期完成率</w:t>
            </w:r>
          </w:p>
        </w:tc>
        <w:tc>
          <w:tcPr>
            <w:tcW w:w="2466" w:type="dxa"/>
            <w:vAlign w:val="center"/>
          </w:tcPr>
          <w:p>
            <w:pPr>
              <w:pStyle w:val="14"/>
            </w:pPr>
            <w:r>
              <w:t>按期完成的工作量占总工作量的比率</w:t>
            </w:r>
          </w:p>
        </w:tc>
        <w:tc>
          <w:tcPr>
            <w:tcW w:w="2466" w:type="dxa"/>
            <w:vAlign w:val="center"/>
          </w:tcPr>
          <w:p>
            <w:pPr>
              <w:pStyle w:val="14"/>
            </w:pPr>
            <w:r>
              <w:t>≥98%</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工作合格率</w:t>
            </w:r>
          </w:p>
        </w:tc>
        <w:tc>
          <w:tcPr>
            <w:tcW w:w="2466" w:type="dxa"/>
            <w:vAlign w:val="center"/>
          </w:tcPr>
          <w:p>
            <w:pPr>
              <w:pStyle w:val="14"/>
            </w:pPr>
            <w:r>
              <w:t>高效、节能的完成工作任务车辆占总车辆的比率</w:t>
            </w:r>
          </w:p>
        </w:tc>
        <w:tc>
          <w:tcPr>
            <w:tcW w:w="2466" w:type="dxa"/>
            <w:vAlign w:val="center"/>
          </w:tcPr>
          <w:p>
            <w:pPr>
              <w:pStyle w:val="14"/>
            </w:pPr>
            <w:r>
              <w:t>100%</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租赁车辆</w:t>
            </w:r>
          </w:p>
        </w:tc>
        <w:tc>
          <w:tcPr>
            <w:tcW w:w="2466" w:type="dxa"/>
            <w:vAlign w:val="center"/>
          </w:tcPr>
          <w:p>
            <w:pPr>
              <w:pStyle w:val="14"/>
            </w:pPr>
            <w:r>
              <w:t>共计租赁的环卫车辆</w:t>
            </w:r>
          </w:p>
        </w:tc>
        <w:tc>
          <w:tcPr>
            <w:tcW w:w="2466" w:type="dxa"/>
            <w:vAlign w:val="center"/>
          </w:tcPr>
          <w:p>
            <w:pPr>
              <w:pStyle w:val="14"/>
            </w:pPr>
            <w:r>
              <w:t>44辆</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业务保障能力提升情况</w:t>
            </w:r>
          </w:p>
        </w:tc>
        <w:tc>
          <w:tcPr>
            <w:tcW w:w="2466" w:type="dxa"/>
            <w:vAlign w:val="center"/>
          </w:tcPr>
          <w:p>
            <w:pPr>
              <w:pStyle w:val="14"/>
            </w:pPr>
            <w:r>
              <w:t>环卫车辆对职工业务保障能力的提升</w:t>
            </w:r>
          </w:p>
        </w:tc>
        <w:tc>
          <w:tcPr>
            <w:tcW w:w="2466" w:type="dxa"/>
            <w:vAlign w:val="center"/>
          </w:tcPr>
          <w:p>
            <w:pPr>
              <w:pStyle w:val="14"/>
            </w:pPr>
            <w:r>
              <w:t>明显提升</w:t>
            </w:r>
          </w:p>
        </w:tc>
        <w:tc>
          <w:tcPr>
            <w:tcW w:w="2466" w:type="dxa"/>
            <w:vAlign w:val="center"/>
          </w:tcPr>
          <w:p>
            <w:pPr>
              <w:pStyle w:val="14"/>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空气质量明显提升</w:t>
            </w:r>
          </w:p>
        </w:tc>
        <w:tc>
          <w:tcPr>
            <w:tcW w:w="2466" w:type="dxa"/>
            <w:vAlign w:val="center"/>
          </w:tcPr>
          <w:p>
            <w:pPr>
              <w:pStyle w:val="14"/>
            </w:pPr>
            <w:r>
              <w:t>对街道喷洒降低灰尘污染，空气质量得到提升</w:t>
            </w:r>
          </w:p>
        </w:tc>
        <w:tc>
          <w:tcPr>
            <w:tcW w:w="2466" w:type="dxa"/>
            <w:vAlign w:val="center"/>
          </w:tcPr>
          <w:p>
            <w:pPr>
              <w:pStyle w:val="14"/>
            </w:pPr>
            <w:r>
              <w:t>明显提升</w:t>
            </w:r>
          </w:p>
        </w:tc>
        <w:tc>
          <w:tcPr>
            <w:tcW w:w="2466" w:type="dxa"/>
            <w:vAlign w:val="center"/>
          </w:tcPr>
          <w:p>
            <w:pPr>
              <w:pStyle w:val="14"/>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改善环境，促进社会和谐可持续发展</w:t>
            </w:r>
          </w:p>
        </w:tc>
        <w:tc>
          <w:tcPr>
            <w:tcW w:w="2466" w:type="dxa"/>
            <w:vAlign w:val="center"/>
          </w:tcPr>
          <w:p>
            <w:pPr>
              <w:pStyle w:val="14"/>
            </w:pPr>
            <w:r>
              <w:t>改善环境，促进社会和谐可持续发展</w:t>
            </w:r>
          </w:p>
        </w:tc>
        <w:tc>
          <w:tcPr>
            <w:tcW w:w="2466" w:type="dxa"/>
            <w:vAlign w:val="center"/>
          </w:tcPr>
          <w:p>
            <w:pPr>
              <w:pStyle w:val="14"/>
            </w:pPr>
            <w:r>
              <w:t>明显改善</w:t>
            </w:r>
          </w:p>
        </w:tc>
        <w:tc>
          <w:tcPr>
            <w:tcW w:w="2466" w:type="dxa"/>
            <w:vAlign w:val="center"/>
          </w:tcPr>
          <w:p>
            <w:pPr>
              <w:pStyle w:val="14"/>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≥98%</w:t>
            </w:r>
          </w:p>
        </w:tc>
        <w:tc>
          <w:tcPr>
            <w:tcW w:w="2466" w:type="dxa"/>
            <w:vAlign w:val="center"/>
          </w:tcPr>
          <w:p>
            <w:pPr>
              <w:pStyle w:val="14"/>
            </w:pPr>
            <w:r>
              <w:t>日常调查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25、益民垃圾处理中心开展土壤污染检测绩效目标表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1.加强生态环境保护打好</w:t>
            </w:r>
            <w:r>
              <w:rPr>
                <w:rFonts w:hint="eastAsia"/>
                <w:lang w:eastAsia="zh-CN"/>
              </w:rPr>
              <w:t>污染防治攻坚战</w:t>
            </w:r>
            <w:r>
              <w:t>工作部署</w:t>
            </w:r>
            <w:r>
              <w:tab/>
            </w:r>
            <w:r>
              <w:tab/>
            </w:r>
          </w:p>
          <w:p>
            <w:pPr>
              <w:pStyle w:val="14"/>
            </w:pPr>
          </w:p>
          <w:p>
            <w:pPr>
              <w:pStyle w:val="14"/>
            </w:pPr>
            <w:r>
              <w:t>2.彻底消除土壤环境安全隐患，切实维护人民群众切身利益</w:t>
            </w:r>
            <w:r>
              <w:tab/>
            </w:r>
            <w:r>
              <w:tab/>
            </w:r>
          </w:p>
          <w:p>
            <w:pPr>
              <w:pStyle w:val="14"/>
            </w:pP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土壤监测点位数</w:t>
            </w:r>
          </w:p>
        </w:tc>
        <w:tc>
          <w:tcPr>
            <w:tcW w:w="2466" w:type="dxa"/>
            <w:vAlign w:val="center"/>
          </w:tcPr>
          <w:p>
            <w:pPr>
              <w:pStyle w:val="14"/>
            </w:pPr>
            <w:r>
              <w:t>按检测要求对土壤污染物检测定点数量</w:t>
            </w:r>
          </w:p>
        </w:tc>
        <w:tc>
          <w:tcPr>
            <w:tcW w:w="2466" w:type="dxa"/>
            <w:vAlign w:val="center"/>
          </w:tcPr>
          <w:p>
            <w:pPr>
              <w:pStyle w:val="14"/>
            </w:pPr>
            <w:r>
              <w:t>21个</w:t>
            </w:r>
          </w:p>
        </w:tc>
        <w:tc>
          <w:tcPr>
            <w:tcW w:w="2466" w:type="dxa"/>
            <w:vAlign w:val="center"/>
          </w:tcPr>
          <w:p>
            <w:pPr>
              <w:pStyle w:val="14"/>
            </w:pPr>
            <w:r>
              <w:t>平财审字（2021）第064号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检测工作完成率(%)</w:t>
            </w:r>
          </w:p>
        </w:tc>
        <w:tc>
          <w:tcPr>
            <w:tcW w:w="2466" w:type="dxa"/>
            <w:vAlign w:val="center"/>
          </w:tcPr>
          <w:p>
            <w:pPr>
              <w:pStyle w:val="14"/>
            </w:pPr>
            <w:r>
              <w:t>已完成的检测工作占完成工作总量的比例</w:t>
            </w:r>
          </w:p>
        </w:tc>
        <w:tc>
          <w:tcPr>
            <w:tcW w:w="2466" w:type="dxa"/>
            <w:vAlign w:val="center"/>
          </w:tcPr>
          <w:p>
            <w:pPr>
              <w:pStyle w:val="14"/>
            </w:pPr>
            <w:r>
              <w:t>≥98%</w:t>
            </w:r>
          </w:p>
        </w:tc>
        <w:tc>
          <w:tcPr>
            <w:tcW w:w="2466" w:type="dxa"/>
            <w:vAlign w:val="center"/>
          </w:tcPr>
          <w:p>
            <w:pPr>
              <w:pStyle w:val="14"/>
            </w:pPr>
            <w:r>
              <w:t>平财审字（2021）第064号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检测及时率（%）</w:t>
            </w:r>
          </w:p>
        </w:tc>
        <w:tc>
          <w:tcPr>
            <w:tcW w:w="2466" w:type="dxa"/>
            <w:vAlign w:val="center"/>
          </w:tcPr>
          <w:p>
            <w:pPr>
              <w:pStyle w:val="14"/>
            </w:pPr>
            <w:r>
              <w:t>土壤检测费准时检测的比率</w:t>
            </w:r>
          </w:p>
        </w:tc>
        <w:tc>
          <w:tcPr>
            <w:tcW w:w="2466" w:type="dxa"/>
            <w:vAlign w:val="center"/>
          </w:tcPr>
          <w:p>
            <w:pPr>
              <w:pStyle w:val="14"/>
            </w:pPr>
            <w:r>
              <w:t>≥98%</w:t>
            </w:r>
          </w:p>
        </w:tc>
        <w:tc>
          <w:tcPr>
            <w:tcW w:w="2466" w:type="dxa"/>
            <w:vAlign w:val="center"/>
          </w:tcPr>
          <w:p>
            <w:pPr>
              <w:pStyle w:val="14"/>
            </w:pPr>
            <w:r>
              <w:t>平财审字（2021）第064号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土壤检测费（元/点）</w:t>
            </w:r>
          </w:p>
        </w:tc>
        <w:tc>
          <w:tcPr>
            <w:tcW w:w="2466" w:type="dxa"/>
            <w:vAlign w:val="center"/>
          </w:tcPr>
          <w:p>
            <w:pPr>
              <w:pStyle w:val="14"/>
            </w:pPr>
            <w:r>
              <w:t>每个点位数的土壤检测单价</w:t>
            </w:r>
          </w:p>
        </w:tc>
        <w:tc>
          <w:tcPr>
            <w:tcW w:w="2466" w:type="dxa"/>
            <w:vAlign w:val="center"/>
          </w:tcPr>
          <w:p>
            <w:pPr>
              <w:pStyle w:val="14"/>
            </w:pPr>
            <w:r>
              <w:t>≤10952.3元/点</w:t>
            </w:r>
          </w:p>
        </w:tc>
        <w:tc>
          <w:tcPr>
            <w:tcW w:w="2466" w:type="dxa"/>
            <w:vAlign w:val="center"/>
          </w:tcPr>
          <w:p>
            <w:pPr>
              <w:pStyle w:val="14"/>
            </w:pPr>
            <w:r>
              <w:t>平财审字（2021）第064号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提升土壤环境修复能力</w:t>
            </w:r>
          </w:p>
        </w:tc>
        <w:tc>
          <w:tcPr>
            <w:tcW w:w="2466" w:type="dxa"/>
            <w:vAlign w:val="center"/>
          </w:tcPr>
          <w:p>
            <w:pPr>
              <w:pStyle w:val="14"/>
            </w:pPr>
            <w:r>
              <w:t>提升损坏的土壤环境的修复能力</w:t>
            </w:r>
          </w:p>
        </w:tc>
        <w:tc>
          <w:tcPr>
            <w:tcW w:w="2466" w:type="dxa"/>
            <w:vAlign w:val="center"/>
          </w:tcPr>
          <w:p>
            <w:pPr>
              <w:pStyle w:val="14"/>
            </w:pPr>
            <w:r>
              <w:t>明显提升</w:t>
            </w:r>
          </w:p>
        </w:tc>
        <w:tc>
          <w:tcPr>
            <w:tcW w:w="2466" w:type="dxa"/>
            <w:vAlign w:val="center"/>
          </w:tcPr>
          <w:p>
            <w:pPr>
              <w:pStyle w:val="14"/>
            </w:pPr>
            <w:r>
              <w:t>平财审字（2021）第064号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有效治理土壤环境</w:t>
            </w:r>
          </w:p>
        </w:tc>
        <w:tc>
          <w:tcPr>
            <w:tcW w:w="2466" w:type="dxa"/>
            <w:vAlign w:val="center"/>
          </w:tcPr>
          <w:p>
            <w:pPr>
              <w:pStyle w:val="14"/>
            </w:pPr>
            <w:r>
              <w:t>有效治理被污染的土壤环境</w:t>
            </w:r>
          </w:p>
        </w:tc>
        <w:tc>
          <w:tcPr>
            <w:tcW w:w="2466" w:type="dxa"/>
            <w:vAlign w:val="center"/>
          </w:tcPr>
          <w:p>
            <w:pPr>
              <w:pStyle w:val="14"/>
            </w:pPr>
            <w:r>
              <w:t>有效治理</w:t>
            </w:r>
          </w:p>
        </w:tc>
        <w:tc>
          <w:tcPr>
            <w:tcW w:w="2466" w:type="dxa"/>
            <w:vAlign w:val="center"/>
          </w:tcPr>
          <w:p>
            <w:pPr>
              <w:pStyle w:val="14"/>
            </w:pPr>
            <w:r>
              <w:t>平财审字（2021）第064号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及时了解土质</w:t>
            </w:r>
          </w:p>
        </w:tc>
        <w:tc>
          <w:tcPr>
            <w:tcW w:w="2466" w:type="dxa"/>
            <w:vAlign w:val="center"/>
          </w:tcPr>
          <w:p>
            <w:pPr>
              <w:pStyle w:val="14"/>
            </w:pPr>
            <w:r>
              <w:t>及时了解土质情况以促进土资源可持续发展</w:t>
            </w:r>
          </w:p>
        </w:tc>
        <w:tc>
          <w:tcPr>
            <w:tcW w:w="2466" w:type="dxa"/>
            <w:vAlign w:val="center"/>
          </w:tcPr>
          <w:p>
            <w:pPr>
              <w:pStyle w:val="14"/>
            </w:pPr>
            <w:r>
              <w:t>及时了解</w:t>
            </w:r>
          </w:p>
        </w:tc>
        <w:tc>
          <w:tcPr>
            <w:tcW w:w="2466" w:type="dxa"/>
            <w:vAlign w:val="center"/>
          </w:tcPr>
          <w:p>
            <w:pPr>
              <w:pStyle w:val="14"/>
            </w:pPr>
            <w:r>
              <w:t>平财审字（2021）第064号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公众满意度（%）</w:t>
            </w:r>
          </w:p>
        </w:tc>
        <w:tc>
          <w:tcPr>
            <w:tcW w:w="2466" w:type="dxa"/>
            <w:vAlign w:val="center"/>
          </w:tcPr>
          <w:p>
            <w:pPr>
              <w:pStyle w:val="14"/>
            </w:pPr>
            <w:r>
              <w:t>调查中满意和较满意的公众人数占全部调查人数的比率</w:t>
            </w:r>
          </w:p>
        </w:tc>
        <w:tc>
          <w:tcPr>
            <w:tcW w:w="2466" w:type="dxa"/>
            <w:vAlign w:val="center"/>
          </w:tcPr>
          <w:p>
            <w:pPr>
              <w:pStyle w:val="14"/>
            </w:pPr>
            <w:r>
              <w:t>≥98%</w:t>
            </w:r>
          </w:p>
        </w:tc>
        <w:tc>
          <w:tcPr>
            <w:tcW w:w="2466"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服务对象满意度指标</w:t>
            </w:r>
          </w:p>
        </w:tc>
        <w:tc>
          <w:tcPr>
            <w:tcW w:w="2466" w:type="dxa"/>
            <w:vAlign w:val="center"/>
          </w:tcPr>
          <w:p>
            <w:pPr>
              <w:pStyle w:val="14"/>
            </w:pPr>
            <w:r>
              <w:t>职工满意度（%）</w:t>
            </w:r>
          </w:p>
        </w:tc>
        <w:tc>
          <w:tcPr>
            <w:tcW w:w="2466" w:type="dxa"/>
            <w:vAlign w:val="center"/>
          </w:tcPr>
          <w:p>
            <w:pPr>
              <w:pStyle w:val="14"/>
            </w:pPr>
            <w:r>
              <w:t>受益职工调查中，满意和较满意的人数占全部调查人数的比率</w:t>
            </w:r>
          </w:p>
        </w:tc>
        <w:tc>
          <w:tcPr>
            <w:tcW w:w="2466" w:type="dxa"/>
            <w:vAlign w:val="center"/>
          </w:tcPr>
          <w:p>
            <w:pPr>
              <w:pStyle w:val="14"/>
            </w:pPr>
            <w:r>
              <w:t>≥98%</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26、益民垃圾运行经费绩效目标表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1.为了环境更美好，加大益民垃圾处理场处理能力及环境卫生整治</w:t>
            </w:r>
            <w:r>
              <w:tab/>
            </w:r>
            <w:r>
              <w:tab/>
            </w:r>
          </w:p>
          <w:p>
            <w:pPr>
              <w:pStyle w:val="14"/>
            </w:pPr>
            <w:r>
              <w:t>2.使城乡生活更美好，使环境卫生水平进一步提</w:t>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工作人员人数</w:t>
            </w:r>
          </w:p>
        </w:tc>
        <w:tc>
          <w:tcPr>
            <w:tcW w:w="2466" w:type="dxa"/>
            <w:vAlign w:val="center"/>
          </w:tcPr>
          <w:p>
            <w:pPr>
              <w:pStyle w:val="14"/>
            </w:pPr>
            <w:r>
              <w:t>内勤保障人员人数</w:t>
            </w:r>
          </w:p>
        </w:tc>
        <w:tc>
          <w:tcPr>
            <w:tcW w:w="2466" w:type="dxa"/>
            <w:vAlign w:val="center"/>
          </w:tcPr>
          <w:p>
            <w:pPr>
              <w:pStyle w:val="14"/>
            </w:pPr>
            <w:r>
              <w:t>16人</w:t>
            </w:r>
          </w:p>
        </w:tc>
        <w:tc>
          <w:tcPr>
            <w:tcW w:w="2466" w:type="dxa"/>
            <w:vAlign w:val="center"/>
          </w:tcPr>
          <w:p>
            <w:pPr>
              <w:pStyle w:val="14"/>
            </w:pPr>
            <w:r>
              <w:t>平财审字（2011）第016号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工作完成率(%)</w:t>
            </w:r>
          </w:p>
        </w:tc>
        <w:tc>
          <w:tcPr>
            <w:tcW w:w="2466" w:type="dxa"/>
            <w:vAlign w:val="center"/>
          </w:tcPr>
          <w:p>
            <w:pPr>
              <w:pStyle w:val="14"/>
            </w:pPr>
            <w:r>
              <w:t>填埋处理工作完成情况占规定工作完成的比率</w:t>
            </w:r>
          </w:p>
        </w:tc>
        <w:tc>
          <w:tcPr>
            <w:tcW w:w="2466" w:type="dxa"/>
            <w:vAlign w:val="center"/>
          </w:tcPr>
          <w:p>
            <w:pPr>
              <w:pStyle w:val="14"/>
            </w:pPr>
            <w:r>
              <w:t>≥98%</w:t>
            </w:r>
          </w:p>
        </w:tc>
        <w:tc>
          <w:tcPr>
            <w:tcW w:w="2466" w:type="dxa"/>
            <w:vAlign w:val="center"/>
          </w:tcPr>
          <w:p>
            <w:pPr>
              <w:pStyle w:val="14"/>
            </w:pPr>
            <w:r>
              <w:t>垃圾场处理规定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发放及时率（%）</w:t>
            </w:r>
          </w:p>
        </w:tc>
        <w:tc>
          <w:tcPr>
            <w:tcW w:w="2466" w:type="dxa"/>
            <w:vAlign w:val="center"/>
          </w:tcPr>
          <w:p>
            <w:pPr>
              <w:pStyle w:val="14"/>
            </w:pPr>
            <w:r>
              <w:t>当月准时发放的比率</w:t>
            </w:r>
          </w:p>
        </w:tc>
        <w:tc>
          <w:tcPr>
            <w:tcW w:w="2466" w:type="dxa"/>
            <w:vAlign w:val="center"/>
          </w:tcPr>
          <w:p>
            <w:pPr>
              <w:pStyle w:val="14"/>
            </w:pPr>
            <w:r>
              <w:t>100%</w:t>
            </w:r>
          </w:p>
        </w:tc>
        <w:tc>
          <w:tcPr>
            <w:tcW w:w="2466" w:type="dxa"/>
            <w:vAlign w:val="center"/>
          </w:tcPr>
          <w:p>
            <w:pPr>
              <w:pStyle w:val="14"/>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每季度发放金额（万元）</w:t>
            </w:r>
          </w:p>
        </w:tc>
        <w:tc>
          <w:tcPr>
            <w:tcW w:w="2466" w:type="dxa"/>
            <w:vAlign w:val="center"/>
          </w:tcPr>
          <w:p>
            <w:pPr>
              <w:pStyle w:val="14"/>
            </w:pPr>
            <w:r>
              <w:t>运行经费每季度发放金额（万元）</w:t>
            </w:r>
          </w:p>
        </w:tc>
        <w:tc>
          <w:tcPr>
            <w:tcW w:w="2466" w:type="dxa"/>
            <w:vAlign w:val="center"/>
          </w:tcPr>
          <w:p>
            <w:pPr>
              <w:pStyle w:val="14"/>
            </w:pPr>
            <w:r>
              <w:t>7.5万元</w:t>
            </w:r>
          </w:p>
        </w:tc>
        <w:tc>
          <w:tcPr>
            <w:tcW w:w="2466" w:type="dxa"/>
            <w:vAlign w:val="center"/>
          </w:tcPr>
          <w:p>
            <w:pPr>
              <w:pStyle w:val="14"/>
            </w:pPr>
            <w:r>
              <w:t>平财审字（2011）第016号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提升环境卫生</w:t>
            </w:r>
          </w:p>
          <w:p>
            <w:pPr>
              <w:pStyle w:val="14"/>
            </w:pPr>
          </w:p>
        </w:tc>
        <w:tc>
          <w:tcPr>
            <w:tcW w:w="2466" w:type="dxa"/>
            <w:vAlign w:val="center"/>
          </w:tcPr>
          <w:p>
            <w:pPr>
              <w:pStyle w:val="14"/>
            </w:pPr>
            <w:r>
              <w:t>降低环境污染，提升环境卫生</w:t>
            </w:r>
          </w:p>
        </w:tc>
        <w:tc>
          <w:tcPr>
            <w:tcW w:w="2466" w:type="dxa"/>
            <w:vAlign w:val="center"/>
          </w:tcPr>
          <w:p>
            <w:pPr>
              <w:pStyle w:val="14"/>
            </w:pPr>
            <w:r>
              <w:t>明显提升</w:t>
            </w:r>
          </w:p>
        </w:tc>
        <w:tc>
          <w:tcPr>
            <w:tcW w:w="2466" w:type="dxa"/>
            <w:vAlign w:val="center"/>
          </w:tcPr>
          <w:p>
            <w:pPr>
              <w:pStyle w:val="14"/>
            </w:pPr>
            <w:r>
              <w:t>日常调查</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全年空气优良天数增长率(%)（%）</w:t>
            </w:r>
          </w:p>
        </w:tc>
        <w:tc>
          <w:tcPr>
            <w:tcW w:w="2466" w:type="dxa"/>
            <w:vAlign w:val="center"/>
          </w:tcPr>
          <w:p>
            <w:pPr>
              <w:pStyle w:val="14"/>
            </w:pPr>
            <w:r>
              <w:t>全年空气优良天数同比增长率</w:t>
            </w:r>
          </w:p>
        </w:tc>
        <w:tc>
          <w:tcPr>
            <w:tcW w:w="2466" w:type="dxa"/>
            <w:vAlign w:val="center"/>
          </w:tcPr>
          <w:p>
            <w:pPr>
              <w:pStyle w:val="14"/>
            </w:pPr>
            <w:r>
              <w:t>≥6%</w:t>
            </w:r>
          </w:p>
        </w:tc>
        <w:tc>
          <w:tcPr>
            <w:tcW w:w="2466" w:type="dxa"/>
            <w:vAlign w:val="center"/>
          </w:tcPr>
          <w:p>
            <w:pPr>
              <w:pStyle w:val="14"/>
            </w:pPr>
            <w:r>
              <w:t>真气网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业务保障能力</w:t>
            </w:r>
          </w:p>
        </w:tc>
        <w:tc>
          <w:tcPr>
            <w:tcW w:w="2466" w:type="dxa"/>
            <w:vAlign w:val="center"/>
          </w:tcPr>
          <w:p>
            <w:pPr>
              <w:pStyle w:val="14"/>
            </w:pPr>
            <w:r>
              <w:t>保障相关业务、工作等开展的情况</w:t>
            </w:r>
          </w:p>
        </w:tc>
        <w:tc>
          <w:tcPr>
            <w:tcW w:w="2466" w:type="dxa"/>
            <w:vAlign w:val="center"/>
          </w:tcPr>
          <w:p>
            <w:pPr>
              <w:pStyle w:val="14"/>
            </w:pPr>
            <w:r>
              <w:t>≥98%</w:t>
            </w:r>
          </w:p>
        </w:tc>
        <w:tc>
          <w:tcPr>
            <w:tcW w:w="2466" w:type="dxa"/>
            <w:vAlign w:val="center"/>
          </w:tcPr>
          <w:p>
            <w:pPr>
              <w:pStyle w:val="14"/>
            </w:pPr>
            <w:r>
              <w:t>平财审字（2011）第016号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职工满意度（%）</w:t>
            </w:r>
          </w:p>
        </w:tc>
        <w:tc>
          <w:tcPr>
            <w:tcW w:w="2466" w:type="dxa"/>
            <w:vAlign w:val="center"/>
          </w:tcPr>
          <w:p>
            <w:pPr>
              <w:pStyle w:val="14"/>
            </w:pPr>
            <w:r>
              <w:t>职工群体调查中，满意和较满意的人数占全部调查人数的比率</w:t>
            </w:r>
          </w:p>
        </w:tc>
        <w:tc>
          <w:tcPr>
            <w:tcW w:w="2466" w:type="dxa"/>
            <w:vAlign w:val="center"/>
          </w:tcPr>
          <w:p>
            <w:pPr>
              <w:pStyle w:val="14"/>
            </w:pPr>
            <w:r>
              <w:t>≥98%</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服务对象满意度指标</w:t>
            </w:r>
          </w:p>
        </w:tc>
        <w:tc>
          <w:tcPr>
            <w:tcW w:w="2466" w:type="dxa"/>
            <w:vAlign w:val="center"/>
          </w:tcPr>
          <w:p>
            <w:pPr>
              <w:pStyle w:val="14"/>
            </w:pPr>
            <w:r>
              <w:t>公众满意度（%）</w:t>
            </w:r>
          </w:p>
        </w:tc>
        <w:tc>
          <w:tcPr>
            <w:tcW w:w="2466" w:type="dxa"/>
            <w:vAlign w:val="center"/>
          </w:tcPr>
          <w:p>
            <w:pPr>
              <w:pStyle w:val="14"/>
            </w:pPr>
            <w:r>
              <w:t>调查中满意和较满意的公众人数占全部调查人数的比率</w:t>
            </w:r>
          </w:p>
        </w:tc>
        <w:tc>
          <w:tcPr>
            <w:tcW w:w="2466" w:type="dxa"/>
            <w:vAlign w:val="center"/>
          </w:tcPr>
          <w:p>
            <w:pPr>
              <w:pStyle w:val="14"/>
            </w:pPr>
            <w:r>
              <w:t>≥98%</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27、御景新城小区与电力局家属院雨污治理项目绩效目标表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1.解决该区域排水问题。</w:t>
            </w:r>
          </w:p>
          <w:p>
            <w:pPr>
              <w:pStyle w:val="14"/>
            </w:pPr>
          </w:p>
          <w:p>
            <w:pPr>
              <w:pStyle w:val="14"/>
              <w:numPr>
                <w:ilvl w:val="0"/>
                <w:numId w:val="2"/>
              </w:numPr>
              <w:ind w:left="0" w:leftChars="0" w:firstLine="0" w:firstLineChars="0"/>
            </w:pPr>
            <w:r>
              <w:t>改善群众生活环境</w:t>
            </w:r>
          </w:p>
          <w:p>
            <w:pPr>
              <w:pStyle w:val="14"/>
              <w:numPr>
                <w:ilvl w:val="0"/>
                <w:numId w:val="0"/>
              </w:numPr>
              <w:ind w:leftChars="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管道长度</w:t>
            </w:r>
          </w:p>
        </w:tc>
        <w:tc>
          <w:tcPr>
            <w:tcW w:w="2466" w:type="dxa"/>
            <w:vAlign w:val="center"/>
          </w:tcPr>
          <w:p>
            <w:pPr>
              <w:pStyle w:val="14"/>
            </w:pPr>
            <w:r>
              <w:t>新建雨水管道和污水管道的长度</w:t>
            </w:r>
          </w:p>
        </w:tc>
        <w:tc>
          <w:tcPr>
            <w:tcW w:w="2466" w:type="dxa"/>
            <w:vAlign w:val="center"/>
          </w:tcPr>
          <w:p>
            <w:pPr>
              <w:pStyle w:val="14"/>
            </w:pPr>
            <w:r>
              <w:t>1151米</w:t>
            </w:r>
          </w:p>
        </w:tc>
        <w:tc>
          <w:tcPr>
            <w:tcW w:w="2466" w:type="dxa"/>
            <w:vAlign w:val="center"/>
          </w:tcPr>
          <w:p>
            <w:pPr>
              <w:pStyle w:val="14"/>
            </w:pPr>
            <w: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验收合格率</w:t>
            </w:r>
          </w:p>
        </w:tc>
        <w:tc>
          <w:tcPr>
            <w:tcW w:w="2466" w:type="dxa"/>
            <w:vAlign w:val="center"/>
          </w:tcPr>
          <w:p>
            <w:pPr>
              <w:pStyle w:val="14"/>
            </w:pPr>
            <w:r>
              <w:t>达到工程标准，符合国家和省标准的占实际实施项目的比率</w:t>
            </w:r>
          </w:p>
        </w:tc>
        <w:tc>
          <w:tcPr>
            <w:tcW w:w="2466" w:type="dxa"/>
            <w:vAlign w:val="center"/>
          </w:tcPr>
          <w:p>
            <w:pPr>
              <w:pStyle w:val="14"/>
            </w:pPr>
            <w:r>
              <w:t>≥98%</w:t>
            </w:r>
          </w:p>
        </w:tc>
        <w:tc>
          <w:tcPr>
            <w:tcW w:w="2466" w:type="dxa"/>
            <w:vAlign w:val="center"/>
          </w:tcPr>
          <w:p>
            <w:pPr>
              <w:pStyle w:val="14"/>
            </w:pPr>
            <w:r>
              <w:t>工程质量评估报告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施工期限</w:t>
            </w:r>
          </w:p>
        </w:tc>
        <w:tc>
          <w:tcPr>
            <w:tcW w:w="2466" w:type="dxa"/>
            <w:vAlign w:val="center"/>
          </w:tcPr>
          <w:p>
            <w:pPr>
              <w:pStyle w:val="14"/>
            </w:pPr>
            <w:r>
              <w:t>完成工程所需时间</w:t>
            </w:r>
          </w:p>
        </w:tc>
        <w:tc>
          <w:tcPr>
            <w:tcW w:w="2466" w:type="dxa"/>
            <w:vAlign w:val="center"/>
          </w:tcPr>
          <w:p>
            <w:pPr>
              <w:pStyle w:val="14"/>
            </w:pPr>
            <w:r>
              <w:t>104天</w:t>
            </w:r>
          </w:p>
        </w:tc>
        <w:tc>
          <w:tcPr>
            <w:tcW w:w="2466" w:type="dxa"/>
            <w:vAlign w:val="center"/>
          </w:tcPr>
          <w:p>
            <w:pPr>
              <w:pStyle w:val="14"/>
            </w:pPr>
            <w:r>
              <w:t>中标通知书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管道建设费用</w:t>
            </w:r>
          </w:p>
        </w:tc>
        <w:tc>
          <w:tcPr>
            <w:tcW w:w="2466" w:type="dxa"/>
            <w:vAlign w:val="center"/>
          </w:tcPr>
          <w:p>
            <w:pPr>
              <w:pStyle w:val="14"/>
            </w:pPr>
            <w:r>
              <w:t>预计管道建设平均费用</w:t>
            </w:r>
          </w:p>
        </w:tc>
        <w:tc>
          <w:tcPr>
            <w:tcW w:w="2466" w:type="dxa"/>
            <w:vAlign w:val="center"/>
          </w:tcPr>
          <w:p>
            <w:pPr>
              <w:pStyle w:val="14"/>
            </w:pPr>
            <w:r>
              <w:t>1100元/米</w:t>
            </w:r>
          </w:p>
        </w:tc>
        <w:tc>
          <w:tcPr>
            <w:tcW w:w="2466" w:type="dxa"/>
            <w:vAlign w:val="center"/>
          </w:tcPr>
          <w:p>
            <w:pPr>
              <w:pStyle w:val="14"/>
            </w:pPr>
            <w: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提高居民生活质量</w:t>
            </w:r>
          </w:p>
        </w:tc>
        <w:tc>
          <w:tcPr>
            <w:tcW w:w="2466" w:type="dxa"/>
            <w:vAlign w:val="center"/>
          </w:tcPr>
          <w:p>
            <w:pPr>
              <w:pStyle w:val="14"/>
            </w:pPr>
            <w:r>
              <w:t>方便居民排水，提高居民生活质量</w:t>
            </w:r>
          </w:p>
        </w:tc>
        <w:tc>
          <w:tcPr>
            <w:tcW w:w="2466" w:type="dxa"/>
            <w:vAlign w:val="center"/>
          </w:tcPr>
          <w:p>
            <w:pPr>
              <w:pStyle w:val="14"/>
            </w:pPr>
            <w:r>
              <w:t>明显提高</w:t>
            </w:r>
          </w:p>
        </w:tc>
        <w:tc>
          <w:tcPr>
            <w:tcW w:w="2466" w:type="dxa"/>
            <w:vAlign w:val="center"/>
          </w:tcPr>
          <w:p>
            <w:pPr>
              <w:pStyle w:val="14"/>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改善环境质量</w:t>
            </w:r>
          </w:p>
        </w:tc>
        <w:tc>
          <w:tcPr>
            <w:tcW w:w="2466" w:type="dxa"/>
            <w:vAlign w:val="center"/>
          </w:tcPr>
          <w:p>
            <w:pPr>
              <w:pStyle w:val="14"/>
            </w:pPr>
            <w:r>
              <w:t>保护县城环境面貌，改善县城城区环境</w:t>
            </w:r>
          </w:p>
        </w:tc>
        <w:tc>
          <w:tcPr>
            <w:tcW w:w="2466" w:type="dxa"/>
            <w:vAlign w:val="center"/>
          </w:tcPr>
          <w:p>
            <w:pPr>
              <w:pStyle w:val="14"/>
            </w:pPr>
            <w:r>
              <w:t>明显改善</w:t>
            </w:r>
          </w:p>
        </w:tc>
        <w:tc>
          <w:tcPr>
            <w:tcW w:w="2466" w:type="dxa"/>
            <w:vAlign w:val="center"/>
          </w:tcPr>
          <w:p>
            <w:pPr>
              <w:pStyle w:val="14"/>
            </w:pPr>
            <w:r>
              <w:t>日常调查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保修期限</w:t>
            </w:r>
          </w:p>
        </w:tc>
        <w:tc>
          <w:tcPr>
            <w:tcW w:w="2466" w:type="dxa"/>
            <w:vAlign w:val="center"/>
          </w:tcPr>
          <w:p>
            <w:pPr>
              <w:pStyle w:val="14"/>
            </w:pPr>
            <w:r>
              <w:t>工程质保期限</w:t>
            </w:r>
          </w:p>
        </w:tc>
        <w:tc>
          <w:tcPr>
            <w:tcW w:w="2466" w:type="dxa"/>
            <w:vAlign w:val="center"/>
          </w:tcPr>
          <w:p>
            <w:pPr>
              <w:pStyle w:val="14"/>
            </w:pPr>
            <w:r>
              <w:t>≥12月</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≥98%</w:t>
            </w:r>
          </w:p>
        </w:tc>
        <w:tc>
          <w:tcPr>
            <w:tcW w:w="2466" w:type="dxa"/>
            <w:vAlign w:val="center"/>
          </w:tcPr>
          <w:p>
            <w:pPr>
              <w:pStyle w:val="14"/>
            </w:pPr>
            <w:r>
              <w:t>日常调查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2023年，平乡县城市管理综合行政执法局安排政府采购预算0.00万元。具体内容见下表。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503平乡县城市管理综合行政执法局</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平乡县城市管理综合行政执法局（含所属单位）上年末固定资产金额为2361.32万元（详见下表）。本年度拟购置固定资产总额为3.00万元，已按要求列入政府采购预算，详见政府采购预算表。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503平乡县城市管理综合行政执法局</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r>
              <w:t>2361.32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4"/>
            </w:pPr>
            <w:r>
              <w:t>　　其中：办公用房（平方米）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r>
              <w:t>1808.34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p>
        </w:tc>
        <w:tc>
          <w:tcPr>
            <w:tcW w:w="4933" w:type="dxa"/>
            <w:vAlign w:val="center"/>
          </w:tcPr>
          <w:p>
            <w:pPr>
              <w:pStyle w:val="13"/>
            </w:pPr>
            <w:r>
              <w:t>552.99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预算</w:t>
      </w:r>
      <w:r>
        <w:rPr>
          <w:rFonts w:ascii="Times New Roman" w:hAnsi="Times New Roman" w:eastAsia="方正仿宋_GBK" w:cs="Times New Roman"/>
          <w:b w:val="0"/>
          <w:color w:val="000000"/>
          <w:sz w:val="28"/>
        </w:rPr>
        <w:t>部门</w:t>
      </w:r>
      <w:r>
        <w:rPr>
          <w:rFonts w:hint="eastAsia" w:eastAsia="方正仿宋_GBK" w:cs="Times New Roman"/>
          <w:b w:val="0"/>
          <w:color w:val="000000"/>
          <w:sz w:val="28"/>
          <w:lang w:val="en-US" w:eastAsia="zh-CN"/>
        </w:rPr>
        <w:t>单位</w:t>
      </w:r>
      <w:r>
        <w:rPr>
          <w:rFonts w:ascii="Times New Roman" w:hAnsi="Times New Roman" w:eastAsia="方正仿宋_GBK" w:cs="Times New Roman"/>
          <w:b w:val="0"/>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both"/>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F42A1E"/>
    <w:multiLevelType w:val="singleLevel"/>
    <w:tmpl w:val="55F42A1E"/>
    <w:lvl w:ilvl="0" w:tentative="0">
      <w:start w:val="1"/>
      <w:numFmt w:val="decimal"/>
      <w:lvlText w:val="%1."/>
      <w:lvlJc w:val="left"/>
      <w:pPr>
        <w:tabs>
          <w:tab w:val="left" w:pos="312"/>
        </w:tabs>
      </w:pPr>
    </w:lvl>
  </w:abstractNum>
  <w:abstractNum w:abstractNumId="1">
    <w:nsid w:val="748A6F70"/>
    <w:multiLevelType w:val="singleLevel"/>
    <w:tmpl w:val="748A6F70"/>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mY3NDkwMTllMTk5NzQ3OWI1ZDVlNzdlYWJjYWJiNWMifQ=="/>
  </w:docVars>
  <w:rsids>
    <w:rsidRoot w:val="00000000"/>
    <w:rsid w:val="021A2861"/>
    <w:rsid w:val="04313E28"/>
    <w:rsid w:val="06405192"/>
    <w:rsid w:val="07A555CF"/>
    <w:rsid w:val="0A573505"/>
    <w:rsid w:val="10E45965"/>
    <w:rsid w:val="112037EB"/>
    <w:rsid w:val="16FB7E37"/>
    <w:rsid w:val="18013062"/>
    <w:rsid w:val="1B0E667B"/>
    <w:rsid w:val="1BDF46F6"/>
    <w:rsid w:val="1CB65796"/>
    <w:rsid w:val="1F6F4CBA"/>
    <w:rsid w:val="204C7FAB"/>
    <w:rsid w:val="26D77822"/>
    <w:rsid w:val="296E0005"/>
    <w:rsid w:val="2E716128"/>
    <w:rsid w:val="3B436F8A"/>
    <w:rsid w:val="3CE34933"/>
    <w:rsid w:val="3E900215"/>
    <w:rsid w:val="494D1261"/>
    <w:rsid w:val="4A2C5B53"/>
    <w:rsid w:val="4E377E0F"/>
    <w:rsid w:val="54374004"/>
    <w:rsid w:val="562E36FF"/>
    <w:rsid w:val="58D92BDB"/>
    <w:rsid w:val="5D920395"/>
    <w:rsid w:val="5F80387B"/>
    <w:rsid w:val="5FEF7F48"/>
    <w:rsid w:val="6648433E"/>
    <w:rsid w:val="6BD6445C"/>
    <w:rsid w:val="7B7C0A67"/>
    <w:rsid w:val="7D7609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5" Type="http://schemas.openxmlformats.org/officeDocument/2006/relationships/fontTable" Target="fontTable.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2023-04-07T13:50:41Z</dcterms:created>
  <dcterms:modified xsi:type="dcterms:W3CDTF">2023-04-07T05:50:41Z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2023-04-07T13:50:30Z</dcterms:created>
  <dcterms:modified xsi:type="dcterms:W3CDTF">2023-04-07T05:50:30Z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2023-04-07T13:50:29Z</dcterms:created>
  <dcterms:modified xsi:type="dcterms:W3CDTF">2023-04-07T05:50:29Z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2023-04-07T13:50:40Z</dcterms:created>
  <dcterms:modified xsi:type="dcterms:W3CDTF">2023-04-07T05:50:40Z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2023-04-07T13:50:30Z</dcterms:created>
  <dcterms:modified xsi:type="dcterms:W3CDTF">2023-04-07T05:50:30Z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2023-04-07T13:50:30Z</dcterms:created>
  <dcterms:modified xsi:type="dcterms:W3CDTF">2023-04-07T05:50:30Z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2023-04-07T13:50:29Z</dcterms:created>
  <dcterms:modified xsi:type="dcterms:W3CDTF">2023-04-07T05:50:29Z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2023-04-07T13:50:41Z</dcterms:created>
  <dcterms:modified xsi:type="dcterms:W3CDTF">2023-04-07T05:50:41Z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2023-04-07T13:50:40Z</dcterms:created>
  <dcterms:modified xsi:type="dcterms:W3CDTF">2023-04-07T05:50:40Z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2023-04-07T13:50:40Z</dcterms:created>
  <dcterms:modified xsi:type="dcterms:W3CDTF">2023-04-07T05:50:40Z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2023-04-07T13:50:41Z</dcterms:created>
  <dcterms:modified xsi:type="dcterms:W3CDTF">2023-04-07T05:50:41Z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2023-04-07T13:50:25Z</dcterms:created>
  <dcterms:modified xsi:type="dcterms:W3CDTF">2023-04-07T05:50:25Z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2023-04-07T13:50:39Z</dcterms:created>
  <dcterms:modified xsi:type="dcterms:W3CDTF">2023-04-07T05:50:39Z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2023-04-07T13:50:30Z</dcterms:created>
  <dcterms:modified xsi:type="dcterms:W3CDTF">2023-04-07T05:50:30Z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2023-04-07T13:50:30Z</dcterms:created>
  <dcterms:modified xsi:type="dcterms:W3CDTF">2023-04-07T05:50:30Z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2023-04-07T13:50:40Z</dcterms:created>
  <dcterms:modified xsi:type="dcterms:W3CDTF">2023-04-07T05:50:40Z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2023-04-07T13:50:41Z</dcterms:created>
  <dcterms:modified xsi:type="dcterms:W3CDTF">2023-04-07T05:50:41Z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2023-04-07T13:50:30Z</dcterms:created>
  <dcterms:modified xsi:type="dcterms:W3CDTF">2023-04-07T05:50:30Z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2023-04-07T13:50:31Z</dcterms:created>
  <dcterms:modified xsi:type="dcterms:W3CDTF">2023-04-07T05:50:31Z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2023-04-07T13:50:31Z</dcterms:created>
  <dcterms:modified xsi:type="dcterms:W3CDTF">2023-04-07T05:50:31Z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2023-04-07T13:50:40Z</dcterms:created>
  <dcterms:modified xsi:type="dcterms:W3CDTF">2023-04-07T05:50:40Z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2023-04-07T13:50:39Z</dcterms:created>
  <dcterms:modified xsi:type="dcterms:W3CDTF">2023-04-07T05:50:39Z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2023-04-07T13:50:40Z</dcterms:created>
  <dcterms:modified xsi:type="dcterms:W3CDTF">2023-04-07T05:50:40Z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2023-04-07T13:50:29Z</dcterms:created>
  <dcterms:modified xsi:type="dcterms:W3CDTF">2023-04-07T05:50:29Z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2023-04-07T13:50:31Z</dcterms:created>
  <dcterms:modified xsi:type="dcterms:W3CDTF">2023-04-07T05:50:31Z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2023-04-07T13:50:31Z</dcterms:created>
  <dcterms:modified xsi:type="dcterms:W3CDTF">2023-04-07T05:50:31Z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2023-04-07T13:50:31Z</dcterms:created>
  <dcterms:modified xsi:type="dcterms:W3CDTF">2023-04-07T05:50:31Z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2023-04-07T13:50:40Z</dcterms:created>
  <dcterms:modified xsi:type="dcterms:W3CDTF">2023-04-07T05:50:40Z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2023-04-07T13:50:31Z</dcterms:created>
  <dcterms:modified xsi:type="dcterms:W3CDTF">2023-04-07T05:50:31Z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2023-04-07T13:50:28Z</dcterms:created>
  <dcterms:modified xsi:type="dcterms:W3CDTF">2023-04-07T05:50:28Z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2023-04-07T13:50:31Z</dcterms:created>
  <dcterms:modified xsi:type="dcterms:W3CDTF">2023-04-07T05:50:31Z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2023-04-07T13:50:31Z</dcterms:created>
  <dcterms:modified xsi:type="dcterms:W3CDTF">2023-04-07T05:50:31Z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2023-04-07T13:50:32Z</dcterms:created>
  <dcterms:modified xsi:type="dcterms:W3CDTF">2023-04-07T05:50:32Z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2023-04-07T13:50:32Z</dcterms:created>
  <dcterms:modified xsi:type="dcterms:W3CDTF">2023-04-07T05:50:32Z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2023-04-07T13:50:32Z</dcterms:created>
  <dcterms:modified xsi:type="dcterms:W3CDTF">2023-04-07T05:50:32Z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2023-04-07T13:50:35Z</dcterms:created>
  <dcterms:modified xsi:type="dcterms:W3CDTF">2023-04-07T05:50:35Z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2023-04-07T13:50:38Z</dcterms:created>
  <dcterms:modified xsi:type="dcterms:W3CDTF">2023-04-07T05:50:38Z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2023-04-07T13:50:38Z</dcterms:created>
  <dcterms:modified xsi:type="dcterms:W3CDTF">2023-04-07T05:50:38Z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2023-04-07T13:50:30Z</dcterms:created>
  <dcterms:modified xsi:type="dcterms:W3CDTF">2023-04-07T05:50:30Z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2023-04-07T13:50:38Z</dcterms:created>
  <dcterms:modified xsi:type="dcterms:W3CDTF">2023-04-07T05:50:38Z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2023-04-07T13:50:38Z</dcterms:created>
  <dcterms:modified xsi:type="dcterms:W3CDTF">2023-04-07T05:50:38Z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2023-04-07T13:50:42Z</dcterms:created>
  <dcterms:modified xsi:type="dcterms:W3CDTF">2023-04-07T05:50:42Z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2023-04-07T13:50:29Z</dcterms:created>
  <dcterms:modified xsi:type="dcterms:W3CDTF">2023-04-07T05:50:29Z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2023-04-07T13:50:29Z</dcterms:created>
  <dcterms:modified xsi:type="dcterms:W3CDTF">2023-04-07T05:50:29Z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2023-04-07T13:50:28Z</dcterms:created>
  <dcterms:modified xsi:type="dcterms:W3CDTF">2023-04-07T05:50:28Z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2023-04-07T13:50:28Z</dcterms:created>
  <dcterms:modified xsi:type="dcterms:W3CDTF">2023-04-07T05:50:28Z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2023-04-07T13:50:38Z</dcterms:created>
  <dcterms:modified xsi:type="dcterms:W3CDTF">2023-04-07T05:50:38Z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2023-04-07T13:50:38Z</dcterms:created>
  <dcterms:modified xsi:type="dcterms:W3CDTF">2023-04-07T05:50:38Z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2023-04-07T13:50:39Z</dcterms:created>
  <dcterms:modified xsi:type="dcterms:W3CDTF">2023-04-07T05:50:39Z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2023-04-07T13:50:39Z</dcterms:created>
  <dcterms:modified xsi:type="dcterms:W3CDTF">2023-04-07T05:50:39Z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2023-04-07T13:50:30Z</dcterms:created>
  <dcterms:modified xsi:type="dcterms:W3CDTF">2023-04-07T05:50:30Z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2023-04-07T13:50:39Z</dcterms:created>
  <dcterms:modified xsi:type="dcterms:W3CDTF">2023-04-07T05:50:39Z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2023-04-07T13:50:40Z</dcterms:created>
  <dcterms:modified xsi:type="dcterms:W3CDTF">2023-04-07T05:50:39Z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2023-04-07T13:50:39Z</dcterms:created>
  <dcterms:modified xsi:type="dcterms:W3CDTF">2023-04-07T05:50:39Z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2023-04-07T13:50:39Z</dcterms:created>
  <dcterms:modified xsi:type="dcterms:W3CDTF">2023-04-07T05:50:39Z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2023-04-07T13:50:29Z</dcterms:created>
  <dcterms:modified xsi:type="dcterms:W3CDTF">2023-04-07T05:50:29Z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2023-04-07T13:50:41Z</dcterms:created>
  <dcterms:modified xsi:type="dcterms:W3CDTF">2023-04-07T05:50:41Z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2023-04-07T13:50:41Z</dcterms:created>
  <dcterms:modified xsi:type="dcterms:W3CDTF">2023-04-07T05:50:41Z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2023-04-07T13:50:29Z</dcterms:created>
  <dcterms:modified xsi:type="dcterms:W3CDTF">2023-04-07T05:50:29Z</dcterms:modified>
</cp:coreProperties>
</file>

<file path=customXml/itemProps1.xml><?xml version="1.0" encoding="utf-8"?>
<ds:datastoreItem xmlns:ds="http://schemas.openxmlformats.org/officeDocument/2006/customXml" ds:itemID="{60911ee0-033b-4333-857d-49d6b72b9d14}">
  <ds:schemaRefs/>
</ds:datastoreItem>
</file>

<file path=customXml/itemProps10.xml><?xml version="1.0" encoding="utf-8"?>
<ds:datastoreItem xmlns:ds="http://schemas.openxmlformats.org/officeDocument/2006/customXml" ds:itemID="{e150976a-eda6-438a-8c42-61f22e59dca2}">
  <ds:schemaRefs/>
</ds:datastoreItem>
</file>

<file path=customXml/itemProps100.xml><?xml version="1.0" encoding="utf-8"?>
<ds:datastoreItem xmlns:ds="http://schemas.openxmlformats.org/officeDocument/2006/customXml" ds:itemID="{47154d8d-1ddc-48c6-944c-bf2f4a759080}">
  <ds:schemaRefs/>
</ds:datastoreItem>
</file>

<file path=customXml/itemProps101.xml><?xml version="1.0" encoding="utf-8"?>
<ds:datastoreItem xmlns:ds="http://schemas.openxmlformats.org/officeDocument/2006/customXml" ds:itemID="{9b3d2afd-c58c-4d84-9d83-6d097c6fa7a7}">
  <ds:schemaRefs/>
</ds:datastoreItem>
</file>

<file path=customXml/itemProps102.xml><?xml version="1.0" encoding="utf-8"?>
<ds:datastoreItem xmlns:ds="http://schemas.openxmlformats.org/officeDocument/2006/customXml" ds:itemID="{fb886547-4e39-405a-9a68-7416c4971d84}">
  <ds:schemaRefs/>
</ds:datastoreItem>
</file>

<file path=customXml/itemProps103.xml><?xml version="1.0" encoding="utf-8"?>
<ds:datastoreItem xmlns:ds="http://schemas.openxmlformats.org/officeDocument/2006/customXml" ds:itemID="{2cb8f4f3-dd4f-44c7-a171-33c63c7c92b3}">
  <ds:schemaRefs/>
</ds:datastoreItem>
</file>

<file path=customXml/itemProps104.xml><?xml version="1.0" encoding="utf-8"?>
<ds:datastoreItem xmlns:ds="http://schemas.openxmlformats.org/officeDocument/2006/customXml" ds:itemID="{31a44994-a89c-47c3-b1a6-9deb3c196816}">
  <ds:schemaRefs/>
</ds:datastoreItem>
</file>

<file path=customXml/itemProps105.xml><?xml version="1.0" encoding="utf-8"?>
<ds:datastoreItem xmlns:ds="http://schemas.openxmlformats.org/officeDocument/2006/customXml" ds:itemID="{041fec12-d14c-4d43-9b8e-9ca836136930}">
  <ds:schemaRefs/>
</ds:datastoreItem>
</file>

<file path=customXml/itemProps106.xml><?xml version="1.0" encoding="utf-8"?>
<ds:datastoreItem xmlns:ds="http://schemas.openxmlformats.org/officeDocument/2006/customXml" ds:itemID="{bfeb6da7-fa07-4cbe-aae9-93e9391fdb79}">
  <ds:schemaRefs/>
</ds:datastoreItem>
</file>

<file path=customXml/itemProps107.xml><?xml version="1.0" encoding="utf-8"?>
<ds:datastoreItem xmlns:ds="http://schemas.openxmlformats.org/officeDocument/2006/customXml" ds:itemID="{952a21e2-c1a4-44a3-9484-8ffa646d9822}">
  <ds:schemaRefs/>
</ds:datastoreItem>
</file>

<file path=customXml/itemProps108.xml><?xml version="1.0" encoding="utf-8"?>
<ds:datastoreItem xmlns:ds="http://schemas.openxmlformats.org/officeDocument/2006/customXml" ds:itemID="{61e7d7e1-0d3f-4e38-bb92-31665382632a}">
  <ds:schemaRefs/>
</ds:datastoreItem>
</file>

<file path=customXml/itemProps109.xml><?xml version="1.0" encoding="utf-8"?>
<ds:datastoreItem xmlns:ds="http://schemas.openxmlformats.org/officeDocument/2006/customXml" ds:itemID="{862324e7-aa2f-4d91-8c72-75c405f08681}">
  <ds:schemaRefs/>
</ds:datastoreItem>
</file>

<file path=customXml/itemProps11.xml><?xml version="1.0" encoding="utf-8"?>
<ds:datastoreItem xmlns:ds="http://schemas.openxmlformats.org/officeDocument/2006/customXml" ds:itemID="{19c33cd0-8dbb-4a39-b48d-bd301cbc9eff}">
  <ds:schemaRefs/>
</ds:datastoreItem>
</file>

<file path=customXml/itemProps110.xml><?xml version="1.0" encoding="utf-8"?>
<ds:datastoreItem xmlns:ds="http://schemas.openxmlformats.org/officeDocument/2006/customXml" ds:itemID="{061e94aa-ef15-4632-933a-3c07d2308a9c}">
  <ds:schemaRefs/>
</ds:datastoreItem>
</file>

<file path=customXml/itemProps111.xml><?xml version="1.0" encoding="utf-8"?>
<ds:datastoreItem xmlns:ds="http://schemas.openxmlformats.org/officeDocument/2006/customXml" ds:itemID="{17fd2890-bd9a-402a-b84d-a33d93873b0a}">
  <ds:schemaRefs/>
</ds:datastoreItem>
</file>

<file path=customXml/itemProps112.xml><?xml version="1.0" encoding="utf-8"?>
<ds:datastoreItem xmlns:ds="http://schemas.openxmlformats.org/officeDocument/2006/customXml" ds:itemID="{1c7dc176-f84d-4cc8-a7e0-035598544bf9}">
  <ds:schemaRefs/>
</ds:datastoreItem>
</file>

<file path=customXml/itemProps113.xml><?xml version="1.0" encoding="utf-8"?>
<ds:datastoreItem xmlns:ds="http://schemas.openxmlformats.org/officeDocument/2006/customXml" ds:itemID="{ec953a22-63c0-4edd-a0d6-30c898b0c690}">
  <ds:schemaRefs/>
</ds:datastoreItem>
</file>

<file path=customXml/itemProps114.xml><?xml version="1.0" encoding="utf-8"?>
<ds:datastoreItem xmlns:ds="http://schemas.openxmlformats.org/officeDocument/2006/customXml" ds:itemID="{d937e98e-d1b0-48f1-be65-57a8e2bfb51a}">
  <ds:schemaRefs/>
</ds:datastoreItem>
</file>

<file path=customXml/itemProps115.xml><?xml version="1.0" encoding="utf-8"?>
<ds:datastoreItem xmlns:ds="http://schemas.openxmlformats.org/officeDocument/2006/customXml" ds:itemID="{7e3f754e-1abd-4638-b80e-28ac61d79cdb}">
  <ds:schemaRefs/>
</ds:datastoreItem>
</file>

<file path=customXml/itemProps116.xml><?xml version="1.0" encoding="utf-8"?>
<ds:datastoreItem xmlns:ds="http://schemas.openxmlformats.org/officeDocument/2006/customXml" ds:itemID="{cd912426-a2c9-4472-a07a-321f0a93879d}">
  <ds:schemaRefs/>
</ds:datastoreItem>
</file>

<file path=customXml/itemProps117.xml><?xml version="1.0" encoding="utf-8"?>
<ds:datastoreItem xmlns:ds="http://schemas.openxmlformats.org/officeDocument/2006/customXml" ds:itemID="{93ff5fa8-5f5b-40c2-8e91-68ebfe25335d}">
  <ds:schemaRefs/>
</ds:datastoreItem>
</file>

<file path=customXml/itemProps118.xml><?xml version="1.0" encoding="utf-8"?>
<ds:datastoreItem xmlns:ds="http://schemas.openxmlformats.org/officeDocument/2006/customXml" ds:itemID="{22b76c09-08d0-4f44-a030-8c397035ba58}">
  <ds:schemaRefs/>
</ds:datastoreItem>
</file>

<file path=customXml/itemProps12.xml><?xml version="1.0" encoding="utf-8"?>
<ds:datastoreItem xmlns:ds="http://schemas.openxmlformats.org/officeDocument/2006/customXml" ds:itemID="{d19d5038-d09b-4793-afa1-573167fb3305}">
  <ds:schemaRefs/>
</ds:datastoreItem>
</file>

<file path=customXml/itemProps13.xml><?xml version="1.0" encoding="utf-8"?>
<ds:datastoreItem xmlns:ds="http://schemas.openxmlformats.org/officeDocument/2006/customXml" ds:itemID="{49db07f0-637d-448a-8041-1a9349ed92f8}">
  <ds:schemaRefs/>
</ds:datastoreItem>
</file>

<file path=customXml/itemProps14.xml><?xml version="1.0" encoding="utf-8"?>
<ds:datastoreItem xmlns:ds="http://schemas.openxmlformats.org/officeDocument/2006/customXml" ds:itemID="{c495f519-9caf-4e4a-b13e-173dab52fe9d}">
  <ds:schemaRefs/>
</ds:datastoreItem>
</file>

<file path=customXml/itemProps15.xml><?xml version="1.0" encoding="utf-8"?>
<ds:datastoreItem xmlns:ds="http://schemas.openxmlformats.org/officeDocument/2006/customXml" ds:itemID="{abe5f86d-6b21-438e-a6f0-44cec2a8165b}">
  <ds:schemaRefs/>
</ds:datastoreItem>
</file>

<file path=customXml/itemProps16.xml><?xml version="1.0" encoding="utf-8"?>
<ds:datastoreItem xmlns:ds="http://schemas.openxmlformats.org/officeDocument/2006/customXml" ds:itemID="{516d44b9-6c38-4974-93fc-dda468703b7b}">
  <ds:schemaRefs/>
</ds:datastoreItem>
</file>

<file path=customXml/itemProps17.xml><?xml version="1.0" encoding="utf-8"?>
<ds:datastoreItem xmlns:ds="http://schemas.openxmlformats.org/officeDocument/2006/customXml" ds:itemID="{5e0b17c4-a40b-41f2-9da8-1e01e622c8a9}">
  <ds:schemaRefs/>
</ds:datastoreItem>
</file>

<file path=customXml/itemProps18.xml><?xml version="1.0" encoding="utf-8"?>
<ds:datastoreItem xmlns:ds="http://schemas.openxmlformats.org/officeDocument/2006/customXml" ds:itemID="{fca85b87-5881-42da-8831-ef0d91b6a91b}">
  <ds:schemaRefs/>
</ds:datastoreItem>
</file>

<file path=customXml/itemProps19.xml><?xml version="1.0" encoding="utf-8"?>
<ds:datastoreItem xmlns:ds="http://schemas.openxmlformats.org/officeDocument/2006/customXml" ds:itemID="{869434bb-7486-48c6-bc0f-5733bacbd5e9}">
  <ds:schemaRefs/>
</ds:datastoreItem>
</file>

<file path=customXml/itemProps2.xml><?xml version="1.0" encoding="utf-8"?>
<ds:datastoreItem xmlns:ds="http://schemas.openxmlformats.org/officeDocument/2006/customXml" ds:itemID="{171bfd68-875e-4bda-90e5-3d88a5036cc0}">
  <ds:schemaRefs/>
</ds:datastoreItem>
</file>

<file path=customXml/itemProps20.xml><?xml version="1.0" encoding="utf-8"?>
<ds:datastoreItem xmlns:ds="http://schemas.openxmlformats.org/officeDocument/2006/customXml" ds:itemID="{a0352d7e-3963-4e2a-ba4a-13428672a64f}">
  <ds:schemaRefs/>
</ds:datastoreItem>
</file>

<file path=customXml/itemProps21.xml><?xml version="1.0" encoding="utf-8"?>
<ds:datastoreItem xmlns:ds="http://schemas.openxmlformats.org/officeDocument/2006/customXml" ds:itemID="{ea5cd33c-87e3-4139-a154-f28cfd25384c}">
  <ds:schemaRefs/>
</ds:datastoreItem>
</file>

<file path=customXml/itemProps22.xml><?xml version="1.0" encoding="utf-8"?>
<ds:datastoreItem xmlns:ds="http://schemas.openxmlformats.org/officeDocument/2006/customXml" ds:itemID="{618945df-75da-4d0a-bdf2-80ffcf74d54c}">
  <ds:schemaRefs/>
</ds:datastoreItem>
</file>

<file path=customXml/itemProps23.xml><?xml version="1.0" encoding="utf-8"?>
<ds:datastoreItem xmlns:ds="http://schemas.openxmlformats.org/officeDocument/2006/customXml" ds:itemID="{34bc262f-81bb-4f95-ab6a-60bfcafb3fb0}">
  <ds:schemaRefs/>
</ds:datastoreItem>
</file>

<file path=customXml/itemProps24.xml><?xml version="1.0" encoding="utf-8"?>
<ds:datastoreItem xmlns:ds="http://schemas.openxmlformats.org/officeDocument/2006/customXml" ds:itemID="{50d534eb-3d88-4bc7-88cb-02fd759a12c5}">
  <ds:schemaRefs/>
</ds:datastoreItem>
</file>

<file path=customXml/itemProps25.xml><?xml version="1.0" encoding="utf-8"?>
<ds:datastoreItem xmlns:ds="http://schemas.openxmlformats.org/officeDocument/2006/customXml" ds:itemID="{3716a96e-b987-40a1-8fc3-57fe4d08ecc1}">
  <ds:schemaRefs/>
</ds:datastoreItem>
</file>

<file path=customXml/itemProps26.xml><?xml version="1.0" encoding="utf-8"?>
<ds:datastoreItem xmlns:ds="http://schemas.openxmlformats.org/officeDocument/2006/customXml" ds:itemID="{9f987b6b-c67a-440a-b525-3ac37efe3d74}">
  <ds:schemaRefs/>
</ds:datastoreItem>
</file>

<file path=customXml/itemProps27.xml><?xml version="1.0" encoding="utf-8"?>
<ds:datastoreItem xmlns:ds="http://schemas.openxmlformats.org/officeDocument/2006/customXml" ds:itemID="{e4256ab5-879b-4015-8cdc-82337bfc3510}">
  <ds:schemaRefs/>
</ds:datastoreItem>
</file>

<file path=customXml/itemProps28.xml><?xml version="1.0" encoding="utf-8"?>
<ds:datastoreItem xmlns:ds="http://schemas.openxmlformats.org/officeDocument/2006/customXml" ds:itemID="{ec5ae1e8-5082-40cd-ad65-afb3a78df3ce}">
  <ds:schemaRefs/>
</ds:datastoreItem>
</file>

<file path=customXml/itemProps29.xml><?xml version="1.0" encoding="utf-8"?>
<ds:datastoreItem xmlns:ds="http://schemas.openxmlformats.org/officeDocument/2006/customXml" ds:itemID="{c3c40dbe-ec5e-4381-bf1f-3bc5d44f1b9c}">
  <ds:schemaRefs/>
</ds:datastoreItem>
</file>

<file path=customXml/itemProps3.xml><?xml version="1.0" encoding="utf-8"?>
<ds:datastoreItem xmlns:ds="http://schemas.openxmlformats.org/officeDocument/2006/customXml" ds:itemID="{e3cfa0f1-6ec5-46bc-bd34-3e42645eea26}">
  <ds:schemaRefs/>
</ds:datastoreItem>
</file>

<file path=customXml/itemProps30.xml><?xml version="1.0" encoding="utf-8"?>
<ds:datastoreItem xmlns:ds="http://schemas.openxmlformats.org/officeDocument/2006/customXml" ds:itemID="{6bc7750b-16ba-435c-b585-04aea0a7f0f2}">
  <ds:schemaRefs/>
</ds:datastoreItem>
</file>

<file path=customXml/itemProps31.xml><?xml version="1.0" encoding="utf-8"?>
<ds:datastoreItem xmlns:ds="http://schemas.openxmlformats.org/officeDocument/2006/customXml" ds:itemID="{63d27730-b57f-4f05-a219-db6beb2c9ac7}">
  <ds:schemaRefs/>
</ds:datastoreItem>
</file>

<file path=customXml/itemProps32.xml><?xml version="1.0" encoding="utf-8"?>
<ds:datastoreItem xmlns:ds="http://schemas.openxmlformats.org/officeDocument/2006/customXml" ds:itemID="{1523abbe-f12d-497c-97ed-21ff5ca9088d}">
  <ds:schemaRefs/>
</ds:datastoreItem>
</file>

<file path=customXml/itemProps33.xml><?xml version="1.0" encoding="utf-8"?>
<ds:datastoreItem xmlns:ds="http://schemas.openxmlformats.org/officeDocument/2006/customXml" ds:itemID="{9d6226fc-1c34-4d69-88ec-d4244fa78f3a}">
  <ds:schemaRefs/>
</ds:datastoreItem>
</file>

<file path=customXml/itemProps34.xml><?xml version="1.0" encoding="utf-8"?>
<ds:datastoreItem xmlns:ds="http://schemas.openxmlformats.org/officeDocument/2006/customXml" ds:itemID="{63c8fa51-4f70-44c3-baf1-817f00e239d7}">
  <ds:schemaRefs/>
</ds:datastoreItem>
</file>

<file path=customXml/itemProps35.xml><?xml version="1.0" encoding="utf-8"?>
<ds:datastoreItem xmlns:ds="http://schemas.openxmlformats.org/officeDocument/2006/customXml" ds:itemID="{33fbd582-ec9b-43dc-80d8-8ee6f9bd8a37}">
  <ds:schemaRefs/>
</ds:datastoreItem>
</file>

<file path=customXml/itemProps36.xml><?xml version="1.0" encoding="utf-8"?>
<ds:datastoreItem xmlns:ds="http://schemas.openxmlformats.org/officeDocument/2006/customXml" ds:itemID="{401414c7-0f58-4058-b8cf-48327970fb6b}">
  <ds:schemaRefs/>
</ds:datastoreItem>
</file>

<file path=customXml/itemProps37.xml><?xml version="1.0" encoding="utf-8"?>
<ds:datastoreItem xmlns:ds="http://schemas.openxmlformats.org/officeDocument/2006/customXml" ds:itemID="{e077034a-e43b-4d4e-8412-1bbfe1bd4bfc}">
  <ds:schemaRefs/>
</ds:datastoreItem>
</file>

<file path=customXml/itemProps38.xml><?xml version="1.0" encoding="utf-8"?>
<ds:datastoreItem xmlns:ds="http://schemas.openxmlformats.org/officeDocument/2006/customXml" ds:itemID="{e61da820-a21d-451d-a1b8-d8e436e0c667}">
  <ds:schemaRefs/>
</ds:datastoreItem>
</file>

<file path=customXml/itemProps39.xml><?xml version="1.0" encoding="utf-8"?>
<ds:datastoreItem xmlns:ds="http://schemas.openxmlformats.org/officeDocument/2006/customXml" ds:itemID="{fd125bbf-10fd-456a-8b56-f43b681ceddd}">
  <ds:schemaRefs/>
</ds:datastoreItem>
</file>

<file path=customXml/itemProps4.xml><?xml version="1.0" encoding="utf-8"?>
<ds:datastoreItem xmlns:ds="http://schemas.openxmlformats.org/officeDocument/2006/customXml" ds:itemID="{3f9445a1-dc4b-4621-848d-432a521bf9ca}">
  <ds:schemaRefs/>
</ds:datastoreItem>
</file>

<file path=customXml/itemProps40.xml><?xml version="1.0" encoding="utf-8"?>
<ds:datastoreItem xmlns:ds="http://schemas.openxmlformats.org/officeDocument/2006/customXml" ds:itemID="{de091fe6-f894-496b-a1e8-ad9e3ec6ff43}">
  <ds:schemaRefs/>
</ds:datastoreItem>
</file>

<file path=customXml/itemProps41.xml><?xml version="1.0" encoding="utf-8"?>
<ds:datastoreItem xmlns:ds="http://schemas.openxmlformats.org/officeDocument/2006/customXml" ds:itemID="{7478b53e-fb4d-4ac3-8894-97234d36d856}">
  <ds:schemaRefs/>
</ds:datastoreItem>
</file>

<file path=customXml/itemProps42.xml><?xml version="1.0" encoding="utf-8"?>
<ds:datastoreItem xmlns:ds="http://schemas.openxmlformats.org/officeDocument/2006/customXml" ds:itemID="{64002619-09d4-4339-ae1a-bcaec28fa985}">
  <ds:schemaRefs/>
</ds:datastoreItem>
</file>

<file path=customXml/itemProps43.xml><?xml version="1.0" encoding="utf-8"?>
<ds:datastoreItem xmlns:ds="http://schemas.openxmlformats.org/officeDocument/2006/customXml" ds:itemID="{4991cf17-c336-4979-a652-a570f237e100}">
  <ds:schemaRefs/>
</ds:datastoreItem>
</file>

<file path=customXml/itemProps44.xml><?xml version="1.0" encoding="utf-8"?>
<ds:datastoreItem xmlns:ds="http://schemas.openxmlformats.org/officeDocument/2006/customXml" ds:itemID="{a980b583-b483-42bf-8abe-96d623118b0b}">
  <ds:schemaRefs/>
</ds:datastoreItem>
</file>

<file path=customXml/itemProps45.xml><?xml version="1.0" encoding="utf-8"?>
<ds:datastoreItem xmlns:ds="http://schemas.openxmlformats.org/officeDocument/2006/customXml" ds:itemID="{af44292d-cf19-41c7-8140-2e41d2a7a027}">
  <ds:schemaRefs/>
</ds:datastoreItem>
</file>

<file path=customXml/itemProps46.xml><?xml version="1.0" encoding="utf-8"?>
<ds:datastoreItem xmlns:ds="http://schemas.openxmlformats.org/officeDocument/2006/customXml" ds:itemID="{5a50be45-33d3-4c68-909e-c5a0de9d7a08}">
  <ds:schemaRefs/>
</ds:datastoreItem>
</file>

<file path=customXml/itemProps47.xml><?xml version="1.0" encoding="utf-8"?>
<ds:datastoreItem xmlns:ds="http://schemas.openxmlformats.org/officeDocument/2006/customXml" ds:itemID="{58fe5d4f-8758-4c9b-8b36-0eed175ff5a6}">
  <ds:schemaRefs/>
</ds:datastoreItem>
</file>

<file path=customXml/itemProps48.xml><?xml version="1.0" encoding="utf-8"?>
<ds:datastoreItem xmlns:ds="http://schemas.openxmlformats.org/officeDocument/2006/customXml" ds:itemID="{811def6f-2004-491f-82f5-78b082dc9521}">
  <ds:schemaRefs/>
</ds:datastoreItem>
</file>

<file path=customXml/itemProps49.xml><?xml version="1.0" encoding="utf-8"?>
<ds:datastoreItem xmlns:ds="http://schemas.openxmlformats.org/officeDocument/2006/customXml" ds:itemID="{e70af0a9-6134-4dcb-bfc1-f13d45e2354f}">
  <ds:schemaRefs/>
</ds:datastoreItem>
</file>

<file path=customXml/itemProps5.xml><?xml version="1.0" encoding="utf-8"?>
<ds:datastoreItem xmlns:ds="http://schemas.openxmlformats.org/officeDocument/2006/customXml" ds:itemID="{831a842b-d084-4ef6-9f7b-5b45acbe4fe5}">
  <ds:schemaRefs/>
</ds:datastoreItem>
</file>

<file path=customXml/itemProps50.xml><?xml version="1.0" encoding="utf-8"?>
<ds:datastoreItem xmlns:ds="http://schemas.openxmlformats.org/officeDocument/2006/customXml" ds:itemID="{dbf45f8f-90b6-4b17-b5e5-451f9f0e06a8}">
  <ds:schemaRefs/>
</ds:datastoreItem>
</file>

<file path=customXml/itemProps51.xml><?xml version="1.0" encoding="utf-8"?>
<ds:datastoreItem xmlns:ds="http://schemas.openxmlformats.org/officeDocument/2006/customXml" ds:itemID="{f4ad3e4f-1bc3-4aba-ac49-2bc32ff7380f}">
  <ds:schemaRefs/>
</ds:datastoreItem>
</file>

<file path=customXml/itemProps52.xml><?xml version="1.0" encoding="utf-8"?>
<ds:datastoreItem xmlns:ds="http://schemas.openxmlformats.org/officeDocument/2006/customXml" ds:itemID="{702a3c3f-25bb-4ca0-9c55-d870d02f2ad8}">
  <ds:schemaRefs/>
</ds:datastoreItem>
</file>

<file path=customXml/itemProps53.xml><?xml version="1.0" encoding="utf-8"?>
<ds:datastoreItem xmlns:ds="http://schemas.openxmlformats.org/officeDocument/2006/customXml" ds:itemID="{93bd1d4b-a1e6-4306-8a10-babd2d53e407}">
  <ds:schemaRefs/>
</ds:datastoreItem>
</file>

<file path=customXml/itemProps54.xml><?xml version="1.0" encoding="utf-8"?>
<ds:datastoreItem xmlns:ds="http://schemas.openxmlformats.org/officeDocument/2006/customXml" ds:itemID="{779be78b-9792-4b14-b8f3-7a577027bcd7}">
  <ds:schemaRefs/>
</ds:datastoreItem>
</file>

<file path=customXml/itemProps55.xml><?xml version="1.0" encoding="utf-8"?>
<ds:datastoreItem xmlns:ds="http://schemas.openxmlformats.org/officeDocument/2006/customXml" ds:itemID="{5089626d-9dec-425a-8486-086572ce6ae7}">
  <ds:schemaRefs/>
</ds:datastoreItem>
</file>

<file path=customXml/itemProps56.xml><?xml version="1.0" encoding="utf-8"?>
<ds:datastoreItem xmlns:ds="http://schemas.openxmlformats.org/officeDocument/2006/customXml" ds:itemID="{8da72a84-14e0-4558-8656-97ea861d23d5}">
  <ds:schemaRefs/>
</ds:datastoreItem>
</file>

<file path=customXml/itemProps57.xml><?xml version="1.0" encoding="utf-8"?>
<ds:datastoreItem xmlns:ds="http://schemas.openxmlformats.org/officeDocument/2006/customXml" ds:itemID="{cb508e81-8900-4bc6-ab74-dd75abc01b5b}">
  <ds:schemaRefs/>
</ds:datastoreItem>
</file>

<file path=customXml/itemProps58.xml><?xml version="1.0" encoding="utf-8"?>
<ds:datastoreItem xmlns:ds="http://schemas.openxmlformats.org/officeDocument/2006/customXml" ds:itemID="{778da9ed-23e4-4185-8f2e-b1bc87ac69a1}">
  <ds:schemaRefs/>
</ds:datastoreItem>
</file>

<file path=customXml/itemProps59.xml><?xml version="1.0" encoding="utf-8"?>
<ds:datastoreItem xmlns:ds="http://schemas.openxmlformats.org/officeDocument/2006/customXml" ds:itemID="{372f5cfb-2803-4cff-99c4-00715e33010d}">
  <ds:schemaRefs/>
</ds:datastoreItem>
</file>

<file path=customXml/itemProps6.xml><?xml version="1.0" encoding="utf-8"?>
<ds:datastoreItem xmlns:ds="http://schemas.openxmlformats.org/officeDocument/2006/customXml" ds:itemID="{6e56300d-738f-4cb6-b4dd-e99f00a73ca8}">
  <ds:schemaRefs/>
</ds:datastoreItem>
</file>

<file path=customXml/itemProps60.xml><?xml version="1.0" encoding="utf-8"?>
<ds:datastoreItem xmlns:ds="http://schemas.openxmlformats.org/officeDocument/2006/customXml" ds:itemID="{10338d3f-55c8-4d35-9b77-465b9ba09a1c}">
  <ds:schemaRefs/>
</ds:datastoreItem>
</file>

<file path=customXml/itemProps61.xml><?xml version="1.0" encoding="utf-8"?>
<ds:datastoreItem xmlns:ds="http://schemas.openxmlformats.org/officeDocument/2006/customXml" ds:itemID="{0b9677dc-2cf2-4a95-9820-6477d4659c05}">
  <ds:schemaRefs/>
</ds:datastoreItem>
</file>

<file path=customXml/itemProps62.xml><?xml version="1.0" encoding="utf-8"?>
<ds:datastoreItem xmlns:ds="http://schemas.openxmlformats.org/officeDocument/2006/customXml" ds:itemID="{49c03079-8b43-4990-973a-bf6a7b4c8c03}">
  <ds:schemaRefs/>
</ds:datastoreItem>
</file>

<file path=customXml/itemProps63.xml><?xml version="1.0" encoding="utf-8"?>
<ds:datastoreItem xmlns:ds="http://schemas.openxmlformats.org/officeDocument/2006/customXml" ds:itemID="{eb68c63e-a877-436e-8802-3a53fb6e2cab}">
  <ds:schemaRefs/>
</ds:datastoreItem>
</file>

<file path=customXml/itemProps64.xml><?xml version="1.0" encoding="utf-8"?>
<ds:datastoreItem xmlns:ds="http://schemas.openxmlformats.org/officeDocument/2006/customXml" ds:itemID="{6fca3286-bc71-4435-90c8-737945bdf547}">
  <ds:schemaRefs/>
</ds:datastoreItem>
</file>

<file path=customXml/itemProps65.xml><?xml version="1.0" encoding="utf-8"?>
<ds:datastoreItem xmlns:ds="http://schemas.openxmlformats.org/officeDocument/2006/customXml" ds:itemID="{056c37d2-9a5b-4671-814e-b19b77f20eb3}">
  <ds:schemaRefs/>
</ds:datastoreItem>
</file>

<file path=customXml/itemProps66.xml><?xml version="1.0" encoding="utf-8"?>
<ds:datastoreItem xmlns:ds="http://schemas.openxmlformats.org/officeDocument/2006/customXml" ds:itemID="{db2b3113-2dfb-4597-898d-5ecb521542ec}">
  <ds:schemaRefs/>
</ds:datastoreItem>
</file>

<file path=customXml/itemProps67.xml><?xml version="1.0" encoding="utf-8"?>
<ds:datastoreItem xmlns:ds="http://schemas.openxmlformats.org/officeDocument/2006/customXml" ds:itemID="{ffc21f17-2cf8-41b3-8850-c216f195a163}">
  <ds:schemaRefs/>
</ds:datastoreItem>
</file>

<file path=customXml/itemProps68.xml><?xml version="1.0" encoding="utf-8"?>
<ds:datastoreItem xmlns:ds="http://schemas.openxmlformats.org/officeDocument/2006/customXml" ds:itemID="{97ef74dd-79ea-40c6-9d5b-a6d83ed9f921}">
  <ds:schemaRefs/>
</ds:datastoreItem>
</file>

<file path=customXml/itemProps69.xml><?xml version="1.0" encoding="utf-8"?>
<ds:datastoreItem xmlns:ds="http://schemas.openxmlformats.org/officeDocument/2006/customXml" ds:itemID="{b851171d-9e14-4a11-ae4e-1b40d2e781bb}">
  <ds:schemaRefs/>
</ds:datastoreItem>
</file>

<file path=customXml/itemProps7.xml><?xml version="1.0" encoding="utf-8"?>
<ds:datastoreItem xmlns:ds="http://schemas.openxmlformats.org/officeDocument/2006/customXml" ds:itemID="{6d58eb83-4689-43b1-ab02-921daebe34cf}">
  <ds:schemaRefs/>
</ds:datastoreItem>
</file>

<file path=customXml/itemProps70.xml><?xml version="1.0" encoding="utf-8"?>
<ds:datastoreItem xmlns:ds="http://schemas.openxmlformats.org/officeDocument/2006/customXml" ds:itemID="{afd425a8-5b72-4fd9-896a-94c6917abe82}">
  <ds:schemaRefs/>
</ds:datastoreItem>
</file>

<file path=customXml/itemProps71.xml><?xml version="1.0" encoding="utf-8"?>
<ds:datastoreItem xmlns:ds="http://schemas.openxmlformats.org/officeDocument/2006/customXml" ds:itemID="{d9d1b96e-ed40-48f4-af63-ca910a7c8916}">
  <ds:schemaRefs/>
</ds:datastoreItem>
</file>

<file path=customXml/itemProps72.xml><?xml version="1.0" encoding="utf-8"?>
<ds:datastoreItem xmlns:ds="http://schemas.openxmlformats.org/officeDocument/2006/customXml" ds:itemID="{cd72ca1c-32fb-4156-9d78-3f56a49957ce}">
  <ds:schemaRefs/>
</ds:datastoreItem>
</file>

<file path=customXml/itemProps73.xml><?xml version="1.0" encoding="utf-8"?>
<ds:datastoreItem xmlns:ds="http://schemas.openxmlformats.org/officeDocument/2006/customXml" ds:itemID="{1b16747c-c5eb-404e-a16d-290f843d918e}">
  <ds:schemaRefs/>
</ds:datastoreItem>
</file>

<file path=customXml/itemProps74.xml><?xml version="1.0" encoding="utf-8"?>
<ds:datastoreItem xmlns:ds="http://schemas.openxmlformats.org/officeDocument/2006/customXml" ds:itemID="{df211740-5876-48ce-a638-820aa22a127b}">
  <ds:schemaRefs/>
</ds:datastoreItem>
</file>

<file path=customXml/itemProps75.xml><?xml version="1.0" encoding="utf-8"?>
<ds:datastoreItem xmlns:ds="http://schemas.openxmlformats.org/officeDocument/2006/customXml" ds:itemID="{ccd1a15f-77d3-498f-a169-ff83703cdfc7}">
  <ds:schemaRefs/>
</ds:datastoreItem>
</file>

<file path=customXml/itemProps76.xml><?xml version="1.0" encoding="utf-8"?>
<ds:datastoreItem xmlns:ds="http://schemas.openxmlformats.org/officeDocument/2006/customXml" ds:itemID="{1fb1daac-7e7c-4ad6-8a4b-5aa917a13308}">
  <ds:schemaRefs/>
</ds:datastoreItem>
</file>

<file path=customXml/itemProps77.xml><?xml version="1.0" encoding="utf-8"?>
<ds:datastoreItem xmlns:ds="http://schemas.openxmlformats.org/officeDocument/2006/customXml" ds:itemID="{400082c6-de4e-4712-8d02-bb2105a52203}">
  <ds:schemaRefs/>
</ds:datastoreItem>
</file>

<file path=customXml/itemProps78.xml><?xml version="1.0" encoding="utf-8"?>
<ds:datastoreItem xmlns:ds="http://schemas.openxmlformats.org/officeDocument/2006/customXml" ds:itemID="{9f13390d-b7fe-463d-8989-dd77d3341c54}">
  <ds:schemaRefs/>
</ds:datastoreItem>
</file>

<file path=customXml/itemProps79.xml><?xml version="1.0" encoding="utf-8"?>
<ds:datastoreItem xmlns:ds="http://schemas.openxmlformats.org/officeDocument/2006/customXml" ds:itemID="{a3e9cd9d-5943-4004-b232-e8e03f22dc16}">
  <ds:schemaRefs/>
</ds:datastoreItem>
</file>

<file path=customXml/itemProps8.xml><?xml version="1.0" encoding="utf-8"?>
<ds:datastoreItem xmlns:ds="http://schemas.openxmlformats.org/officeDocument/2006/customXml" ds:itemID="{06bf1ee8-1281-459e-a3b8-219c01e59743}">
  <ds:schemaRefs/>
</ds:datastoreItem>
</file>

<file path=customXml/itemProps80.xml><?xml version="1.0" encoding="utf-8"?>
<ds:datastoreItem xmlns:ds="http://schemas.openxmlformats.org/officeDocument/2006/customXml" ds:itemID="{a509154b-ee61-47ac-905d-279627f44259}">
  <ds:schemaRefs/>
</ds:datastoreItem>
</file>

<file path=customXml/itemProps81.xml><?xml version="1.0" encoding="utf-8"?>
<ds:datastoreItem xmlns:ds="http://schemas.openxmlformats.org/officeDocument/2006/customXml" ds:itemID="{1ee023e5-912b-4a32-8a70-b6f5ff29228d}">
  <ds:schemaRefs/>
</ds:datastoreItem>
</file>

<file path=customXml/itemProps82.xml><?xml version="1.0" encoding="utf-8"?>
<ds:datastoreItem xmlns:ds="http://schemas.openxmlformats.org/officeDocument/2006/customXml" ds:itemID="{d9e7b7b6-4e75-44ee-86d3-d0944c9ee686}">
  <ds:schemaRefs/>
</ds:datastoreItem>
</file>

<file path=customXml/itemProps83.xml><?xml version="1.0" encoding="utf-8"?>
<ds:datastoreItem xmlns:ds="http://schemas.openxmlformats.org/officeDocument/2006/customXml" ds:itemID="{ab9c2359-2964-43a1-8ecc-933041b9cf96}">
  <ds:schemaRefs/>
</ds:datastoreItem>
</file>

<file path=customXml/itemProps84.xml><?xml version="1.0" encoding="utf-8"?>
<ds:datastoreItem xmlns:ds="http://schemas.openxmlformats.org/officeDocument/2006/customXml" ds:itemID="{bbb853f1-cac1-4feb-8a4e-ef12145fa036}">
  <ds:schemaRefs/>
</ds:datastoreItem>
</file>

<file path=customXml/itemProps85.xml><?xml version="1.0" encoding="utf-8"?>
<ds:datastoreItem xmlns:ds="http://schemas.openxmlformats.org/officeDocument/2006/customXml" ds:itemID="{3ce02581-55fb-4c59-a24e-9a39e7d21552}">
  <ds:schemaRefs/>
</ds:datastoreItem>
</file>

<file path=customXml/itemProps86.xml><?xml version="1.0" encoding="utf-8"?>
<ds:datastoreItem xmlns:ds="http://schemas.openxmlformats.org/officeDocument/2006/customXml" ds:itemID="{4fb1866c-419f-47a1-a72d-c3e8fc63d66e}">
  <ds:schemaRefs/>
</ds:datastoreItem>
</file>

<file path=customXml/itemProps87.xml><?xml version="1.0" encoding="utf-8"?>
<ds:datastoreItem xmlns:ds="http://schemas.openxmlformats.org/officeDocument/2006/customXml" ds:itemID="{0bcfa767-860f-450e-9ee1-497eb2935a0e}">
  <ds:schemaRefs/>
</ds:datastoreItem>
</file>

<file path=customXml/itemProps88.xml><?xml version="1.0" encoding="utf-8"?>
<ds:datastoreItem xmlns:ds="http://schemas.openxmlformats.org/officeDocument/2006/customXml" ds:itemID="{a16652d0-7c75-438f-9e41-0e351ea48327}">
  <ds:schemaRefs/>
</ds:datastoreItem>
</file>

<file path=customXml/itemProps89.xml><?xml version="1.0" encoding="utf-8"?>
<ds:datastoreItem xmlns:ds="http://schemas.openxmlformats.org/officeDocument/2006/customXml" ds:itemID="{c3cbfdff-6754-48f7-b968-05f2b5c80a0b}">
  <ds:schemaRefs/>
</ds:datastoreItem>
</file>

<file path=customXml/itemProps9.xml><?xml version="1.0" encoding="utf-8"?>
<ds:datastoreItem xmlns:ds="http://schemas.openxmlformats.org/officeDocument/2006/customXml" ds:itemID="{828aa637-d690-4e90-902a-008ef018cc10}">
  <ds:schemaRefs/>
</ds:datastoreItem>
</file>

<file path=customXml/itemProps90.xml><?xml version="1.0" encoding="utf-8"?>
<ds:datastoreItem xmlns:ds="http://schemas.openxmlformats.org/officeDocument/2006/customXml" ds:itemID="{f2c20071-f9b3-4976-b10c-d65e5ad7541a}">
  <ds:schemaRefs/>
</ds:datastoreItem>
</file>

<file path=customXml/itemProps91.xml><?xml version="1.0" encoding="utf-8"?>
<ds:datastoreItem xmlns:ds="http://schemas.openxmlformats.org/officeDocument/2006/customXml" ds:itemID="{0d22aa1f-af7a-4fec-9bd5-affc0b205b50}">
  <ds:schemaRefs/>
</ds:datastoreItem>
</file>

<file path=customXml/itemProps92.xml><?xml version="1.0" encoding="utf-8"?>
<ds:datastoreItem xmlns:ds="http://schemas.openxmlformats.org/officeDocument/2006/customXml" ds:itemID="{1c105b55-698c-4bd1-b72b-08917fb5b922}">
  <ds:schemaRefs/>
</ds:datastoreItem>
</file>

<file path=customXml/itemProps93.xml><?xml version="1.0" encoding="utf-8"?>
<ds:datastoreItem xmlns:ds="http://schemas.openxmlformats.org/officeDocument/2006/customXml" ds:itemID="{eaf33cbf-79df-45b8-afa4-41585f5b42b8}">
  <ds:schemaRefs/>
</ds:datastoreItem>
</file>

<file path=customXml/itemProps94.xml><?xml version="1.0" encoding="utf-8"?>
<ds:datastoreItem xmlns:ds="http://schemas.openxmlformats.org/officeDocument/2006/customXml" ds:itemID="{9a58356b-b105-4ecd-ad78-aa126da1f0bc}">
  <ds:schemaRefs/>
</ds:datastoreItem>
</file>

<file path=customXml/itemProps95.xml><?xml version="1.0" encoding="utf-8"?>
<ds:datastoreItem xmlns:ds="http://schemas.openxmlformats.org/officeDocument/2006/customXml" ds:itemID="{ca9dc7f4-e1fe-4fe8-b2c3-6fecb2f1737a}">
  <ds:schemaRefs/>
</ds:datastoreItem>
</file>

<file path=customXml/itemProps96.xml><?xml version="1.0" encoding="utf-8"?>
<ds:datastoreItem xmlns:ds="http://schemas.openxmlformats.org/officeDocument/2006/customXml" ds:itemID="{c473b701-c1db-417a-bada-7e56b7b00abb}">
  <ds:schemaRefs/>
</ds:datastoreItem>
</file>

<file path=customXml/itemProps97.xml><?xml version="1.0" encoding="utf-8"?>
<ds:datastoreItem xmlns:ds="http://schemas.openxmlformats.org/officeDocument/2006/customXml" ds:itemID="{6afcc293-8431-43d2-b151-ac28f4cc6dfe}">
  <ds:schemaRefs/>
</ds:datastoreItem>
</file>

<file path=customXml/itemProps98.xml><?xml version="1.0" encoding="utf-8"?>
<ds:datastoreItem xmlns:ds="http://schemas.openxmlformats.org/officeDocument/2006/customXml" ds:itemID="{2d61b97d-df7e-4dea-b23d-3d7b43f22942}">
  <ds:schemaRefs/>
</ds:datastoreItem>
</file>

<file path=customXml/itemProps99.xml><?xml version="1.0" encoding="utf-8"?>
<ds:datastoreItem xmlns:ds="http://schemas.openxmlformats.org/officeDocument/2006/customXml" ds:itemID="{30b64cb3-24bb-4a13-9a33-60038a97a586}">
  <ds:schemaRefs/>
</ds:datastoreItem>
</file>

<file path=docProps/app.xml><?xml version="1.0" encoding="utf-8"?>
<Properties xmlns="http://schemas.openxmlformats.org/officeDocument/2006/extended-properties" xmlns:vt="http://schemas.openxmlformats.org/officeDocument/2006/docPropsVTypes">
  <Pages>85</Pages>
  <Words>20394</Words>
  <Characters>24039</Characters>
  <TotalTime>1</TotalTime>
  <ScaleCrop>false</ScaleCrop>
  <LinksUpToDate>false</LinksUpToDate>
  <CharactersWithSpaces>24359</CharactersWithSpaces>
  <Application>WPS Office_11.8.2.11813_F1E327BC-269C-435d-A152-05C5408002CA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2023-04-07T13:50:00Z</dcterms:created>
  <dc:creator>hw</dc:creator>
  <cp:lastModifiedBy>hw</cp:lastModifiedBy>
  <dcterms:modified xsi:type="dcterms:W3CDTF">2024-09-14T07:16:08Z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1DBB3880728B44D6BEF87E7DBD102FD3</vt:lpwstr>
  </property>
</Properties>
</file>