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9D77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平乡县“4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.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”火灾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事故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调查报告</w:t>
      </w:r>
    </w:p>
    <w:p w14:paraId="666B7D3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0E25F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平乡县油召乡后田庄村一民房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发生火灾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火灾过火面积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约20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平方米，造成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1人死亡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bookmarkStart w:id="0" w:name="_Toc5639047"/>
    </w:p>
    <w:p w14:paraId="3CBE0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事故发生后，县领导高度重视，要求尽快查明事故原因，依法依规处置，保障人民生命财产安全。</w:t>
      </w:r>
    </w:p>
    <w:p w14:paraId="31426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查清事故原因，吸取教训，严肃追究责任，根据《中华人民共和国消防法》《消防安全责任制实施办法》等有关规定，县政府成立了由县政府牵头，公安、应急、县供电公司、油召乡政府、消防等为成员的平乡县“4.15”火灾事故调查组（以下简称事故调查组），对事故展开全面调查。</w:t>
      </w:r>
    </w:p>
    <w:p w14:paraId="29B4D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故调查组按照“四不放过”和“科学严谨、依法依规、实事求是、注重实效”的原则，通过现场勘查、查阅资料、人员问询、专家论证等，查明了事故经过和原因，认定了事故性质和责任，针对事故暴露出的问题提出了整改和防范措施。现将有关情况报告如下：</w:t>
      </w:r>
    </w:p>
    <w:p w14:paraId="55174AE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一、起火场所基本情况</w:t>
      </w:r>
      <w:bookmarkEnd w:id="0"/>
      <w:bookmarkStart w:id="1" w:name="_Toc5639048"/>
    </w:p>
    <w:p w14:paraId="5AD4CCB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（一）地理位置及建筑情况</w:t>
      </w:r>
      <w:bookmarkEnd w:id="1"/>
    </w:p>
    <w:p w14:paraId="44AEB82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起火建筑为油召乡后田庄村村东民房，地上一层，北屋三间，西屋两间，均为砖混结构，起火房间为北屋西间房。</w:t>
      </w:r>
      <w:bookmarkStart w:id="2" w:name="_Toc5639049"/>
    </w:p>
    <w:p w14:paraId="75A447F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居住情况</w:t>
      </w:r>
      <w:bookmarkEnd w:id="2"/>
    </w:p>
    <w:p w14:paraId="16886AE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火灾前，北屋西间房内住有1人：张某，男，身份证号码：132234********801X，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户籍地：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平乡县油召乡后田庄村，因患脑血栓行动不便。西屋北间房内居住张某的妻子和女儿。</w:t>
      </w:r>
    </w:p>
    <w:p w14:paraId="36676E3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3" w:name="_Toc5639050"/>
      <w:r>
        <w:rPr>
          <w:rFonts w:hint="eastAsia" w:ascii="黑体" w:hAnsi="黑体" w:eastAsia="黑体" w:cs="黑体"/>
          <w:color w:val="auto"/>
          <w:sz w:val="32"/>
          <w:szCs w:val="32"/>
        </w:rPr>
        <w:t>二、起火经过和初起火灾处置</w:t>
      </w:r>
      <w:bookmarkEnd w:id="3"/>
      <w:bookmarkStart w:id="4" w:name="_Toc5639051"/>
    </w:p>
    <w:bookmarkEnd w:id="4"/>
    <w:p w14:paraId="5920E0B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（一）发现情况</w:t>
      </w:r>
    </w:p>
    <w:p w14:paraId="5988E7D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5" w:name="_Toc563905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2024年4月15日5时30分左右，张某的女儿在西屋睡醒起来去院厕所，走出西屋门看见北屋西间房有烟和明火冒出，立即到北屋西间房门口查看情况，发现北屋西间房内浓烟较大，已经进不去屋内。</w:t>
      </w:r>
    </w:p>
    <w:p w14:paraId="66D358F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（二）报警情况</w:t>
      </w:r>
      <w:bookmarkEnd w:id="5"/>
    </w:p>
    <w:p w14:paraId="11F0741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2024年4月15日5时32分，平乡县消防救援大队接警中心接张某的女儿报警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 w14:paraId="09206AB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消防部门灭火救援</w:t>
      </w:r>
      <w:bookmarkStart w:id="6" w:name="_Toc5639054"/>
    </w:p>
    <w:bookmarkEnd w:id="6"/>
    <w:p w14:paraId="0DB2DA9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4月15日5时32分，邢台支队平乡大队接到报警，位于平乡县油召乡后田庄村一处民房起火，调派育才路消防救援站3部消防车14名消防救援人员前往处置。5时55分，消防站到达现场，经侦查：现场为家具、家电、被褥及生活用品起火，过火面积约20平方米，6时10分明火被扑灭。经了解，在消防站到场之前有一人送医，该人员于4月18日经治疗无效死亡（死者：张某，男，82岁）。 </w:t>
      </w:r>
    </w:p>
    <w:p w14:paraId="1F9AEBF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）当日天气情况</w:t>
      </w:r>
    </w:p>
    <w:p w14:paraId="4D03BB5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日，天气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阴转多云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东风1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级，气温：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至23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℃。</w:t>
      </w:r>
      <w:bookmarkStart w:id="7" w:name="_Toc5639056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                                         </w:t>
      </w:r>
    </w:p>
    <w:p w14:paraId="30BEF86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、火灾原因及成因分析</w:t>
      </w:r>
      <w:bookmarkEnd w:id="7"/>
    </w:p>
    <w:p w14:paraId="4209028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（一）直接原因</w:t>
      </w:r>
    </w:p>
    <w:p w14:paraId="0C23B37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火灾发生后，调查人员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迅速开展事故调查，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综合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调查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情况，认定</w:t>
      </w:r>
      <w:bookmarkStart w:id="8" w:name="_Toc5639057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起火时间为2024年4月15日5时许</w:t>
      </w:r>
      <w:bookmarkEnd w:id="8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，</w:t>
      </w:r>
      <w:bookmarkStart w:id="9" w:name="_Toc5639058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起火部位位于北屋西间房南墙北侧卧式木柜上侧插排线路处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起火原因为电气线路故障引燃周围可燃物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引发火灾。</w:t>
      </w:r>
    </w:p>
    <w:p w14:paraId="6AEE087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（二）间接原因</w:t>
      </w:r>
    </w:p>
    <w:p w14:paraId="0DBD751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用电不规范。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现场勘查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屋内存在多处电气线路私搭乱接现象，使用劣质插座、铜铝电线直接连接等用电不规范现象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33F30F7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2、火灾发现较晚。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火灾发生后，由于北屋西间房较为封闭，且处于下半夜，直到火势处于猛烈燃烧阶段才被他人发现，错过了初期扑救的有利时期。</w:t>
      </w:r>
    </w:p>
    <w:p w14:paraId="1BBCCBE2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逃生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自救能力差。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老年人逃生自救能力弱，死者张某年龄82岁，留有脑血栓后遗症，腿脚不灵活、走路慢，火灾发生时燃烧烟气极大，逃生自救极为困难，</w:t>
      </w:r>
    </w:p>
    <w:p w14:paraId="7FBB739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（三）人员死亡的主要因素</w:t>
      </w:r>
    </w:p>
    <w:p w14:paraId="757DEC7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火灾初期产生有毒气体影响人员疏散逃生。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电气线路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故障起火后，木制家具燃烧不充分产生的大量一氧化碳，加上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房间封闭、空气流通不畅，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且居住人员年龄较大，行动不方便，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造成人员在逃生过程中因吸入有毒气体而陷入昏迷、失去行动能力。</w:t>
      </w:r>
    </w:p>
    <w:p w14:paraId="3240F52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）事故性质</w:t>
      </w:r>
    </w:p>
    <w:p w14:paraId="5FDD392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此次火灾事故的直接财产损失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7.9160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万元，死亡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人，按照相关规定，该起火灾为一般火灾事故。</w:t>
      </w:r>
    </w:p>
    <w:bookmarkEnd w:id="9"/>
    <w:p w14:paraId="698B31F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10" w:name="_Toc563906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火灾延伸调查情况</w:t>
      </w:r>
    </w:p>
    <w:p w14:paraId="204A7DA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年以来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油召乡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组织、指导、督促村（居）委会开展群众性消防工作，落实消防安全责任制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存在短板，对各社区村（居）委会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经常性的消防宣传教育和消防安全检查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指导不到位。</w:t>
      </w:r>
    </w:p>
    <w:p w14:paraId="6B3096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（二）后田庄村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履行消防安全责任方面不力，未按照镇党委、镇政府要求，组织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开展“弱势群体”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及农村房屋等专项治理工作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auto"/>
          <w:lang w:val="en-US" w:eastAsia="zh-CN"/>
        </w:rPr>
        <w:t>未建立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auto"/>
          <w:lang w:eastAsia="zh-CN"/>
        </w:rPr>
        <w:t>失能独居、鳏寡孤独、智障残障等重点人群台账，未开展针对性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auto"/>
          <w:lang w:val="en-US" w:eastAsia="zh-CN"/>
        </w:rPr>
        <w:t>消防安全提示和具体的帮扶措施。</w:t>
      </w:r>
    </w:p>
    <w:p w14:paraId="743E912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bookmarkStart w:id="11" w:name="_Toc5639062"/>
      <w:r>
        <w:rPr>
          <w:rFonts w:hint="eastAsia" w:ascii="黑体" w:hAnsi="黑体" w:eastAsia="黑体" w:cs="黑体"/>
          <w:color w:val="auto"/>
          <w:sz w:val="32"/>
          <w:szCs w:val="32"/>
        </w:rPr>
        <w:t>事故教训及事故责任处理</w:t>
      </w:r>
    </w:p>
    <w:bookmarkEnd w:id="10"/>
    <w:bookmarkEnd w:id="11"/>
    <w:p w14:paraId="236186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darkRed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依据《消防安全责任制实施办法》和《邢台市消防安全约谈实施办法（试行）》，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</w:rPr>
        <w:t>建议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平乡县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</w:rPr>
        <w:t>政府对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油召乡政府、后田庄村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</w:rPr>
        <w:t>主要负责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同志、分管负责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</w:rPr>
        <w:t>同志进行约谈。</w:t>
      </w:r>
    </w:p>
    <w:p w14:paraId="224DB5E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事故防范及整改措施</w:t>
      </w:r>
    </w:p>
    <w:p w14:paraId="3DDE3D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（一）认真落实消防安全工作责任。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督促乡（镇）政府加强农村消防工作的领导和投入，制定切合辖区农村实际的消防工作的长期规划，建立健全乡</w:t>
      </w:r>
      <w:bookmarkStart w:id="12" w:name="_GoBack"/>
      <w:bookmarkEnd w:id="12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（镇）、村消防工作责任体系，完善层层负责落实的消防安全制度和措施。</w:t>
      </w:r>
    </w:p>
    <w:p w14:paraId="26EFA0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（二）建立健全村级消防安全网格化管理体系。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推进建立健全行政村、自然村、村小组三级完整监管体系，村里设置消防监督室，配备以村干部为主的兼职消防员，使农村的消防工作形成级级有人抓，层层有人管，横到边、纵到底的管理网格。</w:t>
      </w:r>
    </w:p>
    <w:p w14:paraId="4CC2E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（三）强化消防宣传教育。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auto"/>
        </w:rPr>
        <w:t>进一步开展用火、用电、用气安全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auto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auto"/>
        </w:rPr>
        <w:t>重点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auto"/>
          <w:lang w:eastAsia="zh-CN"/>
        </w:rPr>
        <w:t>的消防安全宣传教育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auto"/>
        </w:rPr>
        <w:t>，加大提示性宣传的频次和力度，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重点针对“鳏寡孤独”等弱势群体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  <w:t>开展“面对面”安全宣传，引导村（居）民开展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</w:rPr>
        <w:t>“三清”“三关”坚决预防“小火亡人”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  <w:t>事故。</w:t>
      </w:r>
    </w:p>
    <w:p w14:paraId="7A3C80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</w:pPr>
    </w:p>
    <w:p w14:paraId="6190C5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  <w:t xml:space="preserve">2024年6月6日       </w:t>
      </w:r>
    </w:p>
    <w:p w14:paraId="2C45CAE8"/>
    <w:sectPr>
      <w:footerReference r:id="rId3" w:type="default"/>
      <w:pgSz w:w="11906" w:h="16838"/>
      <w:pgMar w:top="1587" w:right="1474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1B7B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CD1E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FCD1E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ZjdjYWM2ODc3MDA3ZjZiMWE3MWM0NjIwNTQ5OTAifQ=="/>
  </w:docVars>
  <w:rsids>
    <w:rsidRoot w:val="19C931F2"/>
    <w:rsid w:val="05952404"/>
    <w:rsid w:val="13E703B6"/>
    <w:rsid w:val="19C931F2"/>
    <w:rsid w:val="4E8E0DA7"/>
    <w:rsid w:val="553C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basedOn w:val="8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8">
    <w:name w:val="正文1"/>
    <w:autoRedefine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1958</Words>
  <Characters>2026</Characters>
  <Lines>0</Lines>
  <Paragraphs>0</Paragraphs>
  <TotalTime>7</TotalTime>
  <ScaleCrop>false</ScaleCrop>
  <LinksUpToDate>false</LinksUpToDate>
  <CharactersWithSpaces>2082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2024-07-04T08:50:00Z</dcterms:created>
  <dc:creator>WPS_1712039286</dc:creator>
  <cp:lastModifiedBy>WPS_1712039286</cp:lastModifiedBy>
  <dcterms:modified xsi:type="dcterms:W3CDTF">2024-11-15T04:13:58Z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5F6C68DB313A41188C31C5F6406A1019_13</vt:lpwstr>
  </property>
</Properties>
</file>