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宋体" w:hAnsi="宋体" w:eastAsia="宋体" w:cs="宋体"/>
          <w:b/>
          <w:color w:val="000000"/>
          <w:kern w:val="0"/>
          <w:sz w:val="44"/>
          <w:szCs w:val="44"/>
          <w:shd w:val="clear" w:color="auto" w:fill="FFFFFF"/>
        </w:rPr>
      </w:pPr>
      <w:bookmarkStart w:id="0" w:name="_GoBack"/>
      <w:bookmarkEnd w:id="0"/>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44"/>
          <w:szCs w:val="44"/>
        </w:rPr>
        <w:t>特殊教育学校支出绩效评价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1.预算调整率等于0的，得满分；</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1.每项任务是否已制定了明确、具体、可量化、可衡量的绩效指标；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3.项目质量达标率在99%-100%之间的，在0和满分之间计算确定：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1.通过部门所属企事业单位改革，促进了企事业单位效益增长情况；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1.通过部门所属企事业单位的改革，促进了企事业单位可持续发展，带动就业增长情况；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tabs>
          <w:tab w:val="left" w:pos="749"/>
        </w:tabs>
        <w:jc w:val="left"/>
      </w:pPr>
    </w:p>
    <w:p/>
    <w:p/>
    <w:p/>
    <w:p/>
    <w:p/>
    <w:p/>
    <w:p/>
    <w:p/>
    <w:p/>
    <w:p/>
    <w:p/>
    <w:p/>
    <w:p/>
    <w:p>
      <w:pPr>
        <w:tabs>
          <w:tab w:val="left" w:pos="636"/>
        </w:tabs>
        <w:jc w:val="left"/>
        <w:sectPr>
          <w:footerReference r:id="rId3" w:type="default"/>
          <w:footerReference r:id="rId4" w:type="even"/>
          <w:pgSz w:w="11906" w:h="16838"/>
          <w:pgMar w:top="1560" w:right="1418" w:bottom="1560" w:left="1418" w:header="851" w:footer="1032" w:gutter="0"/>
          <w:cols w:space="425" w:num="1"/>
          <w:docGrid w:type="lines" w:linePitch="313" w:charSpace="0"/>
        </w:sectPr>
      </w:pPr>
    </w:p>
    <w:p>
      <w:pPr>
        <w:widowControl/>
        <w:spacing w:line="480" w:lineRule="exact"/>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附件6：</w:t>
      </w:r>
    </w:p>
    <w:p>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hint="eastAsia" w:ascii="仿宋" w:hAnsi="仿宋" w:eastAsia="仿宋" w:cs="仿宋"/>
          <w:b/>
          <w:sz w:val="32"/>
          <w:szCs w:val="32"/>
        </w:rPr>
        <w:t>1、部门主要职责职能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加强</w:t>
      </w:r>
      <w:r>
        <w:rPr>
          <w:rFonts w:hint="eastAsia" w:ascii="仿宋" w:hAnsi="仿宋" w:eastAsia="仿宋" w:cs="仿宋"/>
          <w:color w:val="auto"/>
          <w:kern w:val="2"/>
          <w:sz w:val="32"/>
          <w:szCs w:val="32"/>
          <w:lang w:eastAsia="zh-CN"/>
        </w:rPr>
        <w:t>特殊</w:t>
      </w:r>
      <w:r>
        <w:rPr>
          <w:rFonts w:ascii="仿宋" w:hAnsi="仿宋" w:eastAsia="仿宋" w:cs="仿宋"/>
          <w:color w:val="auto"/>
          <w:kern w:val="2"/>
          <w:sz w:val="32"/>
          <w:szCs w:val="32"/>
          <w:lang w:eastAsia="zh-CN"/>
        </w:rPr>
        <w:t>教育，以推进义务教育均衡发展为重点，深入推进特殊教育教学改革，加强德育教育工作，全面实施素质教育。加强公共文化服务体系建设，推动全民健身，推进青少年体育工作，构建多元化体育服务体系。</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（一）贯彻落实党和国家教育工作的方针、政策和法律法规，拟定我</w:t>
      </w:r>
      <w:r>
        <w:rPr>
          <w:rFonts w:hint="eastAsia" w:ascii="仿宋" w:hAnsi="仿宋" w:eastAsia="仿宋" w:cs="仿宋"/>
          <w:color w:val="auto"/>
          <w:kern w:val="2"/>
          <w:sz w:val="32"/>
          <w:szCs w:val="32"/>
          <w:lang w:eastAsia="zh-CN"/>
        </w:rPr>
        <w:t>校</w:t>
      </w:r>
      <w:r>
        <w:rPr>
          <w:rFonts w:ascii="仿宋" w:hAnsi="仿宋" w:eastAsia="仿宋" w:cs="仿宋"/>
          <w:color w:val="auto"/>
          <w:kern w:val="2"/>
          <w:sz w:val="32"/>
          <w:szCs w:val="32"/>
          <w:lang w:eastAsia="zh-CN"/>
        </w:rPr>
        <w:t>教育工作的实施意见和措施，并组织实施。</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（二）负责学校教育的统筹规划和协调管理，组织实施学校的设置标准，指导学校的教育教学改革，负责教育基本信息的统计、分析和发布。</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（三）综合管理教师队伍建设的中长期规划及教师培养、培训的政策、规划制定和组织实施工作；负责推进</w:t>
      </w:r>
      <w:r>
        <w:rPr>
          <w:rFonts w:hint="eastAsia" w:ascii="仿宋" w:hAnsi="仿宋" w:eastAsia="仿宋" w:cs="仿宋"/>
          <w:color w:val="auto"/>
          <w:kern w:val="2"/>
          <w:sz w:val="32"/>
          <w:szCs w:val="32"/>
          <w:lang w:eastAsia="zh-CN"/>
        </w:rPr>
        <w:t>特殊</w:t>
      </w:r>
      <w:r>
        <w:rPr>
          <w:rFonts w:ascii="仿宋" w:hAnsi="仿宋" w:eastAsia="仿宋" w:cs="仿宋"/>
          <w:color w:val="auto"/>
          <w:kern w:val="2"/>
          <w:sz w:val="32"/>
          <w:szCs w:val="32"/>
          <w:lang w:eastAsia="zh-CN"/>
        </w:rPr>
        <w:t>教育均衡发展和促进教育公平，负责</w:t>
      </w:r>
      <w:r>
        <w:rPr>
          <w:rFonts w:hint="eastAsia" w:ascii="仿宋" w:hAnsi="仿宋" w:eastAsia="仿宋" w:cs="仿宋"/>
          <w:color w:val="auto"/>
          <w:kern w:val="2"/>
          <w:sz w:val="32"/>
          <w:szCs w:val="32"/>
          <w:lang w:eastAsia="zh-CN"/>
        </w:rPr>
        <w:t>特殊</w:t>
      </w:r>
      <w:r>
        <w:rPr>
          <w:rFonts w:ascii="仿宋" w:hAnsi="仿宋" w:eastAsia="仿宋" w:cs="仿宋"/>
          <w:color w:val="auto"/>
          <w:kern w:val="2"/>
          <w:sz w:val="32"/>
          <w:szCs w:val="32"/>
          <w:lang w:eastAsia="zh-CN"/>
        </w:rPr>
        <w:t>教育的管理和协调；负责特殊教育教学基本要求和教学基本文件的实施。</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（四）负责全面实施素质教育，提高教学质量和水平。</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（五）负责组织指导特殊学校的招生考试工作。</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（六）负责管理本部门教育经费和县拨教育经费并对各项经费使用情况进行监督；监测教育经费（含人员经费）的投入和执行情况；实施对家庭困难学生的资助工作</w:t>
      </w:r>
      <w:r>
        <w:rPr>
          <w:rFonts w:hint="eastAsia" w:ascii="仿宋" w:hAnsi="仿宋" w:eastAsia="仿宋" w:cs="仿宋"/>
          <w:color w:val="auto"/>
          <w:kern w:val="2"/>
          <w:sz w:val="32"/>
          <w:szCs w:val="32"/>
          <w:lang w:eastAsia="zh-CN"/>
        </w:rPr>
        <w:t>。</w:t>
      </w:r>
    </w:p>
    <w:p>
      <w:pPr>
        <w:ind w:firstLine="642" w:firstLineChars="200"/>
        <w:jc w:val="left"/>
        <w:rPr>
          <w:rFonts w:ascii="仿宋" w:hAnsi="仿宋" w:eastAsia="仿宋" w:cs="仿宋"/>
          <w:b/>
          <w:sz w:val="32"/>
          <w:szCs w:val="32"/>
        </w:rPr>
      </w:pPr>
      <w:r>
        <w:rPr>
          <w:rFonts w:hint="eastAsia" w:ascii="仿宋" w:hAnsi="仿宋" w:eastAsia="仿宋" w:cs="仿宋"/>
          <w:b/>
          <w:sz w:val="32"/>
          <w:szCs w:val="32"/>
        </w:rPr>
        <w:t>2、部门履职总体目标</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2019年，学校将全面贯彻十九大精神和省、市、县重大决策部署，以习近平新时代中国特色社会主义思想为指导，贯彻党的教育方针，落实“立德树人”根本任务，纵深推进教育改革，提升教育品质，积极构建与经济社会发展、与人民群众需求相适应的教育体系，努力解决好新时期人民群众日益增长的对优质教育的需要和发展不平衡不充分的矛盾，办好人民满意的教育。</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一</w:t>
      </w:r>
      <w:r>
        <w:rPr>
          <w:rFonts w:hint="eastAsia" w:ascii="仿宋" w:hAnsi="仿宋" w:eastAsia="仿宋" w:cs="仿宋"/>
          <w:sz w:val="32"/>
          <w:szCs w:val="32"/>
        </w:rPr>
        <w:t>）</w:t>
      </w:r>
      <w:r>
        <w:rPr>
          <w:rFonts w:ascii="仿宋" w:hAnsi="仿宋" w:eastAsia="仿宋" w:cs="仿宋"/>
          <w:sz w:val="32"/>
          <w:szCs w:val="32"/>
        </w:rPr>
        <w:t>、着力加强党的领导，</w:t>
      </w:r>
      <w:r>
        <w:rPr>
          <w:rFonts w:hint="eastAsia" w:ascii="仿宋" w:hAnsi="仿宋" w:eastAsia="仿宋" w:cs="仿宋"/>
          <w:sz w:val="32"/>
          <w:szCs w:val="32"/>
        </w:rPr>
        <w:t>做好学校</w:t>
      </w:r>
      <w:r>
        <w:rPr>
          <w:rFonts w:ascii="仿宋" w:hAnsi="仿宋" w:eastAsia="仿宋" w:cs="仿宋"/>
          <w:sz w:val="32"/>
          <w:szCs w:val="32"/>
        </w:rPr>
        <w:t>各项工作</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1.学习、宣传、贯彻、落实党的十九大精神。通过抓好大学习、组织大宣讲、营造大氛围、开展大调研、推进大落实等系列活动和“不忘初心</w:t>
      </w:r>
      <w:r>
        <w:rPr>
          <w:rFonts w:hint="eastAsia" w:ascii="仿宋" w:hAnsi="仿宋" w:eastAsia="仿宋" w:cs="仿宋"/>
          <w:sz w:val="32"/>
          <w:szCs w:val="32"/>
        </w:rPr>
        <w:t>、</w:t>
      </w:r>
      <w:r>
        <w:rPr>
          <w:rFonts w:ascii="仿宋" w:hAnsi="仿宋" w:eastAsia="仿宋" w:cs="仿宋"/>
          <w:sz w:val="32"/>
          <w:szCs w:val="32"/>
        </w:rPr>
        <w:t>牢记使命”</w:t>
      </w:r>
      <w:r>
        <w:rPr>
          <w:rFonts w:hint="eastAsia" w:ascii="仿宋" w:hAnsi="仿宋" w:eastAsia="仿宋" w:cs="仿宋"/>
          <w:sz w:val="32"/>
          <w:szCs w:val="32"/>
        </w:rPr>
        <w:t>主</w:t>
      </w:r>
      <w:r>
        <w:rPr>
          <w:rFonts w:ascii="仿宋" w:hAnsi="仿宋" w:eastAsia="仿宋" w:cs="仿宋"/>
          <w:sz w:val="32"/>
          <w:szCs w:val="32"/>
        </w:rPr>
        <w:t>题教育</w:t>
      </w:r>
      <w:r>
        <w:rPr>
          <w:rFonts w:hint="eastAsia" w:ascii="仿宋" w:hAnsi="仿宋" w:eastAsia="仿宋" w:cs="仿宋"/>
          <w:sz w:val="32"/>
          <w:szCs w:val="32"/>
        </w:rPr>
        <w:t>、</w:t>
      </w:r>
      <w:r>
        <w:rPr>
          <w:rFonts w:ascii="仿宋" w:hAnsi="仿宋" w:eastAsia="仿宋" w:cs="仿宋"/>
          <w:sz w:val="32"/>
          <w:szCs w:val="32"/>
        </w:rPr>
        <w:t>明确奋斗目标，狠抓工作落实。</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二</w:t>
      </w:r>
      <w:r>
        <w:rPr>
          <w:rFonts w:hint="eastAsia" w:ascii="仿宋" w:hAnsi="仿宋" w:eastAsia="仿宋" w:cs="仿宋"/>
          <w:sz w:val="32"/>
          <w:szCs w:val="32"/>
        </w:rPr>
        <w:t>）</w:t>
      </w:r>
      <w:r>
        <w:rPr>
          <w:rFonts w:ascii="仿宋" w:hAnsi="仿宋" w:eastAsia="仿宋" w:cs="仿宋"/>
          <w:sz w:val="32"/>
          <w:szCs w:val="32"/>
        </w:rPr>
        <w:t>、奋力补齐发展短板，不断优化教育体系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.推进</w:t>
      </w:r>
      <w:r>
        <w:rPr>
          <w:rFonts w:hint="eastAsia" w:ascii="仿宋" w:hAnsi="仿宋" w:eastAsia="仿宋" w:cs="仿宋"/>
          <w:sz w:val="32"/>
          <w:szCs w:val="32"/>
        </w:rPr>
        <w:t>特殊</w:t>
      </w:r>
      <w:r>
        <w:rPr>
          <w:rFonts w:ascii="仿宋" w:hAnsi="仿宋" w:eastAsia="仿宋" w:cs="仿宋"/>
          <w:sz w:val="32"/>
          <w:szCs w:val="32"/>
        </w:rPr>
        <w:t>教育优质均衡发展。</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三</w:t>
      </w:r>
      <w:r>
        <w:rPr>
          <w:rFonts w:hint="eastAsia" w:ascii="仿宋" w:hAnsi="仿宋" w:eastAsia="仿宋" w:cs="仿宋"/>
          <w:sz w:val="32"/>
          <w:szCs w:val="32"/>
        </w:rPr>
        <w:t>）</w:t>
      </w:r>
      <w:r>
        <w:rPr>
          <w:rFonts w:ascii="仿宋" w:hAnsi="仿宋" w:eastAsia="仿宋" w:cs="仿宋"/>
          <w:sz w:val="32"/>
          <w:szCs w:val="32"/>
        </w:rPr>
        <w:t>、深入推进教育改革，全面提高教育质量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.加强学校管理工作。狠抓学校精细化管理工作。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.持之以恒抓两支队伍建设。严格队伍管理，加强师德师风建设，强化师资培训，提高队伍整体素质。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.坚持实施素质教育。从基础教育抓起，全面推行魏书生教育思想和李希贵教学改革。继续抓好</w:t>
      </w:r>
      <w:r>
        <w:rPr>
          <w:rFonts w:hint="eastAsia" w:ascii="仿宋" w:hAnsi="仿宋" w:eastAsia="仿宋" w:cs="仿宋"/>
          <w:sz w:val="32"/>
          <w:szCs w:val="32"/>
        </w:rPr>
        <w:t>特殊</w:t>
      </w:r>
      <w:r>
        <w:rPr>
          <w:rFonts w:ascii="仿宋" w:hAnsi="仿宋" w:eastAsia="仿宋" w:cs="仿宋"/>
          <w:sz w:val="32"/>
          <w:szCs w:val="32"/>
        </w:rPr>
        <w:t>教育学校教学教研工作，监管教学工作全过程，大力提升教学质量。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.不断深化教师补充机制和教师管理体制改革。认真贯彻落实《全面深化新时代教师队伍建设改革的意见》，积极探索符合我</w:t>
      </w:r>
      <w:r>
        <w:rPr>
          <w:rFonts w:hint="eastAsia" w:ascii="仿宋" w:hAnsi="仿宋" w:eastAsia="仿宋" w:cs="仿宋"/>
          <w:sz w:val="32"/>
          <w:szCs w:val="32"/>
        </w:rPr>
        <w:t>校</w:t>
      </w:r>
      <w:r>
        <w:rPr>
          <w:rFonts w:ascii="仿宋" w:hAnsi="仿宋" w:eastAsia="仿宋" w:cs="仿宋"/>
          <w:sz w:val="32"/>
          <w:szCs w:val="32"/>
        </w:rPr>
        <w:t>实际的教师补充新机制，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四</w:t>
      </w:r>
      <w:r>
        <w:rPr>
          <w:rFonts w:hint="eastAsia" w:ascii="仿宋" w:hAnsi="仿宋" w:eastAsia="仿宋" w:cs="仿宋"/>
          <w:sz w:val="32"/>
          <w:szCs w:val="32"/>
        </w:rPr>
        <w:t>）</w:t>
      </w:r>
      <w:r>
        <w:rPr>
          <w:rFonts w:ascii="仿宋" w:hAnsi="仿宋" w:eastAsia="仿宋" w:cs="仿宋"/>
          <w:sz w:val="32"/>
          <w:szCs w:val="32"/>
        </w:rPr>
        <w:t>、抓好德育管理和活动育人，贯彻立德树人根本任务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w:t>
      </w:r>
    </w:p>
    <w:p>
      <w:pPr>
        <w:pStyle w:val="17"/>
        <w:ind w:firstLine="643"/>
        <w:rPr>
          <w:rFonts w:ascii="仿宋" w:hAnsi="仿宋" w:eastAsia="仿宋" w:cs="仿宋"/>
          <w:b/>
          <w:sz w:val="32"/>
          <w:szCs w:val="32"/>
        </w:rPr>
      </w:pPr>
      <w:r>
        <w:rPr>
          <w:rFonts w:hint="eastAsia" w:ascii="仿宋" w:hAnsi="仿宋" w:eastAsia="仿宋" w:cs="仿宋"/>
          <w:b/>
          <w:sz w:val="32"/>
          <w:szCs w:val="32"/>
        </w:rPr>
        <w:t>3、预算资金安排及资金支出情况。</w:t>
      </w:r>
    </w:p>
    <w:p>
      <w:pPr>
        <w:pStyle w:val="17"/>
        <w:ind w:firstLine="640"/>
        <w:rPr>
          <w:rFonts w:ascii="仿宋" w:hAnsi="仿宋" w:eastAsia="仿宋" w:cs="仿宋"/>
          <w:sz w:val="32"/>
          <w:szCs w:val="32"/>
        </w:rPr>
      </w:pPr>
      <w:r>
        <w:rPr>
          <w:rFonts w:hint="eastAsia" w:ascii="仿宋" w:hAnsi="仿宋" w:eastAsia="仿宋" w:cs="仿宋"/>
          <w:sz w:val="32"/>
          <w:szCs w:val="32"/>
        </w:rPr>
        <w:t>2019年教育预算资金安排共计92.436206万元，其中一、一般公共预算财政拨款92.436206万元；支出92.436206万元，其中工资福利支出57.936206万元，商品和服务支出17.09万元、对个人和家庭的补助支出1.5万元、资本性支出15.91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pPr>
        <w:pStyle w:val="7"/>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2019年，我校按照省市县的考核要求，积极开展预算绩效管理工作，实现预算绩效管理全过程化。</w:t>
      </w:r>
    </w:p>
    <w:p>
      <w:pPr>
        <w:pStyle w:val="7"/>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2019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p>
    <w:p>
      <w:pPr>
        <w:ind w:left="643"/>
        <w:rPr>
          <w:rFonts w:ascii="仿宋" w:hAnsi="仿宋" w:eastAsia="仿宋" w:cs="仿宋"/>
          <w:b/>
          <w:sz w:val="32"/>
          <w:szCs w:val="32"/>
        </w:rPr>
      </w:pPr>
      <w:r>
        <w:rPr>
          <w:rFonts w:hint="eastAsia" w:ascii="仿宋" w:hAnsi="仿宋" w:eastAsia="仿宋" w:cs="仿宋"/>
          <w:b/>
          <w:sz w:val="32"/>
          <w:szCs w:val="32"/>
        </w:rPr>
        <w:t>三、绩效评价的组织实施情况。</w:t>
      </w:r>
    </w:p>
    <w:p>
      <w:pPr>
        <w:ind w:firstLine="640" w:firstLineChars="200"/>
        <w:rPr>
          <w:rFonts w:ascii="仿宋" w:hAnsi="仿宋" w:eastAsia="仿宋" w:cs="仿宋"/>
          <w:sz w:val="32"/>
          <w:szCs w:val="32"/>
        </w:rPr>
      </w:pPr>
      <w:r>
        <w:rPr>
          <w:rFonts w:hint="eastAsia" w:ascii="仿宋" w:hAnsi="仿宋" w:eastAsia="仿宋" w:cs="仿宋"/>
          <w:sz w:val="32"/>
          <w:szCs w:val="32"/>
        </w:rPr>
        <w:t>我校对纳入2019年绩效目标管理的项目开展绩效自评工作。绩效自评覆盖率达93%。绩效自评的流程包括部门制定工作方案，填报项目自评表以及撰写绩效评价报告</w:t>
      </w:r>
    </w:p>
    <w:p>
      <w:pPr>
        <w:ind w:left="640"/>
        <w:rPr>
          <w:rFonts w:ascii="仿宋" w:hAnsi="仿宋" w:eastAsia="仿宋" w:cs="仿宋"/>
          <w:b/>
          <w:sz w:val="32"/>
          <w:szCs w:val="32"/>
        </w:rPr>
      </w:pPr>
      <w:r>
        <w:rPr>
          <w:rFonts w:hint="eastAsia" w:ascii="仿宋" w:hAnsi="仿宋" w:eastAsia="仿宋" w:cs="仿宋"/>
          <w:b/>
          <w:sz w:val="32"/>
          <w:szCs w:val="32"/>
        </w:rPr>
        <w:t>四、各项绩效目标的实现程度及差异性原因分析。</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sectPr>
      <w:pgSz w:w="11906" w:h="16838"/>
      <w:pgMar w:top="1560"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1803"/>
    <w:rsid w:val="00016CA4"/>
    <w:rsid w:val="00022527"/>
    <w:rsid w:val="000324AE"/>
    <w:rsid w:val="00042933"/>
    <w:rsid w:val="0008033E"/>
    <w:rsid w:val="0008759D"/>
    <w:rsid w:val="00094F2B"/>
    <w:rsid w:val="000B0A83"/>
    <w:rsid w:val="000B6322"/>
    <w:rsid w:val="000C2CC1"/>
    <w:rsid w:val="000C65D4"/>
    <w:rsid w:val="000E34B8"/>
    <w:rsid w:val="000E4A5A"/>
    <w:rsid w:val="00103547"/>
    <w:rsid w:val="00145BF9"/>
    <w:rsid w:val="0017068B"/>
    <w:rsid w:val="00184707"/>
    <w:rsid w:val="00185A3C"/>
    <w:rsid w:val="00192D5A"/>
    <w:rsid w:val="00194AD1"/>
    <w:rsid w:val="001C015C"/>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0686"/>
    <w:rsid w:val="004B403E"/>
    <w:rsid w:val="004B64F3"/>
    <w:rsid w:val="004E3B64"/>
    <w:rsid w:val="004F47A2"/>
    <w:rsid w:val="004F7327"/>
    <w:rsid w:val="005020C5"/>
    <w:rsid w:val="00505620"/>
    <w:rsid w:val="00525A32"/>
    <w:rsid w:val="00567FE6"/>
    <w:rsid w:val="0058162A"/>
    <w:rsid w:val="005B3616"/>
    <w:rsid w:val="005E12FA"/>
    <w:rsid w:val="005E6CF0"/>
    <w:rsid w:val="00676A52"/>
    <w:rsid w:val="00683167"/>
    <w:rsid w:val="006A5056"/>
    <w:rsid w:val="006E64C9"/>
    <w:rsid w:val="007048FF"/>
    <w:rsid w:val="00705D6D"/>
    <w:rsid w:val="00712100"/>
    <w:rsid w:val="0071700D"/>
    <w:rsid w:val="00742652"/>
    <w:rsid w:val="00767F32"/>
    <w:rsid w:val="00772600"/>
    <w:rsid w:val="007B35B1"/>
    <w:rsid w:val="007D5D41"/>
    <w:rsid w:val="007E1581"/>
    <w:rsid w:val="007F01F9"/>
    <w:rsid w:val="00840481"/>
    <w:rsid w:val="00856BA1"/>
    <w:rsid w:val="00867620"/>
    <w:rsid w:val="008709E0"/>
    <w:rsid w:val="00877624"/>
    <w:rsid w:val="008A6A10"/>
    <w:rsid w:val="008A6A31"/>
    <w:rsid w:val="008D5146"/>
    <w:rsid w:val="00904AF4"/>
    <w:rsid w:val="00905542"/>
    <w:rsid w:val="00917700"/>
    <w:rsid w:val="00956F74"/>
    <w:rsid w:val="009640D2"/>
    <w:rsid w:val="00964ECB"/>
    <w:rsid w:val="009B0B5F"/>
    <w:rsid w:val="009B7F2F"/>
    <w:rsid w:val="009C04DA"/>
    <w:rsid w:val="009C4C62"/>
    <w:rsid w:val="009E3627"/>
    <w:rsid w:val="009E5E44"/>
    <w:rsid w:val="009F53E7"/>
    <w:rsid w:val="00A11BF8"/>
    <w:rsid w:val="00A14A33"/>
    <w:rsid w:val="00A21F63"/>
    <w:rsid w:val="00A34D29"/>
    <w:rsid w:val="00A57282"/>
    <w:rsid w:val="00A62FDB"/>
    <w:rsid w:val="00A6449D"/>
    <w:rsid w:val="00A71E54"/>
    <w:rsid w:val="00A768DB"/>
    <w:rsid w:val="00AA09C8"/>
    <w:rsid w:val="00AA7EF6"/>
    <w:rsid w:val="00AD5F30"/>
    <w:rsid w:val="00AE7819"/>
    <w:rsid w:val="00B0681D"/>
    <w:rsid w:val="00B17F16"/>
    <w:rsid w:val="00B31479"/>
    <w:rsid w:val="00B4371D"/>
    <w:rsid w:val="00B64A3B"/>
    <w:rsid w:val="00B84CC3"/>
    <w:rsid w:val="00B87020"/>
    <w:rsid w:val="00B9023F"/>
    <w:rsid w:val="00BC1FDC"/>
    <w:rsid w:val="00BD0FD8"/>
    <w:rsid w:val="00BE2390"/>
    <w:rsid w:val="00C44804"/>
    <w:rsid w:val="00C53143"/>
    <w:rsid w:val="00C57429"/>
    <w:rsid w:val="00C6362A"/>
    <w:rsid w:val="00C81363"/>
    <w:rsid w:val="00C8210E"/>
    <w:rsid w:val="00CB27A5"/>
    <w:rsid w:val="00CC2C2C"/>
    <w:rsid w:val="00CD55ED"/>
    <w:rsid w:val="00CD63C0"/>
    <w:rsid w:val="00CE62A0"/>
    <w:rsid w:val="00CF28C1"/>
    <w:rsid w:val="00CF7E02"/>
    <w:rsid w:val="00D21F0C"/>
    <w:rsid w:val="00D366C1"/>
    <w:rsid w:val="00D726D2"/>
    <w:rsid w:val="00D73A06"/>
    <w:rsid w:val="00D877F7"/>
    <w:rsid w:val="00DB2D43"/>
    <w:rsid w:val="00E073B9"/>
    <w:rsid w:val="00E25D40"/>
    <w:rsid w:val="00E266F1"/>
    <w:rsid w:val="00E33E94"/>
    <w:rsid w:val="00E56530"/>
    <w:rsid w:val="00E56B39"/>
    <w:rsid w:val="00E66C27"/>
    <w:rsid w:val="00E91A8E"/>
    <w:rsid w:val="00E974BC"/>
    <w:rsid w:val="00EB16A8"/>
    <w:rsid w:val="00EB25EC"/>
    <w:rsid w:val="00EC7904"/>
    <w:rsid w:val="00EF355E"/>
    <w:rsid w:val="00F47A94"/>
    <w:rsid w:val="00F57FC7"/>
    <w:rsid w:val="00F72E93"/>
    <w:rsid w:val="00F87A11"/>
    <w:rsid w:val="00FA0851"/>
    <w:rsid w:val="00FB7E01"/>
    <w:rsid w:val="00FE01D1"/>
    <w:rsid w:val="00FE5F4C"/>
    <w:rsid w:val="00FF39F6"/>
    <w:rsid w:val="05374814"/>
    <w:rsid w:val="0F8F6BFC"/>
    <w:rsid w:val="163F7281"/>
    <w:rsid w:val="3791647A"/>
    <w:rsid w:val="455969D8"/>
    <w:rsid w:val="4AD3615D"/>
    <w:rsid w:val="526A3656"/>
    <w:rsid w:val="5D643D56"/>
    <w:rsid w:val="696B1AF2"/>
    <w:rsid w:val="69BD0A47"/>
    <w:rsid w:val="71A911C9"/>
    <w:rsid w:val="7CCC213E"/>
    <w:rsid w:val="CFF77F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styleId="17">
    <w:name w:val="List Paragraph"/>
    <w:basedOn w:val="1"/>
    <w:unhideWhenUsed/>
    <w:uiPriority w:val="99"/>
    <w:pPr>
      <w:ind w:firstLine="420" w:firstLineChars="200"/>
    </w:pPr>
  </w:style>
  <w:style w:type="paragraph" w:customStyle="1" w:styleId="18">
    <w:name w:val="p05"/>
    <w:basedOn w:val="1"/>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9">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1108</Words>
  <Characters>6318</Characters>
  <Lines>52</Lines>
  <Paragraphs>14</Paragraphs>
  <TotalTime>3</TotalTime>
  <ScaleCrop>false</ScaleCrop>
  <LinksUpToDate>false</LinksUpToDate>
  <CharactersWithSpaces>7412</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2020-06-11T16:26:00Z</cp:lastPrinted>
  <dcterms:modified xsi:type="dcterms:W3CDTF">2025-04-10T09:40:25Z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596144D5488DE2098921F767298820E5</vt:lpwstr>
  </property>
</Properties>
</file>