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20" w:lineRule="exact"/>
        <w:jc w:val="left"/>
        <w:rPr>
          <w:rFonts w:ascii="方正仿宋_GBK" w:eastAsia="方正仿宋_GBK"/>
          <w:sz w:val="32"/>
          <w:szCs w:val="32"/>
        </w:rPr>
      </w:pPr>
      <w:r>
        <w:rPr>
          <w:rFonts w:hint="eastAsia" w:ascii="方正仿宋_GBK" w:eastAsia="方正仿宋_GBK"/>
          <w:sz w:val="32"/>
          <w:szCs w:val="32"/>
        </w:rPr>
        <w:t>附件</w:t>
      </w:r>
    </w:p>
    <w:p>
      <w:pPr>
        <w:pStyle w:val="4"/>
        <w:spacing w:line="620" w:lineRule="exact"/>
        <w:jc w:val="center"/>
        <w:rPr>
          <w:rFonts w:ascii="方正小标宋_GBK" w:eastAsia="方正小标宋_GBK"/>
          <w:kern w:val="0"/>
          <w:sz w:val="44"/>
          <w:szCs w:val="44"/>
        </w:rPr>
      </w:pPr>
      <w:r>
        <w:rPr>
          <w:rFonts w:hint="eastAsia" w:ascii="方正小标宋_GBK" w:eastAsia="方正小标宋_GBK"/>
          <w:sz w:val="44"/>
          <w:szCs w:val="44"/>
          <w:lang w:eastAsia="zh-CN"/>
        </w:rPr>
        <w:t>平乡县县级</w:t>
      </w:r>
      <w:r>
        <w:rPr>
          <w:rFonts w:hint="eastAsia" w:ascii="方正小标宋_GBK" w:eastAsia="方正小标宋_GBK"/>
          <w:kern w:val="0"/>
          <w:sz w:val="44"/>
          <w:szCs w:val="44"/>
        </w:rPr>
        <w:t>惠民惠农财政补贴资金</w:t>
      </w:r>
    </w:p>
    <w:p>
      <w:pPr>
        <w:pStyle w:val="4"/>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themeColor="text1"/>
          <w:sz w:val="36"/>
          <w:szCs w:val="36"/>
        </w:rPr>
      </w:pPr>
      <w:r>
        <w:rPr>
          <w:rFonts w:ascii="Times New Roman" w:hAnsi="方正小标宋_GBK" w:eastAsia="方正小标宋_GBK"/>
          <w:color w:val="000000" w:themeColor="text1"/>
          <w:sz w:val="36"/>
          <w:szCs w:val="36"/>
        </w:rPr>
        <w:t>一</w:t>
      </w:r>
      <w:r>
        <w:rPr>
          <w:rFonts w:hint="eastAsia" w:ascii="Times New Roman" w:hAnsi="方正小标宋_GBK" w:eastAsia="方正小标宋_GBK"/>
          <w:color w:val="000000" w:themeColor="text1"/>
          <w:sz w:val="36"/>
          <w:szCs w:val="36"/>
        </w:rPr>
        <w:t>、</w:t>
      </w:r>
      <w:r>
        <w:rPr>
          <w:rFonts w:ascii="Times New Roman" w:hAnsi="方正小标宋_GBK" w:eastAsia="方正小标宋_GBK"/>
          <w:color w:val="000000" w:themeColor="text1"/>
          <w:sz w:val="36"/>
          <w:szCs w:val="36"/>
        </w:rPr>
        <w:t>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1.《社会救助暂行办法》（国务院第649号令）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ascii="仿宋_GB2312" w:hAnsi="Times New Roman" w:eastAsia="仿宋_GB2312"/>
          <w:sz w:val="32"/>
          <w:szCs w:val="32"/>
        </w:rPr>
        <w:t>〕</w:t>
      </w:r>
      <w:r>
        <w:rPr>
          <w:rFonts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民政部关于印发《最低生活保障审核确认办法》的通知（民发〔2021〕57号）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.财政部 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58号）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5.河北省财政厅 河北省民政厅关于修订《河北省省级“困难群众基本生活保障及救助”补助资金管理办法》的通知（冀财社</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37号）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6.河北省民政厅 河北省财政厅 河北省扶贫开发办公室关于印发《关于建立低保标准动态调整机制的工作方案》的通知（冀民</w:t>
      </w:r>
      <w:r>
        <w:rPr>
          <w:rFonts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26号）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7.河北省民政厅关于印发《河北省最低生活保障审核确认办法》的通知（冀民规〔2021〕8号）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各</w:t>
      </w:r>
      <w:r>
        <w:rPr>
          <w:rFonts w:hint="eastAsia" w:ascii="方正仿宋_GBK" w:hAnsi="Times New Roman" w:eastAsia="方正仿宋_GBK"/>
          <w:sz w:val="32"/>
          <w:szCs w:val="32"/>
          <w:lang w:eastAsia="zh-CN"/>
        </w:rPr>
        <w:t>县按照市级划定等级</w:t>
      </w:r>
      <w:r>
        <w:rPr>
          <w:rFonts w:hint="eastAsia" w:ascii="方正仿宋_GBK" w:hAnsi="Times New Roman" w:eastAsia="方正仿宋_GBK"/>
          <w:sz w:val="32"/>
          <w:szCs w:val="32"/>
        </w:rPr>
        <w:t>确定低保对象具体补助标准。</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1.申请。申请最低生活保障以家庭为单位，由申请家庭确定一名共同生活的家庭成员作为申请人，向户籍所在地乡镇人民政府（街道办事处）提出书面申请</w:t>
      </w:r>
      <w:r>
        <w:rPr>
          <w:rFonts w:hint="eastAsia" w:ascii="Times New Roman" w:hAnsi="Times New Roman" w:eastAsia="方正仿宋_GBK"/>
          <w:sz w:val="32"/>
          <w:szCs w:val="32"/>
        </w:rPr>
        <w:t>。符合条件的重度残疾人和重病患者以及其他人员（参照《河北省最低生活保障审核确认办法》的通知（冀民规〔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号）有关规定），可以单独提出申请。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r>
        <w:rPr>
          <w:rFonts w:hint="eastAsia" w:ascii="Times New Roman" w:hAnsi="Times New Roman" w:eastAsia="方正仿宋_GBK"/>
          <w:sz w:val="32"/>
          <w:szCs w:val="32"/>
        </w:rPr>
        <w:t>凭居住证在居住地申请的，应同时在申请人户籍地和居住地村、社区进行公示。公示期满无异议的，乡镇人民政府</w:t>
      </w:r>
      <w:r>
        <w:rPr>
          <w:rFonts w:ascii="Times New Roman" w:hAnsi="Times New Roman" w:eastAsia="方正仿宋_GBK"/>
          <w:sz w:val="32"/>
          <w:szCs w:val="32"/>
        </w:rPr>
        <w:t>(</w:t>
      </w:r>
      <w:r>
        <w:rPr>
          <w:rFonts w:hint="eastAsia" w:ascii="Times New Roman" w:hAnsi="Times New Roman" w:eastAsia="方正仿宋_GBK"/>
          <w:sz w:val="32"/>
          <w:szCs w:val="32"/>
        </w:rPr>
        <w:t>街道办事处</w:t>
      </w:r>
      <w:r>
        <w:rPr>
          <w:rFonts w:ascii="Times New Roman" w:hAnsi="Times New Roman" w:eastAsia="方正仿宋_GBK"/>
          <w:sz w:val="32"/>
          <w:szCs w:val="32"/>
        </w:rPr>
        <w:t>)</w:t>
      </w:r>
      <w:r>
        <w:rPr>
          <w:rFonts w:hint="eastAsia" w:ascii="Times New Roman" w:hAnsi="Times New Roman" w:eastAsia="方正仿宋_GBK"/>
          <w:sz w:val="32"/>
          <w:szCs w:val="32"/>
        </w:rPr>
        <w:t>应当及时将申请材料、家庭经济状况调查核实结果、初审意见等相关材料报送县级人民政府民政部门。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pStyle w:val="17"/>
        <w:spacing w:line="580" w:lineRule="exact"/>
        <w:ind w:firstLine="640" w:firstLineChars="200"/>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5.公示。县级人民政府民政部门应当在最低生活保障家庭所在村、社区公布最低生活保障申请人姓名、家庭成员数量、保障金额等信息。</w:t>
      </w:r>
    </w:p>
    <w:p>
      <w:pPr>
        <w:pStyle w:val="17"/>
        <w:spacing w:line="580" w:lineRule="exact"/>
        <w:ind w:firstLine="640" w:firstLineChars="200"/>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信息公布应当依法保护个人隐私，不得公开无关信息。</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7.实行审批权限下放乡镇的地方，执行本地发放流程。</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themeColor="text1"/>
          <w:sz w:val="36"/>
          <w:szCs w:val="36"/>
        </w:rPr>
      </w:pPr>
      <w:r>
        <w:rPr>
          <w:rFonts w:hint="eastAsia" w:ascii="Times New Roman" w:hAnsi="方正小标宋_GBK" w:eastAsia="方正小标宋_GBK"/>
          <w:color w:val="000000" w:themeColor="text1"/>
          <w:sz w:val="36"/>
          <w:szCs w:val="36"/>
        </w:rPr>
        <w:t>二、</w:t>
      </w:r>
      <w:r>
        <w:rPr>
          <w:rFonts w:ascii="Times New Roman" w:hAnsi="方正小标宋_GBK" w:eastAsia="方正小标宋_GBK"/>
          <w:color w:val="000000" w:themeColor="text1"/>
          <w:sz w:val="36"/>
          <w:szCs w:val="36"/>
        </w:rPr>
        <w:t>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方正仿宋_GBK" w:hAnsi="Times New Roman" w:eastAsia="方正仿宋_GBK"/>
          <w:sz w:val="32"/>
          <w:szCs w:val="32"/>
        </w:rPr>
        <w:t>国务院《关于进一步健全特困人员救助供养制度的意见》（国发</w:t>
      </w:r>
      <w:r>
        <w:rPr>
          <w:rFonts w:ascii="Times New Roman" w:hAnsi="Times New Roman" w:eastAsia="仿宋_GB2312"/>
          <w:sz w:val="32"/>
          <w:szCs w:val="32"/>
        </w:rPr>
        <w:t>〔2016〕14</w:t>
      </w:r>
      <w:r>
        <w:rPr>
          <w:rFonts w:hint="eastAsia" w:ascii="方正仿宋_GBK" w:hAnsi="Times New Roman" w:eastAsia="方正仿宋_GBK"/>
          <w:sz w:val="32"/>
          <w:szCs w:val="32"/>
        </w:rPr>
        <w:t>号</w:t>
      </w:r>
      <w:r>
        <w:rPr>
          <w:rFonts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ascii="方正仿宋_GBK" w:hAnsi="Times New Roman" w:eastAsia="方正仿宋_GBK"/>
          <w:sz w:val="32"/>
          <w:szCs w:val="32"/>
        </w:rPr>
        <w:t>民政部关于印发《特困人员认定办法》的通知（民发</w:t>
      </w:r>
      <w:r>
        <w:rPr>
          <w:rFonts w:ascii="Times New Roman" w:hAnsi="Times New Roman" w:eastAsia="仿宋_GB2312"/>
          <w:sz w:val="32"/>
          <w:szCs w:val="32"/>
        </w:rPr>
        <w:t>〔2021〕43</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3.</w:t>
      </w:r>
      <w:r>
        <w:rPr>
          <w:rFonts w:ascii="方正仿宋_GBK" w:hAnsi="Times New Roman" w:eastAsia="方正仿宋_GBK"/>
          <w:sz w:val="32"/>
          <w:szCs w:val="32"/>
        </w:rPr>
        <w:t>财政部 民政部关于印发《中央财政困难群众救助补助资金管理办法》的通知（财社</w:t>
      </w:r>
      <w:r>
        <w:rPr>
          <w:rFonts w:ascii="Times New Roman" w:hAnsi="Times New Roman" w:eastAsia="仿宋_GB2312"/>
          <w:sz w:val="32"/>
          <w:szCs w:val="32"/>
        </w:rPr>
        <w:t>〔2017〕58</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ascii="方正仿宋_GBK" w:hAnsi="Times New Roman" w:eastAsia="方正仿宋_GBK"/>
          <w:sz w:val="32"/>
          <w:szCs w:val="32"/>
        </w:rPr>
        <w:t>河北省人民政府《关于进一步健全特困人员救助供养制度的实施意见》（冀政发</w:t>
      </w:r>
      <w:r>
        <w:rPr>
          <w:rFonts w:ascii="Times New Roman" w:hAnsi="Times New Roman" w:eastAsia="仿宋_GB2312"/>
          <w:sz w:val="32"/>
          <w:szCs w:val="32"/>
        </w:rPr>
        <w:t>〔2016〕31</w:t>
      </w:r>
      <w:r>
        <w:rPr>
          <w:rFonts w:ascii="方正仿宋_GBK"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仿宋_GB2312"/>
          <w:sz w:val="32"/>
          <w:szCs w:val="32"/>
        </w:rPr>
        <w:t>5.</w:t>
      </w:r>
      <w:r>
        <w:rPr>
          <w:rFonts w:ascii="方正仿宋_GBK" w:hAnsi="Times New Roman" w:eastAsia="方正仿宋_GBK"/>
          <w:sz w:val="32"/>
          <w:szCs w:val="32"/>
        </w:rPr>
        <w:t>河北省民政厅 河北省财政厅《关于调整特困人员救助供养指导标准的意见</w:t>
      </w:r>
      <w:r>
        <w:rPr>
          <w:rFonts w:ascii="Times New Roman" w:hAnsi="Times New Roman" w:eastAsia="方正仿宋_GBK"/>
          <w:sz w:val="32"/>
          <w:szCs w:val="32"/>
        </w:rPr>
        <w:t>》（冀民〔2016〕106号）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6.河北省民政厅关于印发《河北省特困人员认定办法》的通知（冀民规〔2021〕7号）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w:t>
      </w:r>
      <w:r>
        <w:rPr>
          <w:rFonts w:hint="eastAsia" w:ascii="方正仿宋_GBK" w:hAnsi="Times New Roman" w:eastAsia="方正仿宋_GBK"/>
          <w:sz w:val="32"/>
          <w:szCs w:val="32"/>
        </w:rPr>
        <w:t>按当地制定的特困人员救助供养标准给予救助供养。</w:t>
      </w:r>
      <w:r>
        <w:rPr>
          <w:rFonts w:ascii="方正仿宋_GBK" w:hAnsi="Times New Roman" w:eastAsia="方正仿宋_GBK"/>
          <w:sz w:val="32"/>
          <w:szCs w:val="32"/>
        </w:rPr>
        <w:t>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按照市级划定等级</w:t>
      </w:r>
      <w:r>
        <w:rPr>
          <w:rFonts w:hint="eastAsia" w:ascii="方正仿宋_GBK" w:hAnsi="Times New Roman" w:eastAsia="方正仿宋_GBK"/>
          <w:sz w:val="32"/>
          <w:szCs w:val="32"/>
        </w:rPr>
        <w:t>确定低保对象具体补助标准。</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hint="eastAsia" w:ascii="Times New Roman" w:hAnsi="Times New Roman" w:eastAsia="方正仿宋_GBK"/>
          <w:sz w:val="32"/>
          <w:szCs w:val="32"/>
        </w:rPr>
        <w:t>账</w:t>
      </w:r>
      <w:r>
        <w:rPr>
          <w:rFonts w:ascii="Times New Roman" w:hAnsi="Times New Roman" w:eastAsia="方正仿宋_GBK"/>
          <w:sz w:val="32"/>
          <w:szCs w:val="32"/>
        </w:rPr>
        <w:t>户，集中供养对象的供养资金拨付到特困供养服务机构。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themeColor="text1"/>
          <w:sz w:val="36"/>
          <w:szCs w:val="36"/>
        </w:rPr>
      </w:pPr>
      <w:r>
        <w:rPr>
          <w:rFonts w:hint="eastAsia" w:ascii="Times New Roman" w:hAnsi="方正小标宋_GBK" w:eastAsia="方正小标宋_GBK"/>
          <w:color w:val="000000" w:themeColor="text1"/>
          <w:sz w:val="36"/>
          <w:szCs w:val="36"/>
        </w:rPr>
        <w:t>三、</w:t>
      </w:r>
      <w:r>
        <w:rPr>
          <w:rFonts w:ascii="Times New Roman" w:hAnsi="方正小标宋_GBK" w:eastAsia="方正小标宋_GBK"/>
          <w:color w:val="000000" w:themeColor="text1"/>
          <w:sz w:val="36"/>
          <w:szCs w:val="36"/>
        </w:rPr>
        <w:t>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ascii="Times New Roman" w:hAnsi="仿宋_GB2312" w:eastAsia="仿宋_GB2312"/>
          <w:kern w:val="0"/>
          <w:sz w:val="32"/>
          <w:szCs w:val="32"/>
        </w:rPr>
        <w:t>〔</w:t>
      </w:r>
      <w:r>
        <w:rPr>
          <w:rFonts w:ascii="Times New Roman" w:hAnsi="Times New Roman" w:eastAsia="仿宋_GB2312"/>
          <w:kern w:val="0"/>
          <w:sz w:val="32"/>
          <w:szCs w:val="32"/>
        </w:rPr>
        <w:t>2010</w:t>
      </w:r>
      <w:r>
        <w:rPr>
          <w:rFonts w:ascii="Times New Roman" w:hAnsi="仿宋_GB2312" w:eastAsia="仿宋_GB2312"/>
          <w:kern w:val="0"/>
          <w:sz w:val="32"/>
          <w:szCs w:val="32"/>
        </w:rPr>
        <w:t>〕</w:t>
      </w:r>
      <w:r>
        <w:rPr>
          <w:rFonts w:ascii="Times New Roman" w:hAnsi="Times New Roman" w:eastAsia="仿宋_GB2312"/>
          <w:sz w:val="32"/>
          <w:szCs w:val="32"/>
        </w:rPr>
        <w:t>54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2.</w:t>
      </w:r>
      <w:r>
        <w:rPr>
          <w:rFonts w:ascii="方正仿宋_GBK" w:hAnsi="仿宋_GB2312" w:eastAsia="方正仿宋_GBK"/>
          <w:sz w:val="32"/>
          <w:szCs w:val="32"/>
        </w:rPr>
        <w:t>民政部等十二部委《关于进一步加强事实无人抚养儿童保障工作的意见》（民发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62</w:t>
      </w:r>
      <w:r>
        <w:rPr>
          <w:rFonts w:ascii="方正仿宋_GBK" w:hAnsi="仿宋_GB2312"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3.</w:t>
      </w:r>
      <w:r>
        <w:rPr>
          <w:rFonts w:ascii="方正仿宋_GBK" w:hAnsi="仿宋_GB2312" w:eastAsia="方正仿宋_GBK"/>
          <w:sz w:val="32"/>
          <w:szCs w:val="32"/>
        </w:rPr>
        <w:t>河北省民政厅 河北省财政厅《关于进一步规范孤儿基本生活保障制度的通知》（冀民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2013</w:t>
      </w:r>
      <w:r>
        <w:rPr>
          <w:rFonts w:ascii="Times New Roman" w:hAnsi="仿宋_GB2312" w:eastAsia="仿宋_GB2312"/>
          <w:kern w:val="0"/>
          <w:sz w:val="32"/>
          <w:szCs w:val="32"/>
        </w:rPr>
        <w:t>〕</w:t>
      </w:r>
      <w:r>
        <w:rPr>
          <w:rFonts w:ascii="Times New Roman" w:hAnsi="Times New Roman" w:eastAsia="仿宋_GB2312"/>
          <w:kern w:val="0"/>
          <w:sz w:val="32"/>
          <w:szCs w:val="32"/>
        </w:rPr>
        <w:t>67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4.</w:t>
      </w:r>
      <w:r>
        <w:rPr>
          <w:rFonts w:ascii="方正仿宋_GBK" w:hAnsi="仿宋_GB2312" w:eastAsia="方正仿宋_GBK"/>
          <w:sz w:val="32"/>
          <w:szCs w:val="32"/>
        </w:rPr>
        <w:t>河北省民政厅等十二部门《关于进一步加强孤儿和事实无人抚养儿童保障工作的实施意见》（冀民规</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5.</w:t>
      </w:r>
      <w:r>
        <w:rPr>
          <w:rFonts w:ascii="方正仿宋_GBK" w:hAnsi="仿宋_GB2312" w:eastAsia="方正仿宋_GBK"/>
          <w:sz w:val="32"/>
          <w:szCs w:val="32"/>
        </w:rPr>
        <w:t>河北省民政厅 河北省财政厅《关于调整孤儿基本生活最低养育标准和制定事实无人抚养儿童基本生活补贴标准的通知》（冀民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97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Times New Roman" w:eastAsia="方正仿宋_GBK"/>
          <w:sz w:val="32"/>
          <w:szCs w:val="32"/>
        </w:rPr>
        <w:t>6.</w:t>
      </w:r>
      <w:r>
        <w:rPr>
          <w:rFonts w:hint="eastAsia" w:ascii="方正仿宋_GBK" w:hAnsi="仿宋_GB2312" w:eastAsia="方正仿宋_GBK"/>
          <w:kern w:val="0"/>
          <w:sz w:val="32"/>
          <w:szCs w:val="32"/>
        </w:rPr>
        <w:t xml:space="preserve"> 河北省民政厅 河北省财政厅《关于提高孤儿基本生活最低养育标准和事实无人抚养儿童基本生活补贴标准的通知》（冀民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2022</w:t>
      </w:r>
      <w:r>
        <w:rPr>
          <w:rFonts w:hint="eastAsia" w:ascii="Times New Roman" w:hAnsi="仿宋_GB2312" w:eastAsia="仿宋_GB2312"/>
          <w:kern w:val="0"/>
          <w:sz w:val="32"/>
          <w:szCs w:val="32"/>
        </w:rPr>
        <w:t>〕</w:t>
      </w:r>
      <w:r>
        <w:rPr>
          <w:rFonts w:ascii="Times New Roman" w:hAnsi="仿宋_GB2312" w:eastAsia="仿宋_GB2312"/>
          <w:kern w:val="0"/>
          <w:sz w:val="32"/>
          <w:szCs w:val="32"/>
        </w:rPr>
        <w:t>49</w:t>
      </w:r>
      <w:r>
        <w:rPr>
          <w:rFonts w:hint="eastAsia" w:ascii="方正仿宋_GBK" w:hAnsi="仿宋_GB2312" w:eastAsia="方正仿宋_GBK"/>
          <w:kern w:val="0"/>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本省户籍、年龄未满18周岁的孤儿和事实无人抚养儿童。</w:t>
      </w:r>
    </w:p>
    <w:p>
      <w:pPr>
        <w:widowControl/>
        <w:spacing w:line="580" w:lineRule="exact"/>
        <w:ind w:firstLine="643"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ascii="Times New Roman" w:hAnsi="Times New Roman" w:eastAsia="方正仿宋_GBK"/>
          <w:sz w:val="32"/>
          <w:szCs w:val="32"/>
        </w:rPr>
        <w:t>失去父母、查找不到生父母的儿童。</w:t>
      </w:r>
    </w:p>
    <w:p>
      <w:pPr>
        <w:spacing w:line="580" w:lineRule="exact"/>
        <w:ind w:firstLine="643" w:firstLineChars="200"/>
        <w:rPr>
          <w:rFonts w:ascii="Times New Roman" w:hAnsi="Times New Roman" w:eastAsia="方正仿宋_GBK"/>
          <w:sz w:val="32"/>
          <w:szCs w:val="32"/>
        </w:rPr>
      </w:pPr>
      <w:r>
        <w:rPr>
          <w:rFonts w:ascii="方正楷体_GBK" w:hAnsi="楷体" w:eastAsia="方正楷体_GBK"/>
          <w:b/>
          <w:bCs/>
          <w:sz w:val="32"/>
          <w:szCs w:val="32"/>
        </w:rPr>
        <w:t>（二）事实无人抚养儿童。</w:t>
      </w:r>
      <w:r>
        <w:rPr>
          <w:rFonts w:ascii="Times New Roman" w:hAnsi="Times New Roman" w:eastAsia="方正仿宋_GBK"/>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pPr>
        <w:spacing w:line="58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lang w:eastAsia="zh-CN"/>
        </w:rPr>
        <w:t>市</w:t>
      </w:r>
      <w:r>
        <w:rPr>
          <w:rFonts w:ascii="Times New Roman" w:hAnsi="Times New Roman" w:eastAsia="方正仿宋_GBK"/>
          <w:b/>
          <w:sz w:val="32"/>
          <w:szCs w:val="32"/>
        </w:rPr>
        <w:t>定标准：</w:t>
      </w:r>
      <w:r>
        <w:rPr>
          <w:rFonts w:hint="eastAsia" w:ascii="Times New Roman" w:hAnsi="Times New Roman" w:eastAsia="方正仿宋_GBK"/>
          <w:kern w:val="0"/>
          <w:sz w:val="32"/>
          <w:szCs w:val="32"/>
        </w:rPr>
        <w:t>集中养育孤儿每人每月</w:t>
      </w:r>
      <w:r>
        <w:rPr>
          <w:rFonts w:ascii="Times New Roman" w:hAnsi="Times New Roman" w:eastAsia="方正仿宋_GBK"/>
          <w:kern w:val="0"/>
          <w:sz w:val="32"/>
          <w:szCs w:val="32"/>
        </w:rPr>
        <w:t>1750</w:t>
      </w:r>
      <w:r>
        <w:rPr>
          <w:rFonts w:hint="eastAsia" w:ascii="Times New Roman" w:hAnsi="Times New Roman" w:eastAsia="方正仿宋_GBK"/>
          <w:kern w:val="0"/>
          <w:sz w:val="32"/>
          <w:szCs w:val="32"/>
        </w:rPr>
        <w:t>元；散居孤儿和事实无人抚养儿童每人每月</w:t>
      </w:r>
      <w:r>
        <w:rPr>
          <w:rFonts w:ascii="Times New Roman" w:hAnsi="Times New Roman" w:eastAsia="方正仿宋_GBK"/>
          <w:kern w:val="0"/>
          <w:sz w:val="32"/>
          <w:szCs w:val="32"/>
        </w:rPr>
        <w:t>1300</w:t>
      </w:r>
      <w:r>
        <w:rPr>
          <w:rFonts w:hint="eastAsia" w:ascii="Times New Roman" w:hAnsi="Times New Roman" w:eastAsia="方正仿宋_GBK"/>
          <w:kern w:val="0"/>
          <w:sz w:val="32"/>
          <w:szCs w:val="32"/>
        </w:rPr>
        <w:t>元。</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1.儿童福利机构集中养育孤儿认定程序。</w:t>
      </w:r>
      <w:r>
        <w:rPr>
          <w:rFonts w:ascii="Times New Roman" w:hAnsi="Times New Roman" w:eastAsia="方正仿宋_GBK"/>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2.散居孤儿认定程序。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申请。</w:t>
      </w:r>
      <w:r>
        <w:rPr>
          <w:rFonts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填写《散居孤儿基本生活补贴申请表》</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孤儿及其监护人身份证、户口簿原件及复印件。</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孤儿父母有关情况必要证明材料原件及复印件。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孤儿监护人签字的银行账户复印件。</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查验。</w:t>
      </w:r>
      <w:r>
        <w:rPr>
          <w:rFonts w:ascii="Times New Roman" w:hAnsi="Times New Roman" w:eastAsia="方正仿宋_GBK"/>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有条件的乡镇人民政府（街道办事处）可通过信息比对方式查验，并取消所需证明材料。</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方正仿宋_GBK"/>
          <w:bCs/>
          <w:sz w:val="32"/>
          <w:szCs w:val="32"/>
        </w:rPr>
        <w:t>确认。</w:t>
      </w:r>
      <w:r>
        <w:rPr>
          <w:rFonts w:ascii="Times New Roman" w:hAnsi="Times New Roman" w:eastAsia="方正仿宋_GBK"/>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参照散居孤儿认定程序执行，填写《事实无人抚养儿童基本生活补贴申请表》。</w:t>
      </w:r>
    </w:p>
    <w:p>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1.认证。对于儿童福利机构集中养育孤儿情况发生变化的，儿童福利机构要及时上报所属民政部门。</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死亡的；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年满18周岁的；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被依法收养的；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户籍迁出本省的；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父母或父母一方能够履行监护职责的；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经县级民政部门调查核实，认定不再符合保障资格的其他情形。</w:t>
      </w:r>
    </w:p>
    <w:p>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themeColor="text1"/>
          <w:sz w:val="36"/>
          <w:szCs w:val="36"/>
        </w:rPr>
      </w:pPr>
      <w:r>
        <w:rPr>
          <w:rFonts w:hint="eastAsia" w:ascii="Times New Roman" w:hAnsi="方正小标宋_GBK" w:eastAsia="方正小标宋_GBK"/>
          <w:color w:val="000000" w:themeColor="text1"/>
          <w:sz w:val="36"/>
          <w:szCs w:val="36"/>
        </w:rPr>
        <w:t>四、</w:t>
      </w:r>
      <w:r>
        <w:rPr>
          <w:rFonts w:ascii="Times New Roman" w:hAnsi="方正小标宋_GBK" w:eastAsia="方正小标宋_GBK"/>
          <w:color w:val="000000" w:themeColor="text1"/>
          <w:sz w:val="36"/>
          <w:szCs w:val="36"/>
        </w:rPr>
        <w:t>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1.国务院《关于全面建立困难残疾人生活补贴和重度残疾人护理补贴制度的意见》（国发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52号）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w:t>
      </w:r>
      <w:r>
        <w:rPr>
          <w:rFonts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河北省财政厅《关于提高困难残疾人生活补贴和重度残疾人护理补贴标准的通知》（冀民〔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87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河北省残疾人联合会《转发民政部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中国残联</w:t>
      </w:r>
      <w:r>
        <w:rPr>
          <w:rFonts w:ascii="Times New Roman" w:hAnsi="Times New Roman" w:eastAsia="方正仿宋_GBK"/>
          <w:sz w:val="32"/>
          <w:szCs w:val="32"/>
          <w:lang w:val="en"/>
        </w:rPr>
        <w:t>&lt;</w:t>
      </w:r>
      <w:r>
        <w:rPr>
          <w:rFonts w:hint="eastAsia" w:ascii="Times New Roman" w:hAnsi="Times New Roman" w:eastAsia="方正仿宋_GBK"/>
          <w:sz w:val="32"/>
          <w:szCs w:val="32"/>
        </w:rPr>
        <w:t>关于加强残疾人两项补贴精准管理的意见</w:t>
      </w:r>
      <w:r>
        <w:rPr>
          <w:rFonts w:ascii="Times New Roman" w:hAnsi="Times New Roman" w:eastAsia="方正仿宋_GBK"/>
          <w:sz w:val="32"/>
          <w:szCs w:val="32"/>
          <w:lang w:val="en"/>
        </w:rPr>
        <w:t>&gt;</w:t>
      </w:r>
      <w:r>
        <w:rPr>
          <w:rFonts w:hint="eastAsia" w:ascii="Times New Roman" w:hAnsi="Times New Roman" w:eastAsia="方正仿宋_GBK"/>
          <w:sz w:val="32"/>
          <w:szCs w:val="32"/>
        </w:rPr>
        <w:t>的通知》（冀民〔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88</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3"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具有河北省户籍，最低生活保障家庭中持有《中华人民共和国残疾人证》的残疾人。</w:t>
      </w:r>
    </w:p>
    <w:p>
      <w:pPr>
        <w:spacing w:line="580" w:lineRule="exact"/>
        <w:ind w:firstLine="643" w:firstLineChars="200"/>
        <w:rPr>
          <w:rFonts w:ascii="Times New Roman"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具有河北省户籍，持有《中华人民共和国残疾人证》，残疾等级被评定为一级、二级且需要长期照护的残疾人。</w:t>
      </w:r>
      <w:r>
        <w:rPr>
          <w:rFonts w:hint="eastAsia" w:ascii="Times New Roman" w:hAnsi="Times New Roman" w:eastAsia="方正仿宋_GBK"/>
          <w:sz w:val="32"/>
          <w:szCs w:val="32"/>
        </w:rPr>
        <w:t>符合以上两个条件的残疾人可同时申领残疾人两项补贴。</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lang w:eastAsia="zh-CN"/>
        </w:rPr>
        <w:t>市</w:t>
      </w:r>
      <w:r>
        <w:rPr>
          <w:rFonts w:hint="eastAsia" w:ascii="Times New Roman" w:hAnsi="Times New Roman" w:eastAsia="方正仿宋_GBK"/>
          <w:b/>
          <w:bCs/>
          <w:sz w:val="32"/>
          <w:szCs w:val="32"/>
        </w:rPr>
        <w:t>定标准：</w:t>
      </w:r>
      <w:r>
        <w:rPr>
          <w:rFonts w:hint="eastAsia" w:ascii="Times New Roman" w:hAnsi="Times New Roman" w:eastAsia="方正仿宋_GBK"/>
          <w:sz w:val="32"/>
          <w:szCs w:val="32"/>
        </w:rPr>
        <w:t>困难残疾人生活补贴</w:t>
      </w:r>
      <w:r>
        <w:rPr>
          <w:rFonts w:hint="eastAsia" w:ascii="Times New Roman" w:hAnsi="Times New Roman" w:eastAsia="方正仿宋_GBK"/>
          <w:kern w:val="0"/>
          <w:sz w:val="32"/>
          <w:szCs w:val="32"/>
        </w:rPr>
        <w:t>每人每月96元；重度残疾人护理补贴每人每月90元。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2.审核。村（居）委会应在接到申请后</w:t>
      </w:r>
      <w:r>
        <w:rPr>
          <w:rFonts w:ascii="Times New Roman" w:hAnsi="Times New Roman" w:eastAsia="方正仿宋_GBK"/>
          <w:sz w:val="32"/>
          <w:szCs w:val="32"/>
        </w:rPr>
        <w:t>3个工作日完成情况核实，符合条件的，在《审批表》上签署意见，连同申请人提供的相关材料复印件报乡（镇）政府、街道办事处审核。不符合条件的，书面通知申请人并告知原因。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3.审批。乡（镇）政府、街道办事处依托社会救助、社会服务</w:t>
      </w:r>
      <w:r>
        <w:rPr>
          <w:rFonts w:ascii="Times New Roman" w:hAnsi="Times New Roman" w:eastAsia="方正仿宋_GBK"/>
          <w:sz w:val="32"/>
          <w:szCs w:val="32"/>
        </w:rPr>
        <w:t>“一门受理，协同办理”机制，受理残疾人两项补贴申请，并对有关材料进行初审。有疑问的要进行入户调查，调查审核工作应在收到申报材料</w:t>
      </w:r>
      <w:r>
        <w:rPr>
          <w:rFonts w:ascii="Times New Roman" w:hAnsi="Times New Roman" w:eastAsia="仿宋_GB2312"/>
          <w:sz w:val="32"/>
          <w:szCs w:val="32"/>
        </w:rPr>
        <w:t>3</w:t>
      </w:r>
      <w:r>
        <w:rPr>
          <w:rFonts w:ascii="Times New Roman" w:hAnsi="Times New Roman" w:eastAsia="方正仿宋_GBK"/>
          <w:sz w:val="32"/>
          <w:szCs w:val="32"/>
        </w:rPr>
        <w:t>个工作日内完成。符合条件的在《审批表》上签署意见，连同相关材料一并报县（市、区）残联。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市、区）残联在收到申报材料2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县（市、区）民政部门依托居民家庭经济状况核对机制对残疾人家庭经济状况</w:t>
      </w:r>
      <w:r>
        <w:rPr>
          <w:rFonts w:ascii="Times New Roman" w:hAnsi="Times New Roman" w:eastAsia="仿宋_GB2312"/>
          <w:sz w:val="32"/>
          <w:szCs w:val="32"/>
        </w:rPr>
        <w:t>5个工作日内完成审定</w:t>
      </w:r>
      <w:r>
        <w:rPr>
          <w:rFonts w:ascii="Times New Roman" w:hAnsi="Times New Roman" w:eastAsia="方正仿宋_GBK"/>
          <w:sz w:val="32"/>
          <w:szCs w:val="32"/>
        </w:rPr>
        <w:t>，符合条件的，签署审批意见，并在县（市、区）民政部门和残联登记备案。不符合条件的,书面通知县（市、区）残联并告知原因。</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4.发放。</w:t>
      </w:r>
      <w:r>
        <w:rPr>
          <w:rFonts w:ascii="Times New Roman" w:hAnsi="Times New Roman" w:eastAsia="仿宋_GB2312"/>
          <w:sz w:val="32"/>
          <w:szCs w:val="32"/>
        </w:rPr>
        <w:t>县级民政部门负责汇总乡镇（街道）审核审定的补贴资金合格材料，会同县级残联报同级财政部门申请拨付资金。对补贴资格审定合格的残疾人，自递交申请当月计发补贴。各地应于每月25日前，发放当月补贴资金，不能按月发放的地区，要在当年12月底前向省级民政部门提交书面报告。</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bCs/>
          <w:sz w:val="32"/>
          <w:szCs w:val="32"/>
        </w:rPr>
        <w:t>备注：通过“跨省通办”申请残疾人两项补</w:t>
      </w:r>
      <w:r>
        <w:rPr>
          <w:rFonts w:ascii="Times New Roman" w:hAnsi="Times New Roman" w:eastAsia="方正仿宋_GBK"/>
          <w:sz w:val="32"/>
          <w:szCs w:val="32"/>
        </w:rPr>
        <w:t>贴的办理流程</w:t>
      </w:r>
      <w:r>
        <w:rPr>
          <w:rFonts w:ascii="Times New Roman" w:hAnsi="Times New Roman" w:eastAsia="方正仿宋_GBK"/>
          <w:bCs/>
          <w:sz w:val="32"/>
          <w:szCs w:val="32"/>
        </w:rPr>
        <w:t>按照《河北省民政厅 河北省残疾人联合会关于做好残疾人两项补贴资格认定申请“跨省通办”工作的通知》（冀民</w:t>
      </w:r>
      <w:r>
        <w:rPr>
          <w:rFonts w:ascii="Times New Roman" w:hAnsi="Times New Roman" w:eastAsia="仿宋_GB2312"/>
          <w:bCs/>
          <w:sz w:val="32"/>
          <w:szCs w:val="32"/>
        </w:rPr>
        <w:t>〔</w:t>
      </w:r>
      <w:r>
        <w:rPr>
          <w:rFonts w:ascii="Times New Roman" w:hAnsi="Times New Roman" w:eastAsia="方正仿宋_GBK"/>
          <w:bCs/>
          <w:sz w:val="32"/>
          <w:szCs w:val="32"/>
        </w:rPr>
        <w:t>2021</w:t>
      </w:r>
      <w:r>
        <w:rPr>
          <w:rFonts w:ascii="Times New Roman" w:hAnsi="Times New Roman" w:eastAsia="仿宋_GB2312"/>
          <w:bCs/>
          <w:sz w:val="32"/>
          <w:szCs w:val="32"/>
        </w:rPr>
        <w:t>〕</w:t>
      </w:r>
      <w:r>
        <w:rPr>
          <w:rFonts w:ascii="Times New Roman" w:hAnsi="Times New Roman" w:eastAsia="方正仿宋_GBK"/>
          <w:bCs/>
          <w:sz w:val="32"/>
          <w:szCs w:val="32"/>
        </w:rPr>
        <w:t>36号）规定执行。</w:t>
      </w: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方正黑体_GBK" w:hAnsi="黑体" w:eastAsia="方正黑体_GBK"/>
          <w:color w:val="000000" w:themeColor="text1"/>
          <w:sz w:val="32"/>
          <w:szCs w:val="32"/>
        </w:rPr>
      </w:pPr>
      <w:r>
        <w:rPr>
          <w:rFonts w:hint="eastAsia" w:ascii="Times New Roman" w:hAnsi="方正小标宋_GBK" w:eastAsia="方正小标宋_GBK"/>
          <w:color w:val="000000" w:themeColor="text1"/>
          <w:sz w:val="36"/>
          <w:szCs w:val="36"/>
        </w:rPr>
        <w:t>五、</w:t>
      </w:r>
      <w:r>
        <w:rPr>
          <w:rFonts w:ascii="Times New Roman" w:hAnsi="方正小标宋_GBK" w:eastAsia="方正小标宋_GBK"/>
          <w:color w:val="000000" w:themeColor="text1"/>
          <w:sz w:val="36"/>
          <w:szCs w:val="36"/>
        </w:rPr>
        <w:t>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1.中共中央 国务院</w:t>
      </w:r>
      <w:r>
        <w:rPr>
          <w:rFonts w:hint="eastAsia" w:ascii="Times New Roman" w:hAnsi="Times New Roman" w:eastAsia="方正仿宋_GBK"/>
          <w:sz w:val="32"/>
          <w:szCs w:val="32"/>
        </w:rPr>
        <w:t>关于优化生育政策促进人口长期均衡发展的决定（</w:t>
      </w:r>
      <w:r>
        <w:rPr>
          <w:rFonts w:ascii="Times New Roman" w:hAnsi="Times New Roman" w:eastAsia="方正仿宋_GBK"/>
          <w:sz w:val="32"/>
          <w:szCs w:val="32"/>
        </w:rPr>
        <w:t>中发</w:t>
      </w:r>
      <w:r>
        <w:rPr>
          <w:rFonts w:hint="eastAsia" w:ascii="Times New Roman" w:hAns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平乡县</w:t>
      </w:r>
      <w:r>
        <w:rPr>
          <w:rFonts w:ascii="Times New Roman" w:hAnsi="Times New Roman" w:eastAsia="方正仿宋_GBK"/>
          <w:sz w:val="32"/>
          <w:szCs w:val="32"/>
        </w:rPr>
        <w:t>卫生健康委员会</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本人</w:t>
      </w:r>
      <w:r>
        <w:rPr>
          <w:rFonts w:hint="eastAsia" w:ascii="Times New Roman" w:hAnsi="Times New Roman" w:eastAsia="方正仿宋_GBK"/>
          <w:sz w:val="32"/>
          <w:szCs w:val="32"/>
        </w:rPr>
        <w:t>或</w:t>
      </w:r>
      <w:r>
        <w:rPr>
          <w:rFonts w:ascii="Times New Roman" w:hAnsi="Times New Roman" w:eastAsia="方正仿宋_GBK"/>
          <w:sz w:val="32"/>
          <w:szCs w:val="32"/>
        </w:rPr>
        <w:t>配偶为农业户口或界定为农村居民户口；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）2016年1月1日（不含）之前没有违反计划生育法律法规和政策规定生育</w:t>
      </w:r>
      <w:r>
        <w:rPr>
          <w:rFonts w:hint="eastAsia" w:ascii="Times New Roman" w:hAnsi="Times New Roman" w:eastAsia="方正仿宋_GBK"/>
          <w:sz w:val="32"/>
          <w:szCs w:val="32"/>
        </w:rPr>
        <w:t>，且之后未再生育或者收养子女</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4</w:t>
      </w:r>
      <w:r>
        <w:rPr>
          <w:rFonts w:ascii="Times New Roman" w:hAnsi="Times New Roman" w:eastAsia="方正仿宋_GBK"/>
          <w:bCs/>
          <w:sz w:val="32"/>
          <w:szCs w:val="32"/>
        </w:rPr>
        <w:t>）现存一个子女或两个女孩或子女死亡现无子女；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5</w:t>
      </w:r>
      <w:r>
        <w:rPr>
          <w:rFonts w:ascii="Times New Roman" w:hAnsi="Times New Roman" w:eastAsia="方正仿宋_GBK"/>
          <w:bCs/>
          <w:sz w:val="32"/>
          <w:szCs w:val="32"/>
        </w:rPr>
        <w:t>）年满60周岁，独生子女意外死亡现无子女家庭且符合国家规定的前三个条件，年满50周岁的提前纳入。</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每人80元/月，年人均960元。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（1）户籍证明，身份证明，婚姻状况证明，</w:t>
      </w:r>
      <w:r>
        <w:rPr>
          <w:rFonts w:hint="eastAsia" w:ascii="Times New Roman" w:hAnsi="Times New Roman" w:eastAsia="方正仿宋_GBK"/>
          <w:bCs/>
          <w:sz w:val="32"/>
          <w:szCs w:val="32"/>
        </w:rPr>
        <w:t>村委会</w:t>
      </w:r>
      <w:r>
        <w:rPr>
          <w:rFonts w:ascii="Times New Roman" w:hAnsi="Times New Roman" w:eastAsia="方正仿宋_GBK"/>
          <w:bCs/>
          <w:sz w:val="32"/>
          <w:szCs w:val="32"/>
        </w:rPr>
        <w:t>出具的子女状况证明，近期免冠一寸照片。属于下列情形的需提供相关证明材料：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w:t>
      </w:r>
      <w:r>
        <w:rPr>
          <w:rFonts w:hint="eastAsia" w:ascii="Times New Roman" w:hAnsi="Times New Roman" w:eastAsia="方正仿宋_GBK"/>
          <w:sz w:val="32"/>
          <w:szCs w:val="32"/>
        </w:rPr>
        <w:t>。</w:t>
      </w:r>
      <w:r>
        <w:rPr>
          <w:rFonts w:ascii="Times New Roman" w:hAnsi="Times New Roman" w:eastAsia="方正仿宋_GBK"/>
          <w:bCs/>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w:t>
      </w:r>
      <w:r>
        <w:rPr>
          <w:rFonts w:hint="eastAsia" w:ascii="Times New Roman" w:hAnsi="Times New Roman" w:eastAsia="方正仿宋_GBK"/>
          <w:sz w:val="32"/>
          <w:szCs w:val="32"/>
        </w:rPr>
        <w:t>半</w:t>
      </w:r>
      <w:r>
        <w:rPr>
          <w:rFonts w:ascii="Times New Roman" w:hAnsi="Times New Roman" w:eastAsia="方正仿宋_GBK"/>
          <w:sz w:val="32"/>
          <w:szCs w:val="32"/>
        </w:rPr>
        <w:t>年度发放，由金融代理机构</w:t>
      </w:r>
      <w:r>
        <w:rPr>
          <w:rFonts w:hint="eastAsia" w:ascii="Times New Roman" w:hAnsi="Times New Roman" w:eastAsia="方正仿宋_GBK"/>
          <w:sz w:val="32"/>
          <w:szCs w:val="32"/>
        </w:rPr>
        <w:t>分别于</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15</w:t>
      </w:r>
      <w:r>
        <w:rPr>
          <w:rFonts w:hint="eastAsia" w:ascii="Times New Roman" w:hAnsi="Times New Roman" w:eastAsia="方正仿宋_GBK"/>
          <w:sz w:val="32"/>
          <w:szCs w:val="32"/>
        </w:rPr>
        <w:t>日、</w:t>
      </w:r>
      <w:r>
        <w:rPr>
          <w:rFonts w:ascii="Times New Roman" w:hAnsi="Times New Roman" w:eastAsia="方正仿宋_GBK"/>
          <w:sz w:val="32"/>
          <w:szCs w:val="32"/>
        </w:rPr>
        <w:t>1</w:t>
      </w:r>
      <w:r>
        <w:rPr>
          <w:rFonts w:hint="eastAsia" w:ascii="Times New Roman" w:hAnsi="Times New Roman" w:eastAsia="方正仿宋_GBK"/>
          <w:sz w:val="32"/>
          <w:szCs w:val="32"/>
        </w:rPr>
        <w:t>0月</w:t>
      </w:r>
      <w:r>
        <w:rPr>
          <w:rFonts w:ascii="Times New Roman" w:hAnsi="Times New Roman" w:eastAsia="方正仿宋_GBK"/>
          <w:sz w:val="32"/>
          <w:szCs w:val="32"/>
        </w:rPr>
        <w:t>1</w:t>
      </w:r>
      <w:r>
        <w:rPr>
          <w:rFonts w:hint="eastAsia" w:ascii="Times New Roman" w:hAnsi="Times New Roman" w:eastAsia="方正仿宋_GBK"/>
          <w:sz w:val="32"/>
          <w:szCs w:val="32"/>
        </w:rPr>
        <w:t>5日</w:t>
      </w:r>
      <w:r>
        <w:rPr>
          <w:rFonts w:ascii="Times New Roman" w:hAnsi="Times New Roman" w:eastAsia="方正仿宋_GBK"/>
          <w:sz w:val="32"/>
          <w:szCs w:val="32"/>
        </w:rPr>
        <w:t>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000000" w:themeColor="text1"/>
          <w:sz w:val="36"/>
          <w:szCs w:val="36"/>
        </w:rPr>
      </w:pPr>
      <w:r>
        <w:rPr>
          <w:rFonts w:hint="eastAsia" w:ascii="Times New Roman" w:hAnsi="方正小标宋_GBK" w:eastAsia="方正小标宋_GBK"/>
          <w:color w:val="000000" w:themeColor="text1"/>
          <w:sz w:val="36"/>
          <w:szCs w:val="36"/>
        </w:rPr>
        <w:t>六、</w:t>
      </w:r>
      <w:r>
        <w:rPr>
          <w:rFonts w:ascii="Times New Roman" w:hAnsi="方正小标宋_GBK" w:eastAsia="方正小标宋_GBK"/>
          <w:color w:val="000000" w:themeColor="text1"/>
          <w:sz w:val="36"/>
          <w:szCs w:val="36"/>
        </w:rPr>
        <w:t>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1.中共中央 国务院</w:t>
      </w:r>
      <w:r>
        <w:rPr>
          <w:rFonts w:hint="eastAsia" w:ascii="Times New Roman" w:hAnsi="Times New Roman" w:eastAsia="方正仿宋_GBK"/>
          <w:sz w:val="32"/>
          <w:szCs w:val="32"/>
        </w:rPr>
        <w:t>关于优化生育政策促进人口长期均衡发展的决定（</w:t>
      </w:r>
      <w:r>
        <w:rPr>
          <w:rFonts w:ascii="Times New Roman" w:hAnsi="Times New Roman" w:eastAsia="方正仿宋_GBK"/>
          <w:sz w:val="32"/>
          <w:szCs w:val="32"/>
        </w:rPr>
        <w:t>中发</w:t>
      </w:r>
      <w:r>
        <w:rPr>
          <w:rFonts w:hint="eastAsia" w:ascii="Times New Roman" w:hAnsi="Times New Roman"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30</w:t>
      </w:r>
      <w:r>
        <w:rPr>
          <w:rFonts w:ascii="Times New Roman" w:hAnsi="Times New Roman" w:eastAsia="方正仿宋_GBK"/>
          <w:sz w:val="32"/>
          <w:szCs w:val="32"/>
        </w:rPr>
        <w:t>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平乡县</w:t>
      </w:r>
      <w:r>
        <w:rPr>
          <w:rFonts w:ascii="Times New Roman" w:hAnsi="Times New Roman" w:eastAsia="方正仿宋_GBK"/>
          <w:sz w:val="32"/>
          <w:szCs w:val="32"/>
        </w:rPr>
        <w:t>卫生健康委员会</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2.女方年满49周岁；因丧偶或离婚的单亲家庭，</w:t>
      </w:r>
      <w:r>
        <w:rPr>
          <w:rFonts w:hint="eastAsia" w:ascii="Times New Roman" w:hAnsi="Times New Roman" w:eastAsia="方正仿宋_GBK"/>
          <w:sz w:val="32"/>
          <w:szCs w:val="32"/>
        </w:rPr>
        <w:t>男方</w:t>
      </w:r>
      <w:r>
        <w:rPr>
          <w:rFonts w:ascii="Times New Roman" w:hAnsi="Times New Roman" w:eastAsia="方正仿宋_GBK"/>
          <w:sz w:val="32"/>
          <w:szCs w:val="32"/>
        </w:rPr>
        <w:t>须年满49周岁；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CESI仿宋-GB2312" w:hAnsi="CESI仿宋-GB2312" w:eastAsia="CESI仿宋-GB2312" w:cs="CESI仿宋-GB2312"/>
          <w:sz w:val="32"/>
          <w:szCs w:val="32"/>
        </w:rPr>
        <w:t>2016年1月1日（不含）之前</w:t>
      </w:r>
      <w:r>
        <w:rPr>
          <w:rFonts w:ascii="Times New Roman" w:hAnsi="Times New Roman" w:eastAsia="方正仿宋_GBK"/>
          <w:sz w:val="32"/>
          <w:szCs w:val="32"/>
        </w:rPr>
        <w:t>只生育一个子女或合法收养一个子女</w:t>
      </w:r>
      <w:r>
        <w:rPr>
          <w:rFonts w:hint="eastAsia" w:ascii="Times New Roman" w:hAnsi="Times New Roman" w:eastAsia="方正仿宋_GBK"/>
          <w:sz w:val="32"/>
          <w:szCs w:val="32"/>
        </w:rPr>
        <w:t>，</w:t>
      </w:r>
      <w:r>
        <w:rPr>
          <w:rFonts w:hint="eastAsia" w:ascii="CESI仿宋-GB2312" w:hAnsi="CESI仿宋-GB2312" w:eastAsia="CESI仿宋-GB2312" w:cs="CESI仿宋-GB2312"/>
          <w:sz w:val="32"/>
          <w:szCs w:val="32"/>
        </w:rPr>
        <w:t>且之后未再生育或者收养子女</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w:t>
      </w:r>
      <w:r>
        <w:rPr>
          <w:rFonts w:hint="eastAsia" w:ascii="Times New Roman" w:hAnsi="Times New Roman" w:eastAsia="方正仿宋_GBK"/>
          <w:sz w:val="32"/>
          <w:szCs w:val="32"/>
        </w:rPr>
        <w:t>及</w:t>
      </w:r>
      <w:r>
        <w:rPr>
          <w:rFonts w:ascii="Times New Roman" w:hAnsi="Times New Roman" w:eastAsia="方正仿宋_GBK"/>
          <w:sz w:val="32"/>
          <w:szCs w:val="32"/>
        </w:rPr>
        <w:t>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color w:val="000000" w:themeColor="text1"/>
          <w:sz w:val="32"/>
          <w:szCs w:val="32"/>
        </w:rPr>
        <w:t>独生子女伤残家庭夫妻每人</w:t>
      </w:r>
      <w:r>
        <w:rPr>
          <w:rFonts w:hint="eastAsia" w:ascii="Times New Roman" w:hAnsi="Times New Roman" w:eastAsia="方正仿宋_GBK"/>
          <w:bCs/>
          <w:color w:val="000000" w:themeColor="text1"/>
          <w:sz w:val="32"/>
          <w:szCs w:val="32"/>
          <w:lang w:val="en-US" w:eastAsia="zh-CN"/>
        </w:rPr>
        <w:t>760</w:t>
      </w:r>
      <w:r>
        <w:rPr>
          <w:rFonts w:hint="eastAsia" w:ascii="Times New Roman" w:hAnsi="Times New Roman" w:eastAsia="方正仿宋_GBK"/>
          <w:bCs/>
          <w:color w:val="000000" w:themeColor="text1"/>
          <w:sz w:val="32"/>
          <w:szCs w:val="32"/>
        </w:rPr>
        <w:t>元</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月、独生子女死亡家庭夫妻每人</w:t>
      </w:r>
      <w:r>
        <w:rPr>
          <w:rFonts w:hint="eastAsia" w:ascii="Times New Roman" w:hAnsi="Times New Roman" w:eastAsia="方正仿宋_GBK"/>
          <w:bCs/>
          <w:color w:val="000000" w:themeColor="text1"/>
          <w:sz w:val="32"/>
          <w:szCs w:val="32"/>
          <w:lang w:val="en-US" w:eastAsia="zh-CN"/>
        </w:rPr>
        <w:t>1040</w:t>
      </w:r>
      <w:r>
        <w:rPr>
          <w:rFonts w:hint="eastAsia" w:ascii="Times New Roman" w:hAnsi="Times New Roman" w:eastAsia="方正仿宋_GBK"/>
          <w:bCs/>
          <w:color w:val="000000" w:themeColor="text1"/>
          <w:sz w:val="32"/>
          <w:szCs w:val="32"/>
        </w:rPr>
        <w:t>元</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月、</w:t>
      </w:r>
      <w:r>
        <w:rPr>
          <w:rFonts w:hint="eastAsia" w:ascii="Times New Roman" w:hAnsi="Times New Roman" w:eastAsia="方正仿宋_GBK"/>
          <w:bCs/>
          <w:color w:val="auto"/>
          <w:sz w:val="32"/>
          <w:szCs w:val="32"/>
        </w:rPr>
        <w:t>计划生育手术并发症人员一级</w:t>
      </w:r>
      <w:r>
        <w:rPr>
          <w:rFonts w:ascii="Times New Roman" w:hAnsi="Times New Roman" w:eastAsia="方正仿宋_GBK"/>
          <w:bCs/>
          <w:color w:val="auto"/>
          <w:sz w:val="32"/>
          <w:szCs w:val="32"/>
        </w:rPr>
        <w:t>520</w:t>
      </w:r>
      <w:r>
        <w:rPr>
          <w:rFonts w:hint="eastAsia" w:ascii="Times New Roman" w:hAnsi="Times New Roman" w:eastAsia="方正仿宋_GBK"/>
          <w:bCs/>
          <w:color w:val="auto"/>
          <w:sz w:val="32"/>
          <w:szCs w:val="32"/>
        </w:rPr>
        <w:t>元</w:t>
      </w:r>
      <w:r>
        <w:rPr>
          <w:rFonts w:ascii="Times New Roman" w:hAnsi="Times New Roman" w:eastAsia="方正仿宋_GBK"/>
          <w:bCs/>
          <w:color w:val="auto"/>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w:t>
      </w:r>
      <w:r>
        <w:rPr>
          <w:rFonts w:hint="eastAsia" w:ascii="Times New Roman" w:hAnsi="Times New Roman" w:eastAsia="方正仿宋_GBK"/>
          <w:sz w:val="32"/>
          <w:szCs w:val="32"/>
        </w:rPr>
        <w:t>及</w:t>
      </w:r>
      <w:r>
        <w:rPr>
          <w:rFonts w:ascii="Times New Roman" w:hAnsi="Times New Roman" w:eastAsia="方正仿宋_GBK"/>
          <w:sz w:val="32"/>
          <w:szCs w:val="32"/>
        </w:rPr>
        <w:t>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本人提出申请；村（居）民委员会审议；乡镇人民政府初审；县级卫生健康部门审核确认；市级、省级卫生健康部门抽查、复核。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w:t>
      </w:r>
      <w:r>
        <w:rPr>
          <w:rFonts w:hint="eastAsia" w:ascii="Times New Roman" w:hAnsi="Times New Roman" w:eastAsia="方正仿宋_GBK"/>
          <w:sz w:val="32"/>
          <w:szCs w:val="32"/>
        </w:rPr>
        <w:t>半</w:t>
      </w:r>
      <w:r>
        <w:rPr>
          <w:rFonts w:ascii="Times New Roman" w:hAnsi="Times New Roman" w:eastAsia="方正仿宋_GBK"/>
          <w:sz w:val="32"/>
          <w:szCs w:val="32"/>
        </w:rPr>
        <w:t>年度发放，由金融代理机构</w:t>
      </w:r>
      <w:r>
        <w:rPr>
          <w:rFonts w:hint="eastAsia" w:ascii="Times New Roman" w:hAnsi="Times New Roman" w:eastAsia="方正仿宋_GBK"/>
          <w:sz w:val="32"/>
          <w:szCs w:val="32"/>
        </w:rPr>
        <w:t>分别于6月15日、10月15日</w:t>
      </w:r>
      <w:r>
        <w:rPr>
          <w:rFonts w:ascii="Times New Roman" w:hAnsi="Times New Roman" w:eastAsia="方正仿宋_GBK"/>
          <w:sz w:val="32"/>
          <w:szCs w:val="32"/>
        </w:rPr>
        <w:t>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color w:val="000000" w:themeColor="text1"/>
          <w:sz w:val="36"/>
          <w:szCs w:val="36"/>
        </w:rPr>
      </w:pPr>
      <w:r>
        <w:rPr>
          <w:rFonts w:hint="eastAsia" w:ascii="Times New Roman" w:hAnsi="方正小标宋_GBK" w:eastAsia="方正小标宋_GBK"/>
          <w:color w:val="000000" w:themeColor="text1"/>
          <w:sz w:val="36"/>
          <w:szCs w:val="36"/>
          <w:lang w:eastAsia="zh-CN"/>
        </w:rPr>
        <w:t>七</w:t>
      </w:r>
      <w:r>
        <w:rPr>
          <w:rFonts w:hint="eastAsia" w:ascii="Times New Roman" w:hAnsi="方正小标宋_GBK" w:eastAsia="方正小标宋_GBK"/>
          <w:color w:val="000000" w:themeColor="text1"/>
          <w:sz w:val="36"/>
          <w:szCs w:val="36"/>
        </w:rPr>
        <w:t>、</w:t>
      </w:r>
      <w:r>
        <w:rPr>
          <w:rFonts w:ascii="Times New Roman" w:hAnsi="方正小标宋_GBK" w:eastAsia="方正小标宋_GBK"/>
          <w:color w:val="000000" w:themeColor="text1"/>
          <w:sz w:val="36"/>
          <w:szCs w:val="36"/>
        </w:rPr>
        <w:t>公益性岗位补贴资金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w:t>
      </w:r>
      <w:r>
        <w:rPr>
          <w:rFonts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公益性岗位安置对象为就业困难人员。就业困难人员指因身体状况、技能水平、家庭因素等原因难以实现就业，以及连续失业一定时间仍未能实现就业的人员。主要包括：大龄（女性40</w:t>
      </w:r>
      <w:r>
        <w:rPr>
          <w:rFonts w:hint="eastAsia" w:ascii="Times New Roman" w:hAnsi="Times New Roman" w:eastAsia="方正仿宋_GBK"/>
          <w:sz w:val="32"/>
          <w:szCs w:val="32"/>
        </w:rPr>
        <w:t>—</w:t>
      </w:r>
      <w:r>
        <w:rPr>
          <w:rFonts w:ascii="Times New Roman" w:hAnsi="Times New Roman" w:eastAsia="方正仿宋_GBK"/>
          <w:sz w:val="32"/>
          <w:szCs w:val="32"/>
        </w:rPr>
        <w:t>60周岁，男性50</w:t>
      </w:r>
      <w:r>
        <w:rPr>
          <w:rFonts w:hint="eastAsia" w:ascii="Times New Roman" w:hAnsi="Times New Roman" w:eastAsia="方正仿宋_GBK"/>
          <w:sz w:val="32"/>
          <w:szCs w:val="32"/>
        </w:rPr>
        <w:t>—</w:t>
      </w:r>
      <w:r>
        <w:rPr>
          <w:rFonts w:ascii="Times New Roman" w:hAnsi="Times New Roman" w:eastAsia="方正仿宋_GBK"/>
          <w:sz w:val="32"/>
          <w:szCs w:val="32"/>
        </w:rPr>
        <w:t>60周岁）失业人员、零就业家庭成员、失地失业人员、符合相关规定的残疾人等</w:t>
      </w:r>
      <w:r>
        <w:rPr>
          <w:rFonts w:hint="eastAsia" w:ascii="Times New Roman" w:hAnsi="Times New Roman" w:eastAsia="方正仿宋_GBK"/>
          <w:sz w:val="32"/>
          <w:szCs w:val="32"/>
          <w:lang w:eastAsia="zh-CN"/>
        </w:rPr>
        <w:t>。</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方正仿宋_GBK" w:hAnsi="Times New Roman" w:eastAsia="方正仿宋_GBK"/>
          <w:sz w:val="32"/>
          <w:szCs w:val="32"/>
          <w:u w:color="080000"/>
        </w:rPr>
      </w:pPr>
      <w:r>
        <w:rPr>
          <w:rFonts w:hint="eastAsia" w:ascii="方正仿宋_GBK" w:hAnsi="Times New Roman" w:eastAsia="方正仿宋_GBK"/>
          <w:sz w:val="32"/>
          <w:szCs w:val="32"/>
          <w:u w:color="080000"/>
        </w:rPr>
        <w:t>补贴标准参照</w:t>
      </w:r>
      <w:r>
        <w:rPr>
          <w:rFonts w:hint="eastAsia" w:ascii="方正仿宋_GBK" w:hAnsi="Times New Roman" w:eastAsia="方正仿宋_GBK"/>
          <w:sz w:val="32"/>
          <w:szCs w:val="32"/>
          <w:u w:color="080000"/>
          <w:lang w:eastAsia="zh-CN"/>
        </w:rPr>
        <w:t>各县（市、区）</w:t>
      </w:r>
      <w:r>
        <w:rPr>
          <w:rFonts w:hint="eastAsia" w:ascii="方正仿宋_GBK" w:hAnsi="Times New Roman" w:eastAsia="方正仿宋_GBK"/>
          <w:sz w:val="32"/>
          <w:szCs w:val="32"/>
          <w:u w:color="080000"/>
        </w:rPr>
        <w:t>地最低工资标准。</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填写公益性岗位补贴申请信息。亦可携带相关材料到当地人社公共服务中心业务窗口进行补贴申请。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经过公示无异议，将审核材料报送同级财政部门审核后，将补贴资金支付</w:t>
      </w:r>
      <w:r>
        <w:rPr>
          <w:rFonts w:ascii="Times New Roman" w:hAnsi="Times New Roman" w:eastAsia="方正仿宋_GBK"/>
          <w:sz w:val="32"/>
          <w:szCs w:val="32"/>
          <w:u w:color="080000"/>
        </w:rPr>
        <w:t>到单位在银行开立的基本账户或公益性岗位安置人员本人社保卡账户。</w:t>
      </w: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color w:val="000000" w:themeColor="text1"/>
          <w:sz w:val="36"/>
          <w:szCs w:val="36"/>
        </w:rPr>
      </w:pPr>
      <w:r>
        <w:rPr>
          <w:rFonts w:hint="eastAsia" w:ascii="Times New Roman" w:hAnsi="方正小标宋_GBK" w:eastAsia="方正小标宋_GBK"/>
          <w:color w:val="000000" w:themeColor="text1"/>
          <w:sz w:val="36"/>
          <w:szCs w:val="36"/>
          <w:lang w:eastAsia="zh-CN"/>
        </w:rPr>
        <w:t>八</w:t>
      </w:r>
      <w:r>
        <w:rPr>
          <w:rFonts w:hint="eastAsia" w:ascii="Times New Roman" w:hAnsi="方正小标宋_GBK" w:eastAsia="方正小标宋_GBK"/>
          <w:color w:val="000000" w:themeColor="text1"/>
          <w:sz w:val="36"/>
          <w:szCs w:val="36"/>
        </w:rPr>
        <w:t>、</w:t>
      </w:r>
      <w:r>
        <w:rPr>
          <w:rFonts w:ascii="Times New Roman" w:hAnsi="方正小标宋_GBK" w:eastAsia="方正小标宋_GBK"/>
          <w:color w:val="000000" w:themeColor="text1"/>
          <w:sz w:val="36"/>
          <w:szCs w:val="36"/>
        </w:rPr>
        <w:t>求职补贴资金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w:t>
      </w:r>
      <w:r>
        <w:rPr>
          <w:rFonts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pacing w:line="580" w:lineRule="exact"/>
        <w:ind w:firstLine="640" w:firstLineChars="200"/>
        <w:rPr>
          <w:rFonts w:ascii="Times New Roman" w:hAnsi="Times New Roman" w:eastAsia="方正仿宋_GBK"/>
          <w:kern w:val="0"/>
          <w:sz w:val="32"/>
          <w:szCs w:val="32"/>
          <w:u w:color="080000"/>
        </w:rPr>
      </w:pPr>
      <w:r>
        <w:rPr>
          <w:rFonts w:ascii="Times New Roman" w:hAnsi="Times New Roman" w:eastAsia="方正仿宋_GBK"/>
          <w:kern w:val="0"/>
          <w:sz w:val="32"/>
          <w:szCs w:val="32"/>
          <w:u w:color="080000"/>
        </w:rPr>
        <w:t>一次性</w:t>
      </w:r>
      <w:r>
        <w:rPr>
          <w:rFonts w:ascii="Times New Roman" w:hAnsi="Times New Roman" w:eastAsia="方正仿宋_GBK"/>
          <w:sz w:val="32"/>
          <w:szCs w:val="32"/>
          <w:u w:color="080000"/>
        </w:rPr>
        <w:t>求职补贴</w:t>
      </w:r>
      <w:r>
        <w:rPr>
          <w:rFonts w:ascii="Times New Roman" w:hAnsi="Times New Roman" w:eastAsia="方正仿宋_GBK"/>
          <w:kern w:val="0"/>
          <w:sz w:val="32"/>
          <w:szCs w:val="32"/>
          <w:u w:color="080000"/>
        </w:rPr>
        <w:t>，补贴标准每人2000元。</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申报单位（学校）登录河北人社网报系统，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当地人社公共服务中心业务窗口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3天。不符合条件的通知申报对象并告知原因。</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3</w:t>
      </w:r>
      <w:r>
        <w:rPr>
          <w:rFonts w:ascii="Times New Roman" w:hAnsi="Times New Roman" w:eastAsia="方正仿宋_GBK"/>
          <w:sz w:val="32"/>
          <w:szCs w:val="32"/>
        </w:rPr>
        <w:t>.发放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经过公示无异议，将审核材料报送同级财政部门审核后</w:t>
      </w:r>
      <w:r>
        <w:rPr>
          <w:rFonts w:ascii="Times New Roman" w:hAnsi="Times New Roman" w:eastAsia="方正仿宋_GBK"/>
          <w:sz w:val="32"/>
          <w:szCs w:val="32"/>
          <w:u w:color="080000"/>
        </w:rPr>
        <w:t>，将补贴资金支付到毕业生本人社会保障卡关联的银行账户或高校在银行开立的基本账户。</w:t>
      </w: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color w:val="000000" w:themeColor="text1"/>
          <w:sz w:val="36"/>
          <w:szCs w:val="36"/>
        </w:rPr>
      </w:pPr>
      <w:r>
        <w:rPr>
          <w:rFonts w:hint="eastAsia" w:ascii="Times New Roman" w:hAnsi="方正小标宋_GBK" w:eastAsia="方正小标宋_GBK"/>
          <w:color w:val="000000" w:themeColor="text1"/>
          <w:sz w:val="36"/>
          <w:szCs w:val="36"/>
          <w:lang w:eastAsia="zh-CN"/>
        </w:rPr>
        <w:t>九</w:t>
      </w:r>
      <w:r>
        <w:rPr>
          <w:rFonts w:hint="eastAsia" w:ascii="Times New Roman" w:hAnsi="方正小标宋_GBK" w:eastAsia="方正小标宋_GBK"/>
          <w:color w:val="000000" w:themeColor="text1"/>
          <w:sz w:val="36"/>
          <w:szCs w:val="36"/>
        </w:rPr>
        <w:t>、</w:t>
      </w:r>
      <w:r>
        <w:rPr>
          <w:rFonts w:ascii="Times New Roman" w:hAnsi="方正小标宋_GBK" w:eastAsia="方正小标宋_GBK"/>
          <w:color w:val="000000" w:themeColor="text1"/>
          <w:sz w:val="36"/>
          <w:szCs w:val="36"/>
        </w:rPr>
        <w:t>创业补贴资金</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w:t>
      </w:r>
      <w:r>
        <w:rPr>
          <w:rFonts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Times New Roman" w:hAnsi="Times New Roman" w:eastAsia="方正仿宋_GBK"/>
          <w:sz w:val="32"/>
          <w:szCs w:val="32"/>
          <w:u w:color="080000"/>
        </w:rPr>
      </w:pPr>
      <w:r>
        <w:rPr>
          <w:rFonts w:ascii="Times New Roman" w:hAnsi="Times New Roman" w:eastAsia="方正仿宋_GBK"/>
          <w:sz w:val="32"/>
          <w:szCs w:val="32"/>
          <w:u w:color="080000"/>
        </w:rPr>
        <w:t>一次性创业补贴，补贴标准为每个创业项目5000元。</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线上：登陆河北人社APP，填写相关申报信息。</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各级公共就业人才服务机构对单位的申请进行受理并初审，将初审意见连同有关申请材料报同级人力资源社会保障部门审批。</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3.审批</w:t>
      </w:r>
      <w:r>
        <w:rPr>
          <w:rFonts w:hint="eastAsia" w:ascii="Times New Roman" w:hAnsi="Times New Roman" w:eastAsia="方正仿宋_GBK"/>
          <w:sz w:val="32"/>
          <w:szCs w:val="32"/>
        </w:rPr>
        <w:t>。</w:t>
      </w:r>
      <w:r>
        <w:rPr>
          <w:rFonts w:ascii="Times New Roman" w:hAnsi="Times New Roman" w:eastAsia="方正仿宋_GBK"/>
          <w:sz w:val="32"/>
          <w:szCs w:val="32"/>
        </w:rPr>
        <w:t>人力资源社会保障部门对经公共就业人才服务机构初审的申请材料进行审核，并将拟享受补贴人员信息进行3个工作日的公示。</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4.发放</w:t>
      </w:r>
      <w:r>
        <w:rPr>
          <w:rFonts w:hint="eastAsia" w:ascii="Times New Roman" w:hAnsi="Times New Roman" w:eastAsia="方正仿宋_GBK"/>
          <w:sz w:val="32"/>
          <w:szCs w:val="32"/>
        </w:rPr>
        <w:t>。</w:t>
      </w:r>
      <w:r>
        <w:rPr>
          <w:rFonts w:ascii="Times New Roman" w:hAnsi="Times New Roman" w:eastAsia="方正仿宋_GBK"/>
          <w:sz w:val="32"/>
          <w:szCs w:val="32"/>
          <w:u w:color="080000"/>
        </w:rPr>
        <w:t>经人社部门审核公示、无异议后，</w:t>
      </w:r>
      <w:r>
        <w:rPr>
          <w:rFonts w:ascii="Times New Roman" w:hAnsi="Times New Roman" w:eastAsia="方正仿宋_GBK"/>
          <w:kern w:val="0"/>
          <w:sz w:val="32"/>
          <w:szCs w:val="32"/>
          <w:u w:color="080000"/>
        </w:rPr>
        <w:t>按规定将资金支付给申请者本人社会保障卡关联的银行账户。</w:t>
      </w:r>
    </w:p>
    <w:p>
      <w:pPr>
        <w:snapToGrid w:val="0"/>
        <w:spacing w:line="580" w:lineRule="exact"/>
        <w:rPr>
          <w:rFonts w:ascii="Times New Roman" w:hAnsi="Times New Roman" w:eastAsia="仿宋_GB2312"/>
          <w:sz w:val="32"/>
          <w:szCs w:val="32"/>
        </w:rPr>
      </w:pP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十</w:t>
      </w:r>
      <w:r>
        <w:rPr>
          <w:rFonts w:hint="eastAsia" w:ascii="Times New Roman" w:hAnsi="方正小标宋_GBK" w:eastAsia="方正小标宋_GBK"/>
          <w:sz w:val="36"/>
          <w:szCs w:val="36"/>
        </w:rPr>
        <w:t>、耕地地力保护补贴资金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农业农村部关于印发《耕地建设与利用资金管理办法》的通知（财农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方正仿宋_GBK"/>
          <w:sz w:val="32"/>
          <w:szCs w:val="32"/>
        </w:rPr>
        <w:t>13</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河北省农业厅关于印发《河北省农业</w:t>
      </w:r>
      <w:r>
        <w:rPr>
          <w:rFonts w:ascii="Times New Roman" w:hAnsi="Times New Roman" w:eastAsia="方正仿宋_GBK"/>
          <w:sz w:val="32"/>
          <w:szCs w:val="32"/>
        </w:rPr>
        <w:t>“</w:t>
      </w:r>
      <w:r>
        <w:rPr>
          <w:rFonts w:hint="eastAsia" w:ascii="Times New Roman" w:hAnsi="Times New Roman" w:eastAsia="方正仿宋_GBK"/>
          <w:sz w:val="32"/>
          <w:szCs w:val="32"/>
        </w:rPr>
        <w:t>三项补贴</w:t>
      </w:r>
      <w:r>
        <w:rPr>
          <w:rFonts w:ascii="Times New Roman" w:hAnsi="Times New Roman" w:eastAsia="方正仿宋_GBK"/>
          <w:sz w:val="32"/>
          <w:szCs w:val="32"/>
        </w:rPr>
        <w:t>”</w:t>
      </w:r>
      <w:r>
        <w:rPr>
          <w:rFonts w:hint="eastAsia" w:ascii="Times New Roman" w:hAnsi="Times New Roman" w:eastAsia="方正仿宋_GBK"/>
          <w:sz w:val="32"/>
          <w:szCs w:val="32"/>
        </w:rPr>
        <w:t>改革工作实施方案》的通知（冀财农</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方正仿宋_GBK"/>
          <w:sz w:val="32"/>
          <w:szCs w:val="32"/>
        </w:rPr>
        <w:t>58</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河北省农业农村厅《关于印发农业相关专项资金管理实施细则的通知》（冀财农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方正仿宋_GBK"/>
          <w:sz w:val="32"/>
          <w:szCs w:val="32"/>
        </w:rPr>
        <w:t>163</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补贴标准由各</w:t>
      </w:r>
      <w:r>
        <w:rPr>
          <w:rFonts w:hint="eastAsia" w:ascii="方正仿宋_GBK" w:hAnsi="Times New Roman" w:eastAsia="方正仿宋_GBK"/>
          <w:sz w:val="32"/>
          <w:szCs w:val="32"/>
          <w:highlight w:val="none"/>
          <w:lang w:eastAsia="zh-CN"/>
        </w:rPr>
        <w:t>县</w:t>
      </w:r>
      <w:r>
        <w:rPr>
          <w:rFonts w:hint="eastAsia" w:ascii="方正仿宋_GBK" w:hAnsi="Times New Roman" w:eastAsia="方正仿宋_GBK"/>
          <w:sz w:val="32"/>
          <w:szCs w:val="32"/>
          <w:highlight w:val="none"/>
        </w:rPr>
        <w:t>根据补贴资金总量和确定的补贴发放面积综合测算确定。根据农</w:t>
      </w:r>
      <w:r>
        <w:rPr>
          <w:rFonts w:hint="eastAsia" w:ascii="方正仿宋_GBK" w:hAnsi="Times New Roman" w:eastAsia="方正仿宋_GBK"/>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w:t>
      </w:r>
      <w:r>
        <w:rPr>
          <w:rFonts w:ascii="方正仿宋_GBK" w:hAnsi="Times New Roman" w:eastAsia="方正仿宋_GBK"/>
          <w:sz w:val="32"/>
          <w:szCs w:val="32"/>
        </w:rPr>
        <w:t>“</w:t>
      </w:r>
      <w:r>
        <w:rPr>
          <w:rFonts w:hint="eastAsia" w:ascii="方正仿宋_GBK" w:hAnsi="Times New Roman" w:eastAsia="方正仿宋_GBK"/>
          <w:sz w:val="32"/>
          <w:szCs w:val="32"/>
        </w:rPr>
        <w:t>补</w:t>
      </w:r>
      <w:r>
        <w:rPr>
          <w:rFonts w:ascii="方正仿宋_GBK" w:hAnsi="Times New Roman" w:eastAsia="方正仿宋_GBK"/>
          <w:sz w:val="32"/>
          <w:szCs w:val="32"/>
        </w:rPr>
        <w:t>”</w:t>
      </w:r>
      <w:r>
        <w:rPr>
          <w:rFonts w:hint="eastAsia" w:ascii="方正仿宋_GBK" w:hAnsi="Times New Roman" w:eastAsia="方正仿宋_GBK"/>
          <w:sz w:val="32"/>
          <w:szCs w:val="32"/>
        </w:rPr>
        <w:t>的面积和质量达不到耕种条件的耕地等不再给予补贴。</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明确对象。</w:t>
      </w:r>
      <w:r>
        <w:rPr>
          <w:rFonts w:hint="eastAsia" w:ascii="Times New Roman" w:hAnsi="Times New Roman" w:eastAsia="方正仿宋_GBK"/>
          <w:sz w:val="32"/>
          <w:szCs w:val="32"/>
        </w:rPr>
        <w:t>全</w:t>
      </w:r>
      <w:r>
        <w:rPr>
          <w:rFonts w:hint="eastAsia" w:ascii="Times New Roman" w:hAnsi="Times New Roman" w:eastAsia="方正仿宋_GBK"/>
          <w:sz w:val="32"/>
          <w:szCs w:val="32"/>
          <w:lang w:eastAsia="zh-CN"/>
        </w:rPr>
        <w:t>市</w:t>
      </w:r>
      <w:r>
        <w:rPr>
          <w:rFonts w:hint="eastAsia" w:ascii="方正仿宋_GBK" w:hAnsi="Times New Roman" w:eastAsia="方正仿宋_GBK"/>
          <w:sz w:val="32"/>
          <w:szCs w:val="32"/>
        </w:rPr>
        <w:t>拥有耕地承包权的种地农民</w:t>
      </w:r>
      <w:r>
        <w:rPr>
          <w:rFonts w:hint="eastAsia" w:ascii="Times New Roman" w:hAnsi="Times New Roman" w:eastAsia="方正仿宋_GBK"/>
          <w:sz w:val="32"/>
          <w:szCs w:val="32"/>
        </w:rPr>
        <w:t>为补助对象。</w:t>
      </w:r>
    </w:p>
    <w:p>
      <w:pPr>
        <w:spacing w:line="580" w:lineRule="exact"/>
        <w:rPr>
          <w:rFonts w:ascii="Times New Roman" w:hAnsi="Times New Roman" w:eastAsia="方正仿宋_GBK"/>
          <w:sz w:val="32"/>
          <w:szCs w:val="32"/>
        </w:rPr>
      </w:pPr>
      <w:r>
        <w:rPr>
          <w:rFonts w:hint="eastAsia" w:ascii="方正仿宋_GBK" w:hAnsi="Times New Roman" w:eastAsia="方正仿宋_GBK"/>
          <w:sz w:val="32"/>
          <w:szCs w:val="32"/>
        </w:rPr>
        <w:t>农户承包集体机动地和农户承包地转租转包的，原则上对承租（包）者进行补贴。原承租（包）合同有约定的，尊重农民意愿，按承租（包）合同的约定补贴。</w:t>
      </w:r>
    </w:p>
    <w:p>
      <w:pPr>
        <w:spacing w:line="580" w:lineRule="exact"/>
        <w:ind w:firstLine="640" w:firstLineChars="200"/>
        <w:rPr>
          <w:rFonts w:eastAsia="方正仿宋_GBK"/>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逐户审核公示。</w:t>
      </w:r>
      <w:r>
        <w:rPr>
          <w:rFonts w:hint="eastAsia" w:ascii="Times New Roman" w:hAnsi="Times New Roman" w:eastAsia="方正仿宋_GBK"/>
          <w:sz w:val="32"/>
          <w:szCs w:val="32"/>
        </w:rPr>
        <w:t>各县（市、区）农业农村部门组织乡镇对本区域内符合补贴条件的补贴面积和农户基础信息进行统计、核实、汇总，形成拟补助人员名单。各村组织农</w:t>
      </w:r>
      <w:r>
        <w:rPr>
          <w:rFonts w:hint="eastAsia" w:eastAsia="方正仿宋_GBK"/>
          <w:sz w:val="32"/>
          <w:szCs w:val="32"/>
        </w:rPr>
        <w:t>户在摸底表中签字、按手印；乡镇对各村摸底后上报的基础数据进行审查汇总，加盖乡镇、村公章后并以村为单位在各村信息公开栏公示，内容包括户主、姓名、卡（折）和补贴面积等基础数据；</w:t>
      </w:r>
      <w:r>
        <w:rPr>
          <w:rFonts w:eastAsia="方正仿宋_GBK"/>
          <w:sz w:val="32"/>
          <w:szCs w:val="32"/>
        </w:rPr>
        <w:t>7</w:t>
      </w:r>
      <w:r>
        <w:rPr>
          <w:rFonts w:hint="eastAsia" w:eastAsia="方正仿宋_GBK"/>
          <w:sz w:val="32"/>
          <w:szCs w:val="32"/>
        </w:rPr>
        <w:t>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资金拨付。</w:t>
      </w:r>
      <w:r>
        <w:rPr>
          <w:rFonts w:hint="eastAsia" w:ascii="Times New Roman" w:hAnsi="Times New Roman" w:eastAsia="方正仿宋_GBK"/>
          <w:sz w:val="32"/>
          <w:szCs w:val="32"/>
        </w:rPr>
        <w:t>公示期满后，县级农业农村部门按照国库集中支付业务办理流程，在规定时间内将补贴资金发放到受益农户账户。</w:t>
      </w:r>
    </w:p>
    <w:p>
      <w:pPr>
        <w:rPr>
          <w:rFonts w:ascii="Times New Roman" w:hAnsi="Times New Roman" w:eastAsia="方正仿宋_GBK"/>
          <w:sz w:val="32"/>
          <w:szCs w:val="32"/>
        </w:rPr>
      </w:pPr>
      <w:r>
        <w:rPr>
          <w:rFonts w:ascii="Times New Roman" w:hAnsi="Times New Roman" w:eastAsia="方正仿宋_GBK"/>
          <w:bCs/>
          <w:sz w:val="32"/>
          <w:szCs w:val="32"/>
        </w:rPr>
        <w:t xml:space="preserve">   </w:t>
      </w:r>
    </w:p>
    <w:p>
      <w:pPr>
        <w:spacing w:line="580" w:lineRule="exact"/>
        <w:jc w:val="center"/>
        <w:rPr>
          <w:rFonts w:ascii="Times New Roman" w:hAnsi="方正小标宋_GBK" w:eastAsia="方正小标宋_GBK"/>
          <w:sz w:val="36"/>
          <w:szCs w:val="36"/>
        </w:rPr>
      </w:pPr>
    </w:p>
    <w:p>
      <w:pPr>
        <w:pageBreakBefore/>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eastAsia="zh-CN"/>
        </w:rPr>
        <w:t>一</w:t>
      </w:r>
      <w:r>
        <w:rPr>
          <w:rFonts w:hint="eastAsia" w:ascii="Times New Roman" w:hAnsi="方正小标宋_GBK" w:eastAsia="方正小标宋_GBK"/>
          <w:sz w:val="36"/>
          <w:szCs w:val="36"/>
        </w:rPr>
        <w:t>、农机购置与应用补贴资金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农业农村部《关于印发农业相关转移支付资金管理办法的通知》（财农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方正仿宋_GBK"/>
          <w:sz w:val="32"/>
          <w:szCs w:val="32"/>
        </w:rPr>
        <w:t>11</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 xml:space="preserve">2. </w:t>
      </w:r>
      <w:r>
        <w:rPr>
          <w:rFonts w:hint="eastAsia" w:ascii="Times New Roman" w:hAnsi="Times New Roman" w:eastAsia="方正仿宋_GBK"/>
          <w:sz w:val="32"/>
          <w:szCs w:val="32"/>
        </w:rPr>
        <w:t>农业农村部办公厅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财政部办公厅关于印发《</w:t>
      </w:r>
      <w:r>
        <w:rPr>
          <w:rFonts w:ascii="Times New Roman" w:hAnsi="Times New Roman" w:eastAsia="方正仿宋_GBK"/>
          <w:sz w:val="32"/>
          <w:szCs w:val="32"/>
        </w:rPr>
        <w:t>2021-2023</w:t>
      </w:r>
      <w:r>
        <w:rPr>
          <w:rFonts w:hint="eastAsia" w:ascii="Times New Roman" w:hAnsi="Times New Roman" w:eastAsia="方正仿宋_GBK"/>
          <w:sz w:val="32"/>
          <w:szCs w:val="32"/>
        </w:rPr>
        <w:t>年农机购置补贴实施指导意见》的通知（农办计财</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lang w:eastAsia="zh-CN"/>
        </w:rPr>
        <w:t>平乡县农业农村局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themeColor="text1"/>
          <w:sz w:val="32"/>
          <w:szCs w:val="32"/>
        </w:rPr>
        <w:t>中央财政农机购置与应用补贴实行定额补贴。我</w:t>
      </w:r>
      <w:r>
        <w:rPr>
          <w:rFonts w:hint="eastAsia" w:ascii="Times New Roman" w:hAnsi="Times New Roman" w:eastAsia="方正仿宋_GBK"/>
          <w:color w:val="000000" w:themeColor="text1"/>
          <w:sz w:val="32"/>
          <w:szCs w:val="32"/>
          <w:lang w:eastAsia="zh-CN"/>
        </w:rPr>
        <w:t>省</w:t>
      </w:r>
      <w:r>
        <w:rPr>
          <w:rFonts w:hint="eastAsia" w:ascii="Times New Roman" w:hAnsi="Times New Roman" w:eastAsia="方正仿宋_GBK"/>
          <w:color w:val="000000" w:themeColor="text1"/>
          <w:sz w:val="32"/>
          <w:szCs w:val="32"/>
          <w:highlight w:val="none"/>
        </w:rPr>
        <w:t>补贴范围内各机具品目的主要分档参数依据农业农村部、财政部发布的主要分档参数制定，并根据</w:t>
      </w:r>
      <w:r>
        <w:rPr>
          <w:rFonts w:hint="eastAsia" w:ascii="Times New Roman" w:hAnsi="Times New Roman" w:eastAsia="方正仿宋_GBK"/>
          <w:color w:val="000000" w:themeColor="text1"/>
          <w:sz w:val="32"/>
          <w:szCs w:val="32"/>
          <w:highlight w:val="none"/>
          <w:lang w:eastAsia="zh-CN"/>
        </w:rPr>
        <w:t>我省</w:t>
      </w:r>
      <w:r>
        <w:rPr>
          <w:rFonts w:hint="eastAsia" w:ascii="Times New Roman" w:hAnsi="Times New Roman" w:eastAsia="方正仿宋_GBK"/>
          <w:color w:val="000000" w:themeColor="text1"/>
          <w:sz w:val="32"/>
          <w:szCs w:val="32"/>
          <w:highlight w:val="none"/>
        </w:rPr>
        <w:t>农业生产实际</w:t>
      </w:r>
      <w:r>
        <w:rPr>
          <w:rFonts w:hint="eastAsia" w:ascii="Times New Roman" w:hAnsi="Times New Roman" w:eastAsia="方正仿宋_GBK"/>
          <w:sz w:val="32"/>
          <w:szCs w:val="32"/>
          <w:highlight w:val="none"/>
        </w:rPr>
        <w:t>对部分品目</w:t>
      </w:r>
      <w:r>
        <w:rPr>
          <w:rFonts w:hint="eastAsia" w:ascii="Times New Roman" w:hAnsi="Times New Roman" w:eastAsia="方正仿宋_GBK"/>
          <w:sz w:val="32"/>
          <w:szCs w:val="32"/>
        </w:rPr>
        <w:t>参数和分档进行优化。各档次补贴额上限依据同档产品上年市场销售均价测算确定，测算比例不超过</w:t>
      </w:r>
      <w:r>
        <w:rPr>
          <w:rFonts w:ascii="Times New Roman" w:hAnsi="Times New Roman" w:eastAsia="方正仿宋_GBK"/>
          <w:sz w:val="32"/>
          <w:szCs w:val="32"/>
        </w:rPr>
        <w:t>30%</w:t>
      </w:r>
      <w:r>
        <w:rPr>
          <w:rFonts w:hint="eastAsia" w:ascii="Times New Roman" w:hAnsi="Times New Roman" w:eastAsia="方正仿宋_GBK"/>
          <w:sz w:val="32"/>
          <w:szCs w:val="32"/>
        </w:rPr>
        <w:t>，且通用类机具补贴额不超过农业农村部、财政部发布的最高补贴额。</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pStyle w:val="14"/>
        <w:widowControl w:val="0"/>
        <w:snapToGrid w:val="0"/>
        <w:spacing w:before="0" w:beforeAutospacing="0" w:after="0" w:afterAutospacing="0" w:line="580"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农机购置</w:t>
      </w:r>
      <w:r>
        <w:rPr>
          <w:rFonts w:hint="eastAsia" w:ascii="Times New Roman" w:hAnsi="Times New Roman" w:eastAsia="方正仿宋_GBK"/>
          <w:sz w:val="32"/>
          <w:szCs w:val="32"/>
        </w:rPr>
        <w:t>与应用</w:t>
      </w:r>
      <w:r>
        <w:rPr>
          <w:rFonts w:hint="eastAsia" w:ascii="Times New Roman" w:hAnsi="Times New Roman" w:eastAsia="方正仿宋_GBK" w:cs="Times New Roman"/>
          <w:sz w:val="32"/>
          <w:szCs w:val="32"/>
        </w:rPr>
        <w:t>补贴政策按照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自主购机、定额补贴、先购后补、县级结算、直补到卡（户）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方式实施。购机者自主选择购买机具，按市场化原则自行与农机产销企业协商确定购机价格与支付方式，并对交易行为真实性、有效性和可能发生的纠纷承担法律责任。</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受理补贴申请。购机行为完成后，购机者自主向当地农业农村部门提出补贴资金申领事项，签署告知承诺书，承诺购买行为、发票购机价格等信息真实有效，按相关规定申办补贴。</w:t>
      </w:r>
      <w:r>
        <w:rPr>
          <w:rFonts w:ascii="Times New Roman" w:hAnsi="Times New Roman" w:eastAsia="方正仿宋_GBK"/>
          <w:sz w:val="32"/>
          <w:szCs w:val="32"/>
        </w:rPr>
        <w:t> </w:t>
      </w:r>
      <w:r>
        <w:rPr>
          <w:rFonts w:hint="eastAsia" w:ascii="Times New Roman" w:hAnsi="Times New Roman" w:eastAsia="方正仿宋_GBK"/>
          <w:sz w:val="32"/>
          <w:szCs w:val="32"/>
        </w:rPr>
        <w:t>提供以下资料：</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）购机者身份信息，个人身份证件或农业生产经营组织工商营业执照（统一社会信用代码）及其法定代表人身份证件等信息；（</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）购买信息，购买补贴机具税控发票等信息；（</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）机具信息，机具实物上的固定铭牌信息、农机购置与应用补贴申请办理服务系统所对应机具的信息、牌证管理机具的行驶证信息等；（</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）其他信息，购机者银行卡（折）账号、开户名等信息，以及政策实施要求提供的其他必要信息。</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上述信息的真实性、完整性和有效性由购机者、产销企业和农机安全监理机构分别负责，并承担相应的法律责任。</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ascii="Times New Roman" w:hAnsi="Times New Roman" w:eastAsia="方正仿宋_GBK"/>
          <w:sz w:val="32"/>
          <w:szCs w:val="32"/>
        </w:rPr>
        <w:t>2</w:t>
      </w:r>
      <w:r>
        <w:rPr>
          <w:rFonts w:hint="eastAsia" w:ascii="Times New Roman" w:hAnsi="Times New Roman" w:eastAsia="方正仿宋_GBK"/>
          <w:sz w:val="32"/>
          <w:szCs w:val="32"/>
        </w:rPr>
        <w:t>个工作日内做出是否受理的决定，对因资料不齐全等原因无法受理的，应注明原因，并按原渠道退回申请；对符合条件可以受理的，应于</w:t>
      </w:r>
      <w:r>
        <w:rPr>
          <w:rFonts w:ascii="Times New Roman" w:hAnsi="Times New Roman" w:eastAsia="方正仿宋_GBK"/>
          <w:sz w:val="32"/>
          <w:szCs w:val="32"/>
        </w:rPr>
        <w:t>13</w:t>
      </w:r>
      <w:r>
        <w:rPr>
          <w:rFonts w:hint="eastAsia" w:ascii="Times New Roman" w:hAnsi="Times New Roman" w:eastAsia="方正仿宋_GBK"/>
          <w:sz w:val="32"/>
          <w:szCs w:val="32"/>
        </w:rPr>
        <w:t>个工作日内（不含公示时间）完成相关核验工作，并在农机购置与应用补贴信息公开专栏实时公布补贴申请信息，公示时间为</w:t>
      </w:r>
      <w:r>
        <w:rPr>
          <w:rFonts w:ascii="Times New Roman" w:hAnsi="Times New Roman" w:eastAsia="方正仿宋_GBK"/>
          <w:sz w:val="32"/>
          <w:szCs w:val="32"/>
        </w:rPr>
        <w:t>5</w:t>
      </w:r>
      <w:r>
        <w:rPr>
          <w:rFonts w:hint="eastAsia" w:ascii="Times New Roman" w:hAnsi="Times New Roman" w:eastAsia="方正仿宋_GBK"/>
          <w:sz w:val="32"/>
          <w:szCs w:val="32"/>
        </w:rPr>
        <w:t>个工作日。鼓励在乡村或补贴申请点公示栏中同时公开公示信息。</w:t>
      </w:r>
    </w:p>
    <w:p>
      <w:pPr>
        <w:pStyle w:val="14"/>
        <w:widowControl w:val="0"/>
        <w:snapToGrid w:val="0"/>
        <w:spacing w:before="0" w:beforeAutospacing="0" w:after="0" w:afterAutospacing="0"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兑付补贴资金。县级财政部门审核农业农村部门提交的资金兑付申请与有关材料，</w:t>
      </w:r>
      <w:r>
        <w:rPr>
          <w:rFonts w:hint="eastAsia" w:ascii="Times New Roman" w:hAnsi="Times New Roman" w:eastAsia="方正仿宋_GBK" w:cs="Times New Roman"/>
          <w:sz w:val="32"/>
          <w:szCs w:val="32"/>
          <w:highlight w:val="none"/>
          <w:lang w:eastAsia="zh-CN"/>
        </w:rPr>
        <w:t>县级财政部门、县级农业农村部门</w:t>
      </w:r>
      <w:r>
        <w:rPr>
          <w:rFonts w:hint="eastAsia" w:ascii="Times New Roman" w:hAnsi="Times New Roman" w:eastAsia="方正仿宋_GBK" w:cs="Times New Roman"/>
          <w:sz w:val="32"/>
          <w:szCs w:val="32"/>
          <w:highlight w:val="none"/>
        </w:rPr>
        <w:t>于</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个工作日内通过国库集中支付方式向符合要求的购机者兑付资金。严禁挤占挪用农机购置</w:t>
      </w:r>
      <w:r>
        <w:rPr>
          <w:rFonts w:hint="eastAsia" w:ascii="Times New Roman" w:hAnsi="Times New Roman" w:eastAsia="方正仿宋_GBK"/>
          <w:sz w:val="32"/>
          <w:szCs w:val="32"/>
        </w:rPr>
        <w:t>与应用</w:t>
      </w:r>
      <w:r>
        <w:rPr>
          <w:rFonts w:hint="eastAsia" w:ascii="Times New Roman" w:hAnsi="Times New Roman" w:eastAsia="方正仿宋_GBK" w:cs="Times New Roman"/>
          <w:sz w:val="32"/>
          <w:szCs w:val="32"/>
        </w:rPr>
        <w:t>补贴资金。因资金不足或加强监管等原因需要延期兑付的，</w:t>
      </w:r>
      <w:r>
        <w:rPr>
          <w:rFonts w:hint="eastAsia" w:ascii="Times New Roman" w:hAnsi="Times New Roman" w:eastAsia="方正仿宋_GBK" w:cs="Times New Roman"/>
          <w:sz w:val="32"/>
          <w:szCs w:val="32"/>
          <w:lang w:eastAsia="zh-CN"/>
        </w:rPr>
        <w:t>农业农村部门</w:t>
      </w:r>
      <w:r>
        <w:rPr>
          <w:rFonts w:hint="eastAsia" w:ascii="Times New Roman" w:hAnsi="Times New Roman" w:eastAsia="方正仿宋_GBK" w:cs="Times New Roman"/>
          <w:sz w:val="32"/>
          <w:szCs w:val="32"/>
        </w:rPr>
        <w:t>应告知购机者，并及时与</w:t>
      </w:r>
      <w:r>
        <w:rPr>
          <w:rFonts w:hint="eastAsia" w:ascii="Times New Roman" w:hAnsi="Times New Roman" w:eastAsia="方正仿宋_GBK" w:cs="Times New Roman"/>
          <w:sz w:val="32"/>
          <w:szCs w:val="32"/>
          <w:highlight w:val="none"/>
        </w:rPr>
        <w:t>同级</w:t>
      </w:r>
      <w:r>
        <w:rPr>
          <w:rFonts w:hint="eastAsia" w:ascii="Times New Roman" w:hAnsi="Times New Roman" w:eastAsia="方正仿宋_GBK" w:cs="Times New Roman"/>
          <w:sz w:val="32"/>
          <w:szCs w:val="32"/>
          <w:highlight w:val="none"/>
          <w:lang w:eastAsia="zh-CN"/>
        </w:rPr>
        <w:t>财政</w:t>
      </w:r>
      <w:r>
        <w:rPr>
          <w:rFonts w:hint="eastAsia" w:ascii="Times New Roman" w:hAnsi="Times New Roman" w:eastAsia="方正仿宋_GBK" w:cs="Times New Roman"/>
          <w:sz w:val="32"/>
          <w:szCs w:val="32"/>
          <w:highlight w:val="none"/>
        </w:rPr>
        <w:t>部门</w:t>
      </w:r>
      <w:r>
        <w:rPr>
          <w:rFonts w:hint="eastAsia" w:ascii="Times New Roman" w:hAnsi="Times New Roman" w:eastAsia="方正仿宋_GBK" w:cs="Times New Roman"/>
          <w:sz w:val="32"/>
          <w:szCs w:val="32"/>
        </w:rPr>
        <w:t>联合向上报告资金供需情况。补贴申领原则上当年有效，因当年财政补贴资金规模不够、办理手续时间紧张等无法享受补贴的，可在下一个年度优先兑付。</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pageBreakBefore/>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eastAsia="zh-CN"/>
        </w:rPr>
        <w:t>二</w:t>
      </w:r>
      <w:r>
        <w:rPr>
          <w:rFonts w:hint="eastAsia" w:ascii="Times New Roman" w:hAnsi="方正小标宋_GBK" w:eastAsia="方正小标宋_GBK"/>
          <w:sz w:val="36"/>
          <w:szCs w:val="36"/>
        </w:rPr>
        <w:t>、原农村农机员、农技员、兽医养老补助资金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1. 2017</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10</w:t>
      </w:r>
      <w:r>
        <w:rPr>
          <w:rFonts w:hint="eastAsia" w:ascii="Times New Roman" w:hAnsi="Times New Roman" w:eastAsia="方正仿宋_GBK"/>
          <w:sz w:val="32"/>
          <w:szCs w:val="32"/>
        </w:rPr>
        <w:t>日省政府办公厅会议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2. 62</w:t>
      </w:r>
      <w:r>
        <w:rPr>
          <w:rFonts w:hint="eastAsia" w:ascii="Times New Roman" w:hAnsi="Times New Roman" w:eastAsia="方正仿宋_GBK"/>
          <w:sz w:val="32"/>
          <w:szCs w:val="32"/>
        </w:rPr>
        <w:t>个贫困县</w:t>
      </w:r>
      <w:r>
        <w:rPr>
          <w:rFonts w:ascii="Times New Roman" w:hAnsi="Times New Roman" w:eastAsia="方正仿宋_GBK"/>
          <w:sz w:val="32"/>
          <w:szCs w:val="32"/>
        </w:rPr>
        <w:t>(</w:t>
      </w:r>
      <w:r>
        <w:rPr>
          <w:rFonts w:hint="eastAsia" w:ascii="Times New Roman" w:hAnsi="Times New Roman" w:eastAsia="方正仿宋_GBK"/>
          <w:sz w:val="32"/>
          <w:szCs w:val="32"/>
        </w:rPr>
        <w:t>市、区</w:t>
      </w:r>
      <w:r>
        <w:rPr>
          <w:rFonts w:ascii="Times New Roman" w:hAnsi="Times New Roman" w:eastAsia="方正仿宋_GBK"/>
          <w:sz w:val="32"/>
          <w:szCs w:val="32"/>
        </w:rPr>
        <w:t>)</w:t>
      </w:r>
      <w:r>
        <w:rPr>
          <w:rFonts w:hint="eastAsia" w:ascii="Times New Roman" w:hAnsi="Times New Roman" w:eastAsia="方正仿宋_GBK"/>
          <w:sz w:val="32"/>
          <w:szCs w:val="32"/>
        </w:rPr>
        <w:t>人民政府印发的《关于为原乡镇（公社）农机员农技员基层兽医发放生活补贴的实施方案》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户籍在我</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、曾经受聘在原乡镇（公社）从事农机、农业技术、畜牧兽医服务并在岗连续服务满</w:t>
      </w:r>
      <w:r>
        <w:rPr>
          <w:rFonts w:ascii="Times New Roman" w:hAnsi="Times New Roman" w:eastAsia="方正仿宋_GBK"/>
          <w:sz w:val="32"/>
          <w:szCs w:val="32"/>
        </w:rPr>
        <w:t>3</w:t>
      </w:r>
      <w:r>
        <w:rPr>
          <w:rFonts w:hint="eastAsia" w:ascii="Times New Roman" w:hAnsi="Times New Roman" w:eastAsia="方正仿宋_GBK"/>
          <w:sz w:val="32"/>
          <w:szCs w:val="32"/>
        </w:rPr>
        <w:t>年以上（含</w:t>
      </w:r>
      <w:r>
        <w:rPr>
          <w:rFonts w:ascii="Times New Roman" w:hAnsi="Times New Roman" w:eastAsia="方正仿宋_GBK"/>
          <w:sz w:val="32"/>
          <w:szCs w:val="32"/>
        </w:rPr>
        <w:t>3</w:t>
      </w:r>
      <w:r>
        <w:rPr>
          <w:rFonts w:hint="eastAsia" w:ascii="Times New Roman" w:hAnsi="Times New Roman" w:eastAsia="方正仿宋_GBK"/>
          <w:sz w:val="32"/>
          <w:szCs w:val="32"/>
        </w:rPr>
        <w:t>年）、离开岗位后未享受企业职工基本养老保险或机关事业单位养老保险待遇，且符合认定条件的农机员、农技员、基层兽医，截至</w:t>
      </w:r>
      <w:r>
        <w:rPr>
          <w:rFonts w:ascii="Times New Roman" w:hAnsi="Times New Roman" w:eastAsia="方正仿宋_GBK"/>
          <w:sz w:val="32"/>
          <w:szCs w:val="32"/>
        </w:rPr>
        <w:t>2016</w:t>
      </w:r>
      <w:r>
        <w:rPr>
          <w:rFonts w:hint="eastAsia" w:ascii="Times New Roman" w:hAnsi="Times New Roman" w:eastAsia="方正仿宋_GBK"/>
          <w:sz w:val="32"/>
          <w:szCs w:val="32"/>
        </w:rPr>
        <w:t>年底满</w:t>
      </w:r>
      <w:r>
        <w:rPr>
          <w:rFonts w:ascii="Times New Roman" w:hAnsi="Times New Roman" w:eastAsia="方正仿宋_GBK"/>
          <w:sz w:val="32"/>
          <w:szCs w:val="32"/>
        </w:rPr>
        <w:t>60</w:t>
      </w:r>
      <w:r>
        <w:rPr>
          <w:rFonts w:hint="eastAsia" w:ascii="Times New Roman" w:hAnsi="Times New Roman" w:eastAsia="方正仿宋_GBK"/>
          <w:sz w:val="32"/>
          <w:szCs w:val="32"/>
        </w:rPr>
        <w:t>周岁的；截至</w:t>
      </w:r>
      <w:r>
        <w:rPr>
          <w:rFonts w:ascii="Times New Roman" w:hAnsi="Times New Roman" w:eastAsia="方正仿宋_GBK"/>
          <w:sz w:val="32"/>
          <w:szCs w:val="32"/>
        </w:rPr>
        <w:t>2016</w:t>
      </w:r>
      <w:r>
        <w:rPr>
          <w:rFonts w:hint="eastAsia" w:ascii="Times New Roman" w:hAnsi="Times New Roman" w:eastAsia="方正仿宋_GBK"/>
          <w:sz w:val="32"/>
          <w:szCs w:val="32"/>
        </w:rPr>
        <w:t>年底不满</w:t>
      </w:r>
      <w:r>
        <w:rPr>
          <w:rFonts w:ascii="Times New Roman" w:hAnsi="Times New Roman" w:eastAsia="方正仿宋_GBK"/>
          <w:sz w:val="32"/>
          <w:szCs w:val="32"/>
        </w:rPr>
        <w:t>60</w:t>
      </w:r>
      <w:r>
        <w:rPr>
          <w:rFonts w:hint="eastAsia" w:ascii="Times New Roman" w:hAnsi="Times New Roman" w:eastAsia="方正仿宋_GBK"/>
          <w:sz w:val="32"/>
          <w:szCs w:val="32"/>
        </w:rPr>
        <w:t>周岁的，从达到</w:t>
      </w:r>
      <w:r>
        <w:rPr>
          <w:rFonts w:ascii="Times New Roman" w:hAnsi="Times New Roman" w:eastAsia="方正仿宋_GBK"/>
          <w:sz w:val="32"/>
          <w:szCs w:val="32"/>
        </w:rPr>
        <w:t>60</w:t>
      </w:r>
      <w:r>
        <w:rPr>
          <w:rFonts w:hint="eastAsia" w:ascii="Times New Roman" w:hAnsi="Times New Roman" w:eastAsia="方正仿宋_GBK"/>
          <w:sz w:val="32"/>
          <w:szCs w:val="32"/>
        </w:rPr>
        <w:t>周岁次月起享受生活补贴。因刑事犯罪或违反国家政策、规定被开除或辞退的老农机员、农技员、基层兽医不享受生活补贴。农机员、农技员工龄截止认定年限为</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日前，基层兽医工龄截止认定年限为</w:t>
      </w:r>
      <w:r>
        <w:rPr>
          <w:rFonts w:ascii="Times New Roman" w:hAnsi="Times New Roman" w:eastAsia="方正仿宋_GBK"/>
          <w:sz w:val="32"/>
          <w:szCs w:val="32"/>
        </w:rPr>
        <w:t>2005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每个工龄</w:t>
      </w:r>
      <w:r>
        <w:rPr>
          <w:rFonts w:ascii="Times New Roman" w:hAnsi="Times New Roman" w:eastAsia="方正仿宋_GBK"/>
          <w:sz w:val="32"/>
          <w:szCs w:val="32"/>
        </w:rPr>
        <w:t>20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月，不满一年按一年计算，最高不超过</w:t>
      </w:r>
      <w:r>
        <w:rPr>
          <w:rFonts w:ascii="Times New Roman" w:hAnsi="Times New Roman" w:eastAsia="方正仿宋_GBK"/>
          <w:sz w:val="32"/>
          <w:szCs w:val="32"/>
        </w:rPr>
        <w:t>400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tabs>
          <w:tab w:val="left" w:pos="360"/>
        </w:tabs>
        <w:spacing w:line="580" w:lineRule="exact"/>
        <w:ind w:firstLine="645"/>
        <w:rPr>
          <w:rFonts w:ascii="方正楷体_GBK" w:hAnsi="Times New Roman" w:eastAsia="方正楷体_GBK"/>
          <w:b/>
          <w:sz w:val="32"/>
          <w:szCs w:val="32"/>
        </w:rPr>
      </w:pPr>
      <w:r>
        <w:rPr>
          <w:rFonts w:hint="eastAsia" w:ascii="方正楷体_GBK" w:hAnsi="Times New Roman" w:eastAsia="方正楷体_GBK"/>
          <w:b/>
          <w:sz w:val="32"/>
          <w:szCs w:val="32"/>
        </w:rPr>
        <w:t>（一）认定办法</w:t>
      </w:r>
    </w:p>
    <w:p>
      <w:pPr>
        <w:tabs>
          <w:tab w:val="left" w:pos="360"/>
        </w:tabs>
        <w:spacing w:line="580" w:lineRule="exact"/>
        <w:ind w:firstLine="645"/>
        <w:rPr>
          <w:rFonts w:ascii="Times New Roman" w:hAnsi="Times New Roman" w:eastAsia="方正仿宋_GBK"/>
          <w:b/>
          <w:sz w:val="32"/>
          <w:szCs w:val="32"/>
        </w:rPr>
      </w:pPr>
      <w:r>
        <w:rPr>
          <w:rFonts w:hint="eastAsia" w:ascii="Times New Roman" w:hAnsi="Times New Roman" w:eastAsia="方正仿宋_GBK"/>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tabs>
          <w:tab w:val="left" w:pos="360"/>
        </w:tabs>
        <w:spacing w:line="580" w:lineRule="exact"/>
        <w:ind w:firstLine="645"/>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、人员身份和工龄的认定依据。</w:t>
      </w:r>
    </w:p>
    <w:p>
      <w:pPr>
        <w:tabs>
          <w:tab w:val="left" w:pos="360"/>
        </w:tabs>
        <w:spacing w:line="58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）调查</w:t>
      </w:r>
      <w:r>
        <w:rPr>
          <w:rFonts w:ascii="Times New Roman" w:hAnsi="Times New Roman" w:eastAsia="方正仿宋_GBK"/>
          <w:sz w:val="32"/>
          <w:szCs w:val="32"/>
        </w:rPr>
        <w:t>:</w:t>
      </w:r>
      <w:r>
        <w:rPr>
          <w:rFonts w:hint="eastAsia" w:ascii="Times New Roman" w:hAnsi="Times New Roman" w:eastAsia="方正仿宋_GBK"/>
          <w:sz w:val="32"/>
          <w:szCs w:val="32"/>
        </w:rPr>
        <w:t>是指各级原乡镇（公社）农机员、农技员、基层兽医认定工作机构组织进行的调查与取证。</w:t>
      </w:r>
      <w:r>
        <w:rPr>
          <w:rFonts w:ascii="Times New Roman" w:hAnsi="Times New Roman" w:eastAsia="方正仿宋_GBK"/>
          <w:sz w:val="32"/>
          <w:szCs w:val="32"/>
        </w:rPr>
        <w:t xml:space="preserve">       </w:t>
      </w:r>
    </w:p>
    <w:p>
      <w:pPr>
        <w:spacing w:line="58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）人证：是指原乡镇（公社）农机员、农技员、基层兽医工作期间的时任领导、职工或其他知情人员。</w:t>
      </w:r>
    </w:p>
    <w:p>
      <w:pPr>
        <w:tabs>
          <w:tab w:val="left" w:pos="360"/>
        </w:tabs>
        <w:spacing w:line="580" w:lineRule="exact"/>
        <w:ind w:firstLine="645"/>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、人员身份和工龄的认定程序。</w:t>
      </w:r>
    </w:p>
    <w:p>
      <w:pPr>
        <w:tabs>
          <w:tab w:val="left" w:pos="540"/>
          <w:tab w:val="left" w:pos="720"/>
        </w:tabs>
        <w:spacing w:line="58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）个人向乡镇认定工作小组提出申请（填表个人申请书，见附表</w:t>
      </w:r>
      <w:r>
        <w:rPr>
          <w:rFonts w:ascii="Times New Roman" w:hAnsi="Times New Roman" w:eastAsia="方正仿宋_GBK"/>
          <w:sz w:val="32"/>
          <w:szCs w:val="32"/>
        </w:rPr>
        <w:t>1</w:t>
      </w:r>
      <w:r>
        <w:rPr>
          <w:rFonts w:hint="eastAsia" w:ascii="Times New Roman" w:hAnsi="Times New Roman" w:eastAsia="方正仿宋_GBK"/>
          <w:sz w:val="32"/>
          <w:szCs w:val="32"/>
        </w:rPr>
        <w:t>）并提供相关原始材料。</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 xml:space="preserve">  </w:t>
      </w: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）乡镇认定工作小组进行初审核实，报县（市、区）农机员、农技员、基层兽医养老补助专项工作领导小组审核。</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3</w:t>
      </w:r>
      <w:r>
        <w:rPr>
          <w:rFonts w:hint="eastAsia" w:ascii="Times New Roman" w:hAnsi="Times New Roman" w:eastAsia="方正仿宋_GBK"/>
          <w:sz w:val="32"/>
          <w:szCs w:val="32"/>
        </w:rPr>
        <w:t>）县（市、区）农机员、农技员、基层兽医工龄补助专项工作领导小组对个人提出的申请和相关原始材料进行审核。</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4</w:t>
      </w:r>
      <w:r>
        <w:rPr>
          <w:rFonts w:hint="eastAsia" w:ascii="Times New Roman" w:hAnsi="Times New Roman" w:eastAsia="方正仿宋_GBK"/>
          <w:sz w:val="32"/>
          <w:szCs w:val="32"/>
        </w:rPr>
        <w:t>）审核结果在乡（镇）、村进行不少于一周的公示。公示内容包括审核通过的人员情况及依据。</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5</w:t>
      </w:r>
      <w:r>
        <w:rPr>
          <w:rFonts w:hint="eastAsia" w:ascii="Times New Roman" w:hAnsi="Times New Roman" w:eastAsia="方正仿宋_GBK"/>
          <w:sz w:val="32"/>
          <w:szCs w:val="32"/>
        </w:rPr>
        <w:t>）县（市、区）审核后的发放名单报市农机员、农技员、基层兽医生活补贴专项工作领导小组核定，由市核定汇总（见附表</w:t>
      </w:r>
      <w:r>
        <w:rPr>
          <w:rFonts w:ascii="Times New Roman" w:hAnsi="Times New Roman" w:eastAsia="方正仿宋_GBK"/>
          <w:sz w:val="32"/>
          <w:szCs w:val="32"/>
        </w:rPr>
        <w:t>2</w:t>
      </w:r>
      <w:r>
        <w:rPr>
          <w:rFonts w:hint="eastAsia" w:ascii="Times New Roman" w:hAnsi="Times New Roman" w:eastAsia="方正仿宋_GBK"/>
          <w:sz w:val="32"/>
          <w:szCs w:val="32"/>
        </w:rPr>
        <w:t>）后报省农业（农办）、财政、人社部门备案。</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6</w:t>
      </w:r>
      <w:r>
        <w:rPr>
          <w:rFonts w:hint="eastAsia" w:ascii="Times New Roman" w:hAnsi="Times New Roman" w:eastAsia="方正仿宋_GBK"/>
          <w:sz w:val="32"/>
          <w:szCs w:val="32"/>
        </w:rPr>
        <w:t>）县（市、区）根据核定备案的名单发放生活补贴。</w:t>
      </w:r>
      <w:r>
        <w:rPr>
          <w:rFonts w:ascii="Times New Roman" w:hAnsi="Times New Roman" w:eastAsia="方正仿宋_GBK"/>
          <w:sz w:val="32"/>
          <w:szCs w:val="32"/>
        </w:rPr>
        <w:br w:type="textWrapping"/>
      </w:r>
      <w:r>
        <w:rPr>
          <w:rFonts w:hint="eastAsia" w:ascii="Times New Roman" w:hAnsi="Times New Roman" w:eastAsia="方正仿宋_GBK"/>
          <w:sz w:val="32"/>
          <w:szCs w:val="32"/>
        </w:rPr>
        <w:t>　　因政策性迁移和结婚等原因户口迁移到外县（市、区）的符合条件人员，向户口所在地申报，由原工作县（市、区）负责做好调查取证、认定和公示工作。</w:t>
      </w:r>
      <w:r>
        <w:rPr>
          <w:rFonts w:ascii="Times New Roman" w:hAnsi="Times New Roman" w:eastAsia="方正仿宋_GBK"/>
          <w:sz w:val="32"/>
          <w:szCs w:val="32"/>
        </w:rPr>
        <w:br w:type="textWrapping"/>
      </w:r>
      <w:r>
        <w:rPr>
          <w:rFonts w:hint="eastAsia" w:ascii="Times New Roman" w:hAnsi="Times New Roman" w:eastAsia="方正仿宋_GBK"/>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pPr>
        <w:tabs>
          <w:tab w:val="left" w:pos="540"/>
          <w:tab w:val="left" w:pos="720"/>
        </w:tabs>
        <w:spacing w:line="58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各县（市、区）要对原乡镇（公社）农机员、农技员、基层兽医生活补贴对象实行动态管理，每年</w:t>
      </w:r>
      <w:r>
        <w:rPr>
          <w:rFonts w:ascii="Times New Roman" w:hAnsi="Times New Roman" w:eastAsia="方正仿宋_GBK"/>
          <w:sz w:val="32"/>
          <w:szCs w:val="32"/>
        </w:rPr>
        <w:t>12</w:t>
      </w:r>
      <w:r>
        <w:rPr>
          <w:rFonts w:hint="eastAsia" w:ascii="Times New Roman" w:hAnsi="Times New Roman" w:eastAsia="方正仿宋_GBK"/>
          <w:sz w:val="32"/>
          <w:szCs w:val="32"/>
        </w:rPr>
        <w:t>月底前对本地需新增或核销的补助对象进行统计汇总，并以市为单位上报省农业厅（农工办）、省财政厅、省人社厅备案。</w:t>
      </w:r>
    </w:p>
    <w:p>
      <w:pPr>
        <w:tabs>
          <w:tab w:val="left" w:pos="540"/>
          <w:tab w:val="left" w:pos="720"/>
        </w:tabs>
        <w:spacing w:line="580" w:lineRule="exact"/>
        <w:ind w:firstLine="645"/>
        <w:rPr>
          <w:rFonts w:ascii="方正楷体_GBK" w:hAnsi="Times New Roman" w:eastAsia="方正楷体_GBK"/>
          <w:b/>
          <w:sz w:val="32"/>
          <w:szCs w:val="32"/>
        </w:rPr>
      </w:pPr>
      <w:r>
        <w:rPr>
          <w:rFonts w:hint="eastAsia" w:ascii="方正楷体_GBK" w:hAnsi="Times New Roman" w:eastAsia="方正楷体_GBK"/>
          <w:b/>
          <w:sz w:val="32"/>
          <w:szCs w:val="32"/>
        </w:rPr>
        <w:t>（二）发放办法</w:t>
      </w:r>
    </w:p>
    <w:p>
      <w:pPr>
        <w:tabs>
          <w:tab w:val="left" w:pos="540"/>
          <w:tab w:val="left" w:pos="720"/>
        </w:tabs>
        <w:spacing w:line="580" w:lineRule="exact"/>
        <w:ind w:firstLine="645"/>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eastAsia="zh-CN"/>
        </w:rPr>
        <w:t>由县级农业农村部门将补贴发放申请和相关资料提交县级财政部门审核，审核完成后由县级农业农村部门按照国库集中支付业务流程发放至补贴对象。</w:t>
      </w:r>
    </w:p>
    <w:p>
      <w:pPr>
        <w:spacing w:line="580" w:lineRule="exact"/>
        <w:jc w:val="center"/>
        <w:rPr>
          <w:rFonts w:ascii="Times New Roman" w:hAnsi="Times New Roman" w:eastAsia="方正小标宋简体"/>
          <w:sz w:val="32"/>
          <w:szCs w:val="32"/>
        </w:rPr>
      </w:pPr>
    </w:p>
    <w:p>
      <w:pPr>
        <w:spacing w:line="580" w:lineRule="exact"/>
        <w:rPr>
          <w:rFonts w:ascii="Times New Roman" w:hAnsi="Times New Roman" w:eastAsia="方正小标宋简体"/>
          <w:sz w:val="32"/>
          <w:szCs w:val="32"/>
        </w:rPr>
      </w:pPr>
    </w:p>
    <w:p>
      <w:pPr>
        <w:spacing w:line="580" w:lineRule="exact"/>
        <w:rPr>
          <w:rFonts w:ascii="Times New Roman" w:hAnsi="Times New Roman" w:eastAsia="方正小标宋简体"/>
          <w:sz w:val="32"/>
          <w:szCs w:val="32"/>
        </w:rPr>
      </w:pPr>
    </w:p>
    <w:p>
      <w:pPr>
        <w:spacing w:line="580" w:lineRule="exact"/>
        <w:rPr>
          <w:rFonts w:ascii="Times New Roman" w:hAnsi="Times New Roman" w:eastAsia="方正小标宋简体"/>
          <w:sz w:val="32"/>
          <w:szCs w:val="32"/>
        </w:rPr>
      </w:pPr>
    </w:p>
    <w:p>
      <w:pPr>
        <w:spacing w:line="580" w:lineRule="exact"/>
        <w:rPr>
          <w:rFonts w:ascii="Times New Roman" w:hAnsi="Times New Roman" w:eastAsia="方正小标宋简体"/>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简体"/>
          <w:sz w:val="32"/>
          <w:szCs w:val="32"/>
        </w:rPr>
      </w:pPr>
    </w:p>
    <w:p>
      <w:pPr>
        <w:spacing w:line="580" w:lineRule="exact"/>
        <w:jc w:val="both"/>
        <w:rPr>
          <w:rFonts w:ascii="Times New Roman" w:hAnsi="方正小标宋_GBK" w:eastAsia="方正小标宋_GBK"/>
          <w:sz w:val="36"/>
          <w:szCs w:val="36"/>
        </w:rPr>
      </w:pPr>
    </w:p>
    <w:p>
      <w:pPr>
        <w:spacing w:line="560" w:lineRule="exact"/>
        <w:jc w:val="center"/>
        <w:rPr>
          <w:rFonts w:ascii="方正小标宋_GBK" w:hAnsi="Arial" w:eastAsia="方正小标宋_GBK" w:cs="Arial"/>
          <w:kern w:val="0"/>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eastAsia="zh-CN"/>
        </w:rPr>
        <w:t>三</w:t>
      </w:r>
      <w:r>
        <w:rPr>
          <w:rFonts w:hint="eastAsia" w:ascii="Times New Roman" w:hAnsi="方正小标宋_GBK" w:eastAsia="方正小标宋_GBK"/>
          <w:sz w:val="36"/>
          <w:szCs w:val="36"/>
        </w:rPr>
        <w:t>、</w:t>
      </w:r>
      <w:r>
        <w:rPr>
          <w:rFonts w:ascii="Times New Roman" w:hAnsi="方正小标宋_GBK" w:eastAsia="方正小标宋_GBK"/>
          <w:sz w:val="36"/>
          <w:szCs w:val="36"/>
        </w:rPr>
        <w:t>大中型水库移民后期扶持直补资金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1.国务院《关于完善大中型水库移民后期扶持政策的意见》（国发</w:t>
      </w:r>
      <w:r>
        <w:rPr>
          <w:rFonts w:ascii="Times New Roman" w:hAnsi="Times New Roman" w:eastAsia="仿宋_GB2312"/>
          <w:sz w:val="32"/>
          <w:szCs w:val="32"/>
        </w:rPr>
        <w:t>〔2006〕</w:t>
      </w:r>
      <w:r>
        <w:rPr>
          <w:rFonts w:ascii="Times New Roman" w:hAnsi="Times New Roman" w:eastAsia="方正仿宋_GBK"/>
          <w:sz w:val="32"/>
          <w:szCs w:val="32"/>
        </w:rPr>
        <w:t>17号）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2.《关于印发河北省大中型水库移民后期扶持政策实施方案的通知》（冀政</w:t>
      </w:r>
      <w:r>
        <w:rPr>
          <w:rFonts w:ascii="Times New Roman" w:hAnsi="Times New Roman" w:eastAsia="仿宋_GB2312"/>
          <w:sz w:val="32"/>
          <w:szCs w:val="32"/>
        </w:rPr>
        <w:t>〔2006〕</w:t>
      </w:r>
      <w:r>
        <w:rPr>
          <w:rFonts w:ascii="Times New Roman" w:hAnsi="Times New Roman" w:eastAsia="方正仿宋_GBK"/>
          <w:sz w:val="32"/>
          <w:szCs w:val="32"/>
        </w:rPr>
        <w:t>76号）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3.《河北省大中型水库农村移民后期扶持人口核定登记办法》（冀移</w:t>
      </w:r>
      <w:r>
        <w:rPr>
          <w:rFonts w:ascii="Times New Roman" w:hAnsi="Times New Roman" w:eastAsia="仿宋_GB2312"/>
          <w:sz w:val="32"/>
          <w:szCs w:val="32"/>
        </w:rPr>
        <w:t>〔2006〕</w:t>
      </w:r>
      <w:r>
        <w:rPr>
          <w:rFonts w:ascii="Times New Roman" w:hAnsi="Times New Roman" w:eastAsia="方正仿宋_GBK"/>
          <w:sz w:val="32"/>
          <w:szCs w:val="32"/>
        </w:rPr>
        <w:t>2号）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平乡县水务局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大中型水库的农村移民。其中，2006年6月30日前搬迁并核定的移民人口，2006年7月1日以后搬迁的水库移民为原迁人口。</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600元/年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按照县级移民管理机构每年年底对移民扶持人口的核定结果，于每年5月底前一次性发放。</w:t>
      </w:r>
    </w:p>
    <w:p>
      <w:pPr>
        <w:widowControl/>
        <w:jc w:val="left"/>
        <w:rPr>
          <w:rFonts w:ascii="Times New Roman" w:hAnsi="Times New Roman" w:eastAsia="方正仿宋_GBK"/>
          <w:kern w:val="0"/>
          <w:sz w:val="32"/>
          <w:szCs w:val="32"/>
        </w:rPr>
      </w:pPr>
      <w:r>
        <w:rPr>
          <w:rFonts w:ascii="Times New Roman" w:hAnsi="Times New Roman" w:eastAsia="方正仿宋_GBK"/>
          <w:sz w:val="32"/>
          <w:szCs w:val="32"/>
        </w:rPr>
        <w:br w:type="page"/>
      </w:r>
    </w:p>
    <w:p>
      <w:pPr>
        <w:spacing w:line="580" w:lineRule="exact"/>
        <w:jc w:val="center"/>
        <w:rPr>
          <w:rFonts w:hint="eastAsia" w:ascii="Times New Roman" w:hAnsi="方正小标宋_GBK" w:eastAsia="方正小标宋_GBK"/>
          <w:sz w:val="36"/>
          <w:szCs w:val="36"/>
        </w:rPr>
      </w:pPr>
      <w:r>
        <w:rPr>
          <w:rFonts w:hint="eastAsia" w:ascii="Times New Roman" w:hAnsi="方正小标宋_GBK" w:eastAsia="方正小标宋_GBK"/>
          <w:sz w:val="36"/>
          <w:szCs w:val="36"/>
          <w:lang w:eastAsia="zh-CN"/>
        </w:rPr>
        <w:t>十四、</w:t>
      </w:r>
      <w:r>
        <w:rPr>
          <w:rFonts w:hint="eastAsia" w:ascii="Times New Roman" w:hAnsi="方正小标宋_GBK" w:eastAsia="方正小标宋_GBK"/>
          <w:sz w:val="36"/>
          <w:szCs w:val="36"/>
        </w:rPr>
        <w:t>地下水超采综合治理旱作雨养种植</w:t>
      </w:r>
    </w:p>
    <w:p>
      <w:pPr>
        <w:spacing w:line="580" w:lineRule="exact"/>
        <w:jc w:val="center"/>
        <w:rPr>
          <w:rFonts w:hint="eastAsia" w:ascii="Times New Roman" w:hAnsi="方正小标宋_GBK" w:eastAsia="方正小标宋_GBK"/>
          <w:sz w:val="36"/>
          <w:szCs w:val="36"/>
        </w:rPr>
      </w:pPr>
      <w:r>
        <w:rPr>
          <w:rFonts w:hint="eastAsia" w:ascii="Times New Roman" w:hAnsi="方正小标宋_GBK" w:eastAsia="方正小标宋_GBK"/>
          <w:sz w:val="36"/>
          <w:szCs w:val="36"/>
          <w:lang w:val="en-US" w:eastAsia="zh-CN"/>
        </w:rPr>
        <w:t>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 w:hAnsi="仿宋" w:eastAsia="仿宋" w:cs="仿宋"/>
          <w:sz w:val="32"/>
          <w:szCs w:val="32"/>
        </w:rPr>
        <w:t xml:space="preserve">1. </w:t>
      </w:r>
      <w:r>
        <w:rPr>
          <w:rFonts w:hint="eastAsia" w:ascii="仿宋" w:hAnsi="仿宋" w:eastAsia="仿宋" w:cs="仿宋_GB2312"/>
          <w:bCs/>
          <w:kern w:val="0"/>
          <w:sz w:val="32"/>
          <w:szCs w:val="32"/>
          <w:shd w:val="clear" w:color="auto" w:fill="FFFFFF"/>
        </w:rPr>
        <w:t>根据</w:t>
      </w:r>
      <w:r>
        <w:rPr>
          <w:rFonts w:hint="default" w:ascii="仿宋_GB2312" w:hAnsi="仿宋_GB2312" w:eastAsia="仿宋_GB2312" w:cs="仿宋_GB2312"/>
          <w:sz w:val="32"/>
          <w:szCs w:val="32"/>
          <w:highlight w:val="none"/>
          <w:lang w:val="en"/>
        </w:rPr>
        <w:t>河北省</w:t>
      </w:r>
      <w:r>
        <w:rPr>
          <w:rFonts w:hint="eastAsia" w:ascii="仿宋_GB2312" w:hAnsi="仿宋_GB2312" w:eastAsia="仿宋_GB2312" w:cs="仿宋_GB2312"/>
          <w:sz w:val="32"/>
          <w:szCs w:val="32"/>
          <w:highlight w:val="none"/>
          <w:lang w:val="en" w:eastAsia="zh-CN"/>
        </w:rPr>
        <w:t>推进地下水超采综合治理行动领导小组办公室</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关于印发&lt;2023年度地下水超采综合治理旱作雨养种植项目实施方案&gt;的通知》（冀水超采治理办〔2023〕5号）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_GB2312" w:hAnsi="仿宋_GB2312" w:eastAsia="仿宋_GB2312" w:cs="仿宋_GB2312"/>
          <w:sz w:val="32"/>
          <w:szCs w:val="32"/>
          <w:highlight w:val="none"/>
          <w:lang w:val="en" w:eastAsia="zh-CN"/>
        </w:rPr>
        <w:t>邢台</w:t>
      </w:r>
      <w:r>
        <w:rPr>
          <w:rFonts w:hint="default" w:ascii="仿宋_GB2312" w:hAnsi="仿宋_GB2312" w:eastAsia="仿宋_GB2312" w:cs="仿宋_GB2312"/>
          <w:sz w:val="32"/>
          <w:szCs w:val="32"/>
          <w:highlight w:val="none"/>
          <w:lang w:val="en" w:eastAsia="zh-CN"/>
        </w:rPr>
        <w:t>市推进地下水超采综合治理行动领导小组办公室文件《关于印发&lt;邢台市</w:t>
      </w:r>
      <w:r>
        <w:rPr>
          <w:rFonts w:hint="default" w:ascii="仿宋_GB2312" w:hAnsi="仿宋_GB2312" w:eastAsia="仿宋_GB2312" w:cs="仿宋_GB2312"/>
          <w:sz w:val="32"/>
          <w:szCs w:val="32"/>
          <w:highlight w:val="none"/>
          <w:lang w:val="en"/>
        </w:rPr>
        <w:t>202</w:t>
      </w:r>
      <w:r>
        <w:rPr>
          <w:rFonts w:hint="default" w:ascii="仿宋_GB2312" w:hAnsi="仿宋_GB2312" w:eastAsia="仿宋_GB2312" w:cs="仿宋_GB2312"/>
          <w:sz w:val="32"/>
          <w:szCs w:val="32"/>
          <w:highlight w:val="none"/>
          <w:lang w:val="en" w:eastAsia="zh-CN"/>
        </w:rPr>
        <w:t>3</w:t>
      </w:r>
      <w:r>
        <w:rPr>
          <w:rFonts w:hint="default" w:ascii="仿宋_GB2312" w:hAnsi="仿宋_GB2312" w:eastAsia="仿宋_GB2312" w:cs="仿宋_GB2312"/>
          <w:sz w:val="32"/>
          <w:szCs w:val="32"/>
          <w:highlight w:val="none"/>
          <w:lang w:val="en"/>
        </w:rPr>
        <w:t>年度</w:t>
      </w:r>
      <w:r>
        <w:rPr>
          <w:rFonts w:hint="default" w:ascii="仿宋_GB2312" w:hAnsi="仿宋_GB2312" w:eastAsia="仿宋_GB2312" w:cs="仿宋_GB2312"/>
          <w:sz w:val="32"/>
          <w:szCs w:val="32"/>
          <w:highlight w:val="none"/>
          <w:lang w:val="en" w:eastAsia="zh-CN"/>
        </w:rPr>
        <w:t>地下水超采综合治理旱作雨养种植项目实施方案&gt;的通知</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（邢水超采治理办〔2023〕15号）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对承担旱作雨养任务的</w:t>
      </w:r>
      <w:r>
        <w:rPr>
          <w:rFonts w:hint="eastAsia" w:ascii="仿宋_GB2312" w:hAnsi="仿宋_GB2312" w:eastAsia="仿宋_GB2312" w:cs="仿宋_GB2312"/>
          <w:sz w:val="32"/>
          <w:szCs w:val="32"/>
          <w:lang w:eastAsia="zh-CN"/>
        </w:rPr>
        <w:t>农户、</w:t>
      </w:r>
      <w:r>
        <w:rPr>
          <w:rFonts w:hint="eastAsia" w:ascii="仿宋_GB2312" w:eastAsia="仿宋_GB2312"/>
          <w:sz w:val="32"/>
          <w:szCs w:val="32"/>
        </w:rPr>
        <w:t>家庭农场、农民</w:t>
      </w:r>
      <w:r>
        <w:rPr>
          <w:rFonts w:hint="eastAsia" w:ascii="仿宋_GB2312" w:eastAsia="仿宋_GB2312"/>
          <w:sz w:val="32"/>
          <w:szCs w:val="32"/>
          <w:lang w:val="en-US" w:eastAsia="zh-CN"/>
        </w:rPr>
        <w:t>种植</w:t>
      </w:r>
      <w:r>
        <w:rPr>
          <w:rFonts w:hint="eastAsia" w:ascii="仿宋_GB2312" w:eastAsia="仿宋_GB2312"/>
          <w:sz w:val="32"/>
          <w:szCs w:val="32"/>
        </w:rPr>
        <w:t>专业合作组织等</w:t>
      </w:r>
      <w:r>
        <w:rPr>
          <w:rFonts w:hint="eastAsia" w:ascii="仿宋_GB2312" w:eastAsia="仿宋_GB2312"/>
          <w:sz w:val="32"/>
          <w:szCs w:val="32"/>
          <w:lang w:eastAsia="zh-CN"/>
        </w:rPr>
        <w:t>实施主体</w:t>
      </w:r>
      <w:r>
        <w:rPr>
          <w:rFonts w:hint="eastAsia" w:ascii="仿宋_GB2312" w:hAnsi="仿宋_GB2312" w:eastAsia="仿宋_GB2312" w:cs="仿宋_GB2312"/>
          <w:sz w:val="32"/>
          <w:szCs w:val="32"/>
        </w:rPr>
        <w:t>予以适当补助</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所需资金由省、县共同筹措，在深入调研、广泛征求乡村群众意见和建议的基础上，并报经县政府同意，确定</w:t>
      </w:r>
      <w:r>
        <w:rPr>
          <w:rFonts w:hint="eastAsia" w:ascii="仿宋_GB2312" w:eastAsia="仿宋_GB2312"/>
          <w:sz w:val="32"/>
          <w:szCs w:val="32"/>
          <w:lang w:val="en-US" w:eastAsia="zh-CN"/>
        </w:rPr>
        <w:t>2023年度地下水超采综合治理旱作雨养项目补贴标准为340.4元/亩/年，补贴面积为4.6万亩</w:t>
      </w:r>
      <w:r>
        <w:rPr>
          <w:rFonts w:hint="eastAsia" w:ascii="仿宋_GB2312" w:eastAsia="仿宋_GB2312"/>
          <w:sz w:val="32"/>
          <w:szCs w:val="32"/>
          <w:lang w:eastAsia="zh-CN"/>
        </w:rPr>
        <w:t>。补助资金采取“先实施、后补助”方式发放，经公示无异议、验收合格后，由县级按有关规定统一将补助资金通过“一折通”或“一卡通”发放到承担旱作雨养任务的农户或经营主体。</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1.编制方案，压实责任。结合本地实际，制定实施方案。实施</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要明确实施区域（涉及乡（镇）、村）、实施内容、种植作物、关井措施、关井数量、补贴标准、推进措施等。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2.分解任务，落实落细。结合本地需要完成的农业压采量，将年度旱作雨养任务分解到乡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、村，落实到农户和地块。县、乡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、村三级将任务分解情况</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3.签订协议，规范实施。乡（镇）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与承担旱作雨养任务的经营主体签订实施协议，明确双方权利、责任和义务，确保规范有序实施。在农业生产的关键季节，县</w:t>
      </w:r>
      <w:r>
        <w:rPr>
          <w:rFonts w:hint="eastAsia" w:ascii="仿宋_GB2312" w:hAnsi="仿宋_GB2312" w:eastAsia="仿宋_GB2312" w:cs="仿宋_GB2312"/>
          <w:sz w:val="32"/>
          <w:szCs w:val="32"/>
          <w:lang w:eastAsia="zh-CN"/>
        </w:rPr>
        <w:t>级要</w:t>
      </w:r>
      <w:r>
        <w:rPr>
          <w:rFonts w:hint="eastAsia" w:ascii="仿宋_GB2312" w:hAnsi="仿宋_GB2312" w:eastAsia="仿宋_GB2312" w:cs="仿宋_GB2312"/>
          <w:sz w:val="32"/>
          <w:szCs w:val="32"/>
        </w:rPr>
        <w:t>搞好指导，确保年度任务按时完成。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4.县级自验。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县有关部门对年度任务落实、公开公示、关井数量、补贴对象、种植模式、压减农业用水量等情况进行自验，市级负责对县级年度任务落实情况进行验收。</w:t>
      </w:r>
    </w:p>
    <w:p>
      <w:pPr>
        <w:spacing w:line="580" w:lineRule="exact"/>
        <w:jc w:val="left"/>
        <w:rPr>
          <w:rFonts w:hint="eastAsia" w:ascii="仿宋_GB2312" w:hAnsi="仿宋_GB2312" w:eastAsia="仿宋_GB2312" w:cs="仿宋_GB2312"/>
          <w:sz w:val="32"/>
          <w:szCs w:val="32"/>
        </w:rPr>
      </w:pPr>
      <w:r>
        <w:rPr>
          <w:rFonts w:hint="eastAsia" w:ascii="仿宋" w:hAnsi="仿宋" w:eastAsia="仿宋" w:cs="仿宋"/>
          <w:bCs/>
          <w:sz w:val="32"/>
          <w:szCs w:val="32"/>
          <w:lang w:val="en-US" w:eastAsia="zh-CN"/>
        </w:rPr>
        <w:t xml:space="preserve">   5</w:t>
      </w:r>
      <w:r>
        <w:rPr>
          <w:rFonts w:hint="eastAsia" w:ascii="仿宋" w:hAnsi="仿宋" w:eastAsia="仿宋" w:cs="仿宋"/>
          <w:bCs/>
          <w:sz w:val="32"/>
          <w:szCs w:val="32"/>
        </w:rPr>
        <w:t>.资金拨付。</w:t>
      </w:r>
      <w:r>
        <w:rPr>
          <w:rFonts w:hint="eastAsia" w:ascii="仿宋_GB2312" w:hAnsi="仿宋_GB2312" w:eastAsia="仿宋_GB2312" w:cs="仿宋_GB2312"/>
          <w:sz w:val="32"/>
          <w:szCs w:val="32"/>
        </w:rPr>
        <w:t>县级自验</w:t>
      </w:r>
      <w:r>
        <w:rPr>
          <w:rFonts w:hint="eastAsia" w:ascii="仿宋_GB2312" w:hAnsi="仿宋_GB2312" w:eastAsia="仿宋_GB2312" w:cs="仿宋_GB2312"/>
          <w:sz w:val="32"/>
          <w:szCs w:val="32"/>
          <w:lang w:eastAsia="zh-CN"/>
        </w:rPr>
        <w:t>完成后，</w:t>
      </w:r>
      <w:r>
        <w:rPr>
          <w:rFonts w:hint="eastAsia" w:ascii="仿宋_GB2312" w:hAnsi="仿宋_GB2312" w:eastAsia="仿宋_GB2312" w:cs="仿宋_GB2312"/>
          <w:sz w:val="32"/>
          <w:szCs w:val="32"/>
        </w:rPr>
        <w:t>县级农业农村部门按照国库集中支付业务办理流程，在规定时间内将补贴资金发放到</w:t>
      </w:r>
      <w:r>
        <w:rPr>
          <w:rFonts w:hint="eastAsia" w:ascii="仿宋_GB2312" w:hAnsi="仿宋_GB2312" w:eastAsia="仿宋_GB2312" w:cs="仿宋_GB2312"/>
          <w:sz w:val="32"/>
          <w:szCs w:val="32"/>
          <w:lang w:eastAsia="zh-CN"/>
        </w:rPr>
        <w:t>承担主体</w:t>
      </w:r>
      <w:r>
        <w:rPr>
          <w:rFonts w:hint="eastAsia" w:ascii="仿宋_GB2312" w:hAnsi="仿宋_GB2312" w:eastAsia="仿宋_GB2312" w:cs="仿宋_GB2312"/>
          <w:sz w:val="32"/>
          <w:szCs w:val="32"/>
        </w:rPr>
        <w:t>。</w:t>
      </w:r>
    </w:p>
    <w:p>
      <w:pPr>
        <w:spacing w:line="580" w:lineRule="exact"/>
        <w:jc w:val="both"/>
        <w:rPr>
          <w:rFonts w:ascii="Times New Roman" w:hAnsi="Times New Roman" w:eastAsia="仿宋_GB2312"/>
          <w:sz w:val="32"/>
          <w:szCs w:val="32"/>
        </w:rPr>
      </w:pPr>
    </w:p>
    <w:p>
      <w:pPr>
        <w:spacing w:line="580" w:lineRule="exact"/>
        <w:jc w:val="center"/>
        <w:rPr>
          <w:rFonts w:hint="eastAsia" w:ascii="宋体" w:hAnsi="宋体" w:cs="宋体"/>
          <w:b/>
          <w:bCs/>
          <w:sz w:val="36"/>
          <w:szCs w:val="36"/>
          <w:lang w:val="en-US" w:eastAsia="zh-CN"/>
        </w:rPr>
      </w:pPr>
    </w:p>
    <w:p>
      <w:pPr>
        <w:spacing w:line="580" w:lineRule="exact"/>
        <w:jc w:val="center"/>
        <w:rPr>
          <w:rFonts w:hint="eastAsia" w:ascii="宋体" w:hAnsi="宋体" w:cs="宋体"/>
          <w:b/>
          <w:bCs/>
          <w:sz w:val="36"/>
          <w:szCs w:val="36"/>
          <w:lang w:val="en-US" w:eastAsia="zh-CN"/>
        </w:rPr>
      </w:pPr>
    </w:p>
    <w:p>
      <w:pPr>
        <w:spacing w:line="580" w:lineRule="exact"/>
        <w:jc w:val="center"/>
        <w:rPr>
          <w:rFonts w:hint="eastAsia" w:ascii="宋体" w:hAnsi="宋体" w:eastAsia="宋体" w:cs="宋体"/>
          <w:b/>
          <w:bCs/>
          <w:sz w:val="36"/>
          <w:szCs w:val="36"/>
        </w:rPr>
      </w:pPr>
      <w:r>
        <w:rPr>
          <w:rFonts w:hint="eastAsia" w:ascii="宋体" w:hAnsi="宋体" w:cs="宋体"/>
          <w:b/>
          <w:bCs/>
          <w:sz w:val="36"/>
          <w:szCs w:val="36"/>
          <w:lang w:val="en-US" w:eastAsia="zh-CN"/>
        </w:rPr>
        <w:t>十五、耕地季节性休耕</w:t>
      </w:r>
      <w:r>
        <w:rPr>
          <w:rFonts w:hint="eastAsia" w:ascii="宋体" w:hAnsi="宋体" w:eastAsia="宋体" w:cs="宋体"/>
          <w:b/>
          <w:bCs/>
          <w:sz w:val="36"/>
          <w:szCs w:val="36"/>
        </w:rPr>
        <w:t>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河北省农业农村厅关于印发《河北省2023年度耕地季节性休耕工作实施方案》（冀农发〔2023〕54号）</w:t>
      </w:r>
    </w:p>
    <w:p>
      <w:pPr>
        <w:numPr>
          <w:ilvl w:val="0"/>
          <w:numId w:val="0"/>
        </w:num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河北省财政厅 </w:t>
      </w:r>
      <w:r>
        <w:rPr>
          <w:rFonts w:hint="eastAsia" w:ascii="仿宋" w:hAnsi="仿宋" w:eastAsia="仿宋" w:cs="仿宋_GB2312"/>
          <w:sz w:val="32"/>
          <w:szCs w:val="32"/>
          <w:lang w:eastAsia="zh-CN"/>
        </w:rPr>
        <w:t>《关于下达</w:t>
      </w:r>
      <w:r>
        <w:rPr>
          <w:rFonts w:hint="eastAsia" w:ascii="仿宋" w:hAnsi="仿宋" w:eastAsia="仿宋" w:cs="仿宋_GB2312"/>
          <w:sz w:val="32"/>
          <w:szCs w:val="32"/>
          <w:lang w:val="en-US" w:eastAsia="zh-CN"/>
        </w:rPr>
        <w:t>2023年农业资源及生态保护补助资金预算的通知</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冀财农【2022】143号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adjustRightInd w:val="0"/>
        <w:spacing w:beforeLines="0" w:afterLines="0" w:line="560" w:lineRule="exact"/>
        <w:ind w:firstLine="640" w:firstLineChars="200"/>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对</w:t>
      </w:r>
      <w:r>
        <w:rPr>
          <w:rFonts w:hint="eastAsia" w:ascii="仿宋_GB2312" w:hAnsi="仿宋_GB2312" w:eastAsia="仿宋_GB2312" w:cs="仿宋_GB2312"/>
          <w:bCs/>
          <w:color w:val="auto"/>
          <w:sz w:val="32"/>
          <w:szCs w:val="32"/>
          <w:shd w:val="clear" w:color="auto" w:fill="FFFFFF"/>
          <w:lang w:val="en-US" w:eastAsia="zh-CN"/>
        </w:rPr>
        <w:t>实施耕地季节性休耕</w:t>
      </w:r>
      <w:r>
        <w:rPr>
          <w:rFonts w:hint="eastAsia" w:ascii="仿宋_GB2312" w:hAnsi="仿宋_GB2312" w:eastAsia="仿宋_GB2312" w:cs="仿宋_GB2312"/>
          <w:bCs/>
          <w:color w:val="auto"/>
          <w:sz w:val="32"/>
          <w:szCs w:val="32"/>
          <w:shd w:val="clear" w:color="auto" w:fill="FFFFFF"/>
        </w:rPr>
        <w:t>的农户、家庭农场、种植专业合作社等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_GB2312" w:hAnsi="仿宋_GB2312" w:eastAsia="仿宋_GB2312" w:cs="仿宋_GB2312"/>
          <w:bCs/>
          <w:color w:val="auto"/>
          <w:sz w:val="32"/>
          <w:szCs w:val="32"/>
          <w:shd w:val="clear" w:color="auto" w:fill="FFFFFF"/>
        </w:rPr>
        <w:t>进行补助，</w:t>
      </w:r>
      <w:r>
        <w:rPr>
          <w:rFonts w:hint="eastAsia" w:ascii="仿宋_GB2312" w:hAnsi="仿宋_GB2312" w:eastAsia="仿宋_GB2312" w:cs="仿宋_GB2312"/>
          <w:bCs/>
          <w:color w:val="auto"/>
          <w:sz w:val="32"/>
          <w:szCs w:val="32"/>
          <w:shd w:val="clear" w:color="auto" w:fill="FFFFFF"/>
          <w:lang w:eastAsia="zh-CN"/>
        </w:rPr>
        <w:t>按照每亩</w:t>
      </w:r>
      <w:r>
        <w:rPr>
          <w:rFonts w:hint="eastAsia" w:ascii="Times New Roman" w:hAnsi="Times New Roman" w:eastAsia="仿宋_GB2312" w:cs="Times New Roman"/>
          <w:color w:val="auto"/>
          <w:kern w:val="0"/>
          <w:sz w:val="32"/>
          <w:szCs w:val="32"/>
          <w:highlight w:val="none"/>
          <w:lang w:val="en-US" w:eastAsia="zh-CN" w:bidi="ar-SA"/>
        </w:rPr>
        <w:t>500</w:t>
      </w:r>
      <w:r>
        <w:rPr>
          <w:rFonts w:hint="eastAsia" w:ascii="仿宋_GB2312" w:hAnsi="仿宋_GB2312" w:eastAsia="仿宋_GB2312" w:cs="仿宋_GB2312"/>
          <w:bCs/>
          <w:color w:val="auto"/>
          <w:sz w:val="32"/>
          <w:szCs w:val="32"/>
          <w:shd w:val="clear" w:color="auto" w:fill="FFFFFF"/>
          <w:lang w:val="en-US" w:eastAsia="zh-CN"/>
        </w:rPr>
        <w:t>元补助到户。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为补助对象。</w:t>
      </w:r>
    </w:p>
    <w:p>
      <w:pPr>
        <w:pStyle w:val="8"/>
        <w:spacing w:before="0" w:beforeLines="0" w:beforeAutospacing="0" w:after="0" w:afterLines="0" w:afterAutospacing="0" w:line="560" w:lineRule="exact"/>
        <w:ind w:firstLine="640" w:firstLineChars="200"/>
        <w:jc w:val="both"/>
        <w:rPr>
          <w:rStyle w:val="10"/>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rPr>
        <w:t>2.</w:t>
      </w:r>
      <w:r>
        <w:rPr>
          <w:rStyle w:val="10"/>
          <w:rFonts w:hint="eastAsia" w:ascii="仿宋_GB2312" w:hAnsi="仿宋_GB2312" w:eastAsia="仿宋_GB2312" w:cs="仿宋_GB2312"/>
          <w:b w:val="0"/>
          <w:bCs/>
          <w:color w:val="auto"/>
          <w:sz w:val="32"/>
          <w:szCs w:val="32"/>
          <w:shd w:val="clear" w:color="auto" w:fill="FFFFFF"/>
          <w:lang w:eastAsia="zh-CN"/>
        </w:rPr>
        <w:t>科学</w:t>
      </w:r>
      <w:r>
        <w:rPr>
          <w:rStyle w:val="10"/>
          <w:rFonts w:hint="eastAsia" w:ascii="仿宋_GB2312" w:hAnsi="仿宋_GB2312" w:eastAsia="仿宋_GB2312" w:cs="仿宋_GB2312"/>
          <w:b w:val="0"/>
          <w:bCs/>
          <w:color w:val="auto"/>
          <w:sz w:val="32"/>
          <w:szCs w:val="32"/>
          <w:shd w:val="clear" w:color="auto" w:fill="FFFFFF"/>
        </w:rPr>
        <w:t>分解任务。</w:t>
      </w:r>
      <w:r>
        <w:rPr>
          <w:rStyle w:val="10"/>
          <w:rFonts w:hint="eastAsia" w:ascii="仿宋_GB2312" w:hAnsi="仿宋_GB2312" w:eastAsia="仿宋_GB2312" w:cs="仿宋_GB2312"/>
          <w:b w:val="0"/>
          <w:bCs/>
          <w:color w:val="auto"/>
          <w:sz w:val="32"/>
          <w:szCs w:val="32"/>
          <w:highlight w:val="none"/>
          <w:shd w:val="clear" w:color="auto" w:fill="FFFFFF"/>
        </w:rPr>
        <w:t>根据</w:t>
      </w:r>
      <w:r>
        <w:rPr>
          <w:rStyle w:val="10"/>
          <w:rFonts w:hint="eastAsia" w:ascii="仿宋_GB2312" w:hAnsi="仿宋_GB2312" w:eastAsia="仿宋_GB2312" w:cs="仿宋_GB2312"/>
          <w:b w:val="0"/>
          <w:bCs/>
          <w:color w:val="auto"/>
          <w:sz w:val="32"/>
          <w:szCs w:val="32"/>
          <w:highlight w:val="none"/>
          <w:shd w:val="clear" w:color="auto" w:fill="FFFFFF"/>
          <w:lang w:val="en-US" w:eastAsia="zh-CN"/>
        </w:rPr>
        <w:t>县</w:t>
      </w:r>
      <w:r>
        <w:rPr>
          <w:rStyle w:val="10"/>
          <w:rFonts w:hint="eastAsia" w:ascii="仿宋_GB2312" w:hAnsi="仿宋_GB2312" w:eastAsia="仿宋_GB2312" w:cs="仿宋_GB2312"/>
          <w:b w:val="0"/>
          <w:bCs/>
          <w:color w:val="auto"/>
          <w:sz w:val="32"/>
          <w:szCs w:val="32"/>
          <w:highlight w:val="none"/>
          <w:shd w:val="clear" w:color="auto" w:fill="FFFFFF"/>
        </w:rPr>
        <w:t>分配到</w:t>
      </w:r>
      <w:r>
        <w:rPr>
          <w:rStyle w:val="10"/>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10"/>
          <w:rFonts w:hint="eastAsia" w:ascii="仿宋_GB2312" w:hAnsi="仿宋_GB2312" w:eastAsia="仿宋_GB2312" w:cs="仿宋_GB2312"/>
          <w:b w:val="0"/>
          <w:bCs/>
          <w:color w:val="auto"/>
          <w:sz w:val="32"/>
          <w:szCs w:val="32"/>
          <w:highlight w:val="none"/>
          <w:shd w:val="clear" w:color="auto" w:fill="FFFFFF"/>
          <w:lang w:eastAsia="zh-CN"/>
        </w:rPr>
        <w:t>（</w:t>
      </w:r>
      <w:r>
        <w:rPr>
          <w:rStyle w:val="10"/>
          <w:rFonts w:hint="eastAsia" w:ascii="仿宋_GB2312" w:hAnsi="仿宋_GB2312" w:eastAsia="仿宋_GB2312" w:cs="仿宋_GB2312"/>
          <w:b w:val="0"/>
          <w:bCs/>
          <w:color w:val="auto"/>
          <w:sz w:val="32"/>
          <w:szCs w:val="32"/>
          <w:highlight w:val="none"/>
          <w:shd w:val="clear" w:color="auto" w:fill="FFFFFF"/>
          <w:lang w:val="en-US" w:eastAsia="zh-CN"/>
        </w:rPr>
        <w:t>镇</w:t>
      </w:r>
      <w:r>
        <w:rPr>
          <w:rStyle w:val="10"/>
          <w:rFonts w:hint="eastAsia" w:ascii="仿宋_GB2312" w:hAnsi="仿宋_GB2312" w:eastAsia="仿宋_GB2312" w:cs="仿宋_GB2312"/>
          <w:b w:val="0"/>
          <w:bCs/>
          <w:color w:val="auto"/>
          <w:sz w:val="32"/>
          <w:szCs w:val="32"/>
          <w:highlight w:val="none"/>
          <w:shd w:val="clear" w:color="auto" w:fill="FFFFFF"/>
          <w:lang w:eastAsia="zh-CN"/>
        </w:rPr>
        <w:t>）</w:t>
      </w:r>
      <w:r>
        <w:rPr>
          <w:rStyle w:val="10"/>
          <w:rFonts w:hint="eastAsia" w:ascii="仿宋_GB2312" w:hAnsi="仿宋_GB2312" w:eastAsia="仿宋_GB2312" w:cs="仿宋_GB2312"/>
          <w:b w:val="0"/>
          <w:bCs/>
          <w:color w:val="auto"/>
          <w:sz w:val="32"/>
          <w:szCs w:val="32"/>
          <w:highlight w:val="none"/>
          <w:shd w:val="clear" w:color="auto" w:fill="FFFFFF"/>
        </w:rPr>
        <w:t>年度任务清单（附件</w:t>
      </w:r>
      <w:r>
        <w:rPr>
          <w:rFonts w:hint="eastAsia" w:ascii="Times New Roman" w:hAnsi="Times New Roman" w:eastAsia="仿宋_GB2312" w:cs="Times New Roman"/>
          <w:color w:val="auto"/>
          <w:sz w:val="32"/>
          <w:szCs w:val="32"/>
          <w:highlight w:val="none"/>
        </w:rPr>
        <w:t>1</w:t>
      </w:r>
      <w:r>
        <w:rPr>
          <w:rStyle w:val="10"/>
          <w:rFonts w:hint="eastAsia" w:ascii="仿宋_GB2312" w:hAnsi="仿宋_GB2312" w:eastAsia="仿宋_GB2312" w:cs="仿宋_GB2312"/>
          <w:b w:val="0"/>
          <w:bCs/>
          <w:color w:val="auto"/>
          <w:sz w:val="32"/>
          <w:szCs w:val="32"/>
          <w:highlight w:val="none"/>
          <w:shd w:val="clear" w:color="auto" w:fill="FFFFFF"/>
        </w:rPr>
        <w:t>），</w:t>
      </w:r>
      <w:r>
        <w:rPr>
          <w:rStyle w:val="10"/>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10"/>
          <w:rFonts w:hint="eastAsia" w:ascii="仿宋_GB2312" w:hAnsi="仿宋_GB2312" w:eastAsia="仿宋_GB2312" w:cs="仿宋_GB2312"/>
          <w:b w:val="0"/>
          <w:bCs/>
          <w:color w:val="auto"/>
          <w:sz w:val="32"/>
          <w:szCs w:val="32"/>
          <w:highlight w:val="none"/>
          <w:shd w:val="clear" w:color="auto" w:fill="FFFFFF"/>
          <w:lang w:eastAsia="zh-CN"/>
        </w:rPr>
        <w:t>（镇）要</w:t>
      </w:r>
      <w:r>
        <w:rPr>
          <w:rStyle w:val="10"/>
          <w:rFonts w:hint="eastAsia" w:ascii="仿宋_GB2312" w:hAnsi="仿宋_GB2312" w:eastAsia="仿宋_GB2312" w:cs="仿宋_GB2312"/>
          <w:b w:val="0"/>
          <w:bCs/>
          <w:color w:val="auto"/>
          <w:sz w:val="32"/>
          <w:szCs w:val="32"/>
          <w:highlight w:val="none"/>
          <w:shd w:val="clear" w:color="auto" w:fill="FFFFFF"/>
        </w:rPr>
        <w:t>将实施任务与</w:t>
      </w:r>
      <w:r>
        <w:rPr>
          <w:rFonts w:hint="eastAsia" w:ascii="仿宋_GB2312" w:hAnsi="仿宋_GB2312" w:eastAsia="仿宋_GB2312" w:cs="仿宋_GB2312"/>
          <w:bCs/>
          <w:kern w:val="0"/>
          <w:sz w:val="32"/>
          <w:szCs w:val="32"/>
          <w:shd w:val="clear" w:color="auto" w:fill="FFFFFF"/>
          <w:lang w:val="en-US" w:eastAsia="zh-CN" w:bidi="ar-SA"/>
        </w:rPr>
        <w:t>农村承包地确权登记颁证工作相结合，</w:t>
      </w:r>
      <w:r>
        <w:rPr>
          <w:rStyle w:val="10"/>
          <w:rFonts w:hint="eastAsia" w:ascii="仿宋_GB2312" w:hAnsi="仿宋_GB2312" w:eastAsia="仿宋_GB2312" w:cs="仿宋_GB2312"/>
          <w:b w:val="0"/>
          <w:bCs/>
          <w:color w:val="auto"/>
          <w:sz w:val="32"/>
          <w:szCs w:val="32"/>
          <w:shd w:val="clear" w:color="auto" w:fill="FFFFFF"/>
        </w:rPr>
        <w:t>科学分解落实到村、</w:t>
      </w:r>
      <w:r>
        <w:rPr>
          <w:rStyle w:val="10"/>
          <w:rFonts w:hint="eastAsia" w:ascii="仿宋_GB2312" w:hAnsi="仿宋_GB2312" w:eastAsia="仿宋_GB2312" w:cs="仿宋_GB2312"/>
          <w:b w:val="0"/>
          <w:bCs/>
          <w:color w:val="auto"/>
          <w:sz w:val="32"/>
          <w:szCs w:val="32"/>
          <w:shd w:val="clear" w:color="auto" w:fill="FFFFFF"/>
          <w:lang w:eastAsia="zh-CN"/>
        </w:rPr>
        <w:t>实施主体</w:t>
      </w:r>
      <w:r>
        <w:rPr>
          <w:rStyle w:val="10"/>
          <w:rFonts w:hint="eastAsia" w:ascii="仿宋_GB2312" w:hAnsi="仿宋_GB2312" w:eastAsia="仿宋_GB2312" w:cs="仿宋_GB2312"/>
          <w:b w:val="0"/>
          <w:bCs/>
          <w:color w:val="auto"/>
          <w:sz w:val="32"/>
          <w:szCs w:val="32"/>
          <w:shd w:val="clear" w:color="auto" w:fill="FFFFFF"/>
        </w:rPr>
        <w:t>、地块，确保任务精准落地。</w:t>
      </w:r>
    </w:p>
    <w:p>
      <w:pPr>
        <w:pStyle w:val="8"/>
        <w:spacing w:before="0" w:beforeLines="0" w:beforeAutospacing="0" w:after="0" w:afterLines="0" w:afterAutospacing="0" w:line="560" w:lineRule="exact"/>
        <w:ind w:firstLine="640" w:firstLineChars="200"/>
        <w:jc w:val="both"/>
        <w:rPr>
          <w:rStyle w:val="10"/>
          <w:rFonts w:hint="eastAsia" w:ascii="仿宋_GB2312" w:hAnsi="仿宋_GB2312" w:eastAsia="仿宋_GB2312" w:cs="仿宋_GB2312"/>
          <w:b w:val="0"/>
          <w:bCs/>
          <w:color w:val="auto"/>
          <w:sz w:val="32"/>
          <w:szCs w:val="32"/>
          <w:shd w:val="clear" w:color="auto" w:fill="FFFFFF"/>
        </w:rPr>
      </w:pPr>
      <w:r>
        <w:rPr>
          <w:rStyle w:val="10"/>
          <w:rFonts w:hint="eastAsia" w:ascii="仿宋_GB2312" w:hAnsi="仿宋_GB2312" w:eastAsia="仿宋_GB2312" w:cs="仿宋_GB2312"/>
          <w:b w:val="0"/>
          <w:bCs/>
          <w:color w:val="auto"/>
          <w:sz w:val="32"/>
          <w:szCs w:val="32"/>
          <w:shd w:val="clear" w:color="auto" w:fill="FFFFFF"/>
          <w:lang w:val="en-US" w:eastAsia="zh-CN"/>
        </w:rPr>
        <w:t>3.组织公开公示。</w:t>
      </w:r>
      <w:r>
        <w:rPr>
          <w:rStyle w:val="10"/>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10"/>
          <w:rFonts w:hint="eastAsia" w:ascii="仿宋_GB2312" w:hAnsi="仿宋_GB2312" w:eastAsia="仿宋_GB2312" w:cs="仿宋_GB2312"/>
          <w:b w:val="0"/>
          <w:bCs/>
          <w:color w:val="auto"/>
          <w:sz w:val="32"/>
          <w:szCs w:val="32"/>
          <w:highlight w:val="none"/>
          <w:shd w:val="clear" w:color="auto" w:fill="FFFFFF"/>
          <w:lang w:eastAsia="zh-CN"/>
        </w:rPr>
        <w:t>级</w:t>
      </w:r>
      <w:r>
        <w:rPr>
          <w:rStyle w:val="10"/>
          <w:rFonts w:hint="eastAsia" w:ascii="仿宋_GB2312" w:hAnsi="仿宋_GB2312" w:eastAsia="仿宋_GB2312" w:cs="仿宋_GB2312"/>
          <w:b w:val="0"/>
          <w:bCs/>
          <w:color w:val="auto"/>
          <w:sz w:val="32"/>
          <w:szCs w:val="32"/>
          <w:shd w:val="clear" w:color="auto" w:fill="FFFFFF"/>
        </w:rPr>
        <w:t>在科学分解任务的基础上进行公示，组织项目村填写《耕地</w:t>
      </w:r>
      <w:r>
        <w:rPr>
          <w:rStyle w:val="10"/>
          <w:rFonts w:hint="eastAsia" w:ascii="仿宋_GB2312" w:hAnsi="仿宋_GB2312" w:eastAsia="仿宋_GB2312" w:cs="仿宋_GB2312"/>
          <w:b w:val="0"/>
          <w:bCs/>
          <w:color w:val="auto"/>
          <w:sz w:val="32"/>
          <w:szCs w:val="32"/>
          <w:shd w:val="clear" w:color="auto" w:fill="FFFFFF"/>
          <w:lang w:eastAsia="zh-CN"/>
        </w:rPr>
        <w:t>季节性休耕</w:t>
      </w:r>
      <w:r>
        <w:rPr>
          <w:rStyle w:val="10"/>
          <w:rFonts w:hint="eastAsia" w:ascii="仿宋_GB2312" w:hAnsi="仿宋_GB2312" w:eastAsia="仿宋_GB2312" w:cs="仿宋_GB2312"/>
          <w:b w:val="0"/>
          <w:bCs/>
          <w:color w:val="auto"/>
          <w:sz w:val="32"/>
          <w:szCs w:val="32"/>
          <w:shd w:val="clear" w:color="auto" w:fill="FFFFFF"/>
        </w:rPr>
        <w:t>任务分解（核实）面积清单》（附件</w:t>
      </w:r>
      <w:r>
        <w:rPr>
          <w:rStyle w:val="10"/>
          <w:rFonts w:hint="eastAsia" w:ascii="仿宋_GB2312" w:hAnsi="仿宋_GB2312" w:eastAsia="仿宋_GB2312" w:cs="仿宋_GB2312"/>
          <w:b w:val="0"/>
          <w:bCs/>
          <w:color w:val="auto"/>
          <w:sz w:val="32"/>
          <w:szCs w:val="32"/>
          <w:shd w:val="clear" w:color="auto" w:fill="FFFFFF"/>
          <w:lang w:val="en-US" w:eastAsia="zh-CN"/>
        </w:rPr>
        <w:t>2</w:t>
      </w:r>
      <w:r>
        <w:rPr>
          <w:rStyle w:val="10"/>
          <w:rFonts w:hint="eastAsia" w:ascii="仿宋_GB2312" w:hAnsi="仿宋_GB2312" w:eastAsia="仿宋_GB2312" w:cs="仿宋_GB2312"/>
          <w:b w:val="0"/>
          <w:bCs/>
          <w:color w:val="auto"/>
          <w:sz w:val="32"/>
          <w:szCs w:val="32"/>
          <w:shd w:val="clear" w:color="auto" w:fill="FFFFFF"/>
        </w:rPr>
        <w:t>），乡（镇）政府负责人、村委会负责人、农户三方签字，加盖乡（镇）政府和村委会公章，由乡（镇）政府汇总后，在村务公开栏公示不少于7天，留存公示资料，无异议后，存档备案，作为制定方案</w:t>
      </w:r>
      <w:r>
        <w:rPr>
          <w:rStyle w:val="10"/>
          <w:rFonts w:hint="eastAsia" w:ascii="仿宋_GB2312" w:hAnsi="仿宋_GB2312" w:eastAsia="仿宋_GB2312" w:cs="仿宋_GB2312"/>
          <w:b w:val="0"/>
          <w:bCs/>
          <w:color w:val="auto"/>
          <w:sz w:val="32"/>
          <w:szCs w:val="32"/>
          <w:shd w:val="clear" w:color="auto" w:fill="FFFFFF"/>
          <w:lang w:eastAsia="zh-CN"/>
        </w:rPr>
        <w:t>和组织</w:t>
      </w:r>
      <w:r>
        <w:rPr>
          <w:rStyle w:val="10"/>
          <w:rFonts w:hint="eastAsia" w:ascii="仿宋_GB2312" w:hAnsi="仿宋_GB2312" w:eastAsia="仿宋_GB2312" w:cs="仿宋_GB2312"/>
          <w:b w:val="0"/>
          <w:bCs/>
          <w:color w:val="auto"/>
          <w:sz w:val="32"/>
          <w:szCs w:val="32"/>
          <w:shd w:val="clear" w:color="auto" w:fill="FFFFFF"/>
        </w:rPr>
        <w:t>实施的依据。</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10"/>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lang w:val="en-US" w:eastAsia="zh-CN"/>
        </w:rPr>
        <w:t>4.</w:t>
      </w:r>
      <w:r>
        <w:rPr>
          <w:rStyle w:val="10"/>
          <w:rFonts w:hint="eastAsia" w:ascii="仿宋_GB2312" w:hAnsi="仿宋_GB2312" w:eastAsia="仿宋_GB2312" w:cs="仿宋_GB2312"/>
          <w:b w:val="0"/>
          <w:bCs/>
          <w:color w:val="auto"/>
          <w:sz w:val="32"/>
          <w:szCs w:val="32"/>
          <w:shd w:val="clear" w:color="auto" w:fill="FFFFFF"/>
          <w:lang w:val="en-US" w:eastAsia="zh-CN"/>
        </w:rPr>
        <w:t>签订实施协议。</w:t>
      </w:r>
      <w:r>
        <w:rPr>
          <w:rStyle w:val="10"/>
          <w:rFonts w:hint="eastAsia" w:ascii="仿宋_GB2312" w:hAnsi="仿宋_GB2312" w:eastAsia="仿宋_GB2312" w:cs="仿宋_GB2312"/>
          <w:b w:val="0"/>
          <w:bCs/>
          <w:color w:val="auto"/>
          <w:sz w:val="32"/>
          <w:szCs w:val="32"/>
          <w:highlight w:val="none"/>
          <w:shd w:val="clear" w:color="auto" w:fill="FFFFFF"/>
        </w:rPr>
        <w:t>乡（镇）、村、</w:t>
      </w:r>
      <w:r>
        <w:rPr>
          <w:rStyle w:val="10"/>
          <w:rFonts w:hint="eastAsia" w:ascii="仿宋_GB2312" w:hAnsi="仿宋_GB2312" w:eastAsia="仿宋_GB2312" w:cs="仿宋_GB2312"/>
          <w:b w:val="0"/>
          <w:bCs/>
          <w:color w:val="auto"/>
          <w:sz w:val="32"/>
          <w:szCs w:val="32"/>
          <w:highlight w:val="none"/>
          <w:shd w:val="clear" w:color="auto" w:fill="FFFFFF"/>
          <w:lang w:eastAsia="zh-CN"/>
        </w:rPr>
        <w:t>实施主体</w:t>
      </w:r>
      <w:r>
        <w:rPr>
          <w:rStyle w:val="10"/>
          <w:rFonts w:hint="eastAsia" w:ascii="仿宋_GB2312" w:hAnsi="仿宋_GB2312" w:eastAsia="仿宋_GB2312" w:cs="仿宋_GB2312"/>
          <w:b w:val="0"/>
          <w:bCs/>
          <w:color w:val="auto"/>
          <w:sz w:val="32"/>
          <w:szCs w:val="32"/>
          <w:highlight w:val="none"/>
          <w:shd w:val="clear" w:color="auto" w:fill="FFFFFF"/>
        </w:rPr>
        <w:t>层层落实责任，</w:t>
      </w:r>
      <w:r>
        <w:rPr>
          <w:rStyle w:val="10"/>
          <w:rFonts w:hint="eastAsia" w:ascii="仿宋_GB2312" w:hAnsi="仿宋_GB2312" w:eastAsia="仿宋_GB2312" w:cs="仿宋_GB2312"/>
          <w:b w:val="0"/>
          <w:bCs/>
          <w:color w:val="auto"/>
          <w:sz w:val="32"/>
          <w:szCs w:val="32"/>
          <w:shd w:val="clear" w:color="auto" w:fill="FFFFFF"/>
        </w:rPr>
        <w:t>乡（镇）政府与实施</w:t>
      </w:r>
      <w:r>
        <w:rPr>
          <w:rStyle w:val="10"/>
          <w:rFonts w:hint="eastAsia" w:ascii="仿宋_GB2312" w:hAnsi="仿宋_GB2312" w:eastAsia="仿宋_GB2312" w:cs="仿宋_GB2312"/>
          <w:b w:val="0"/>
          <w:bCs/>
          <w:color w:val="auto"/>
          <w:sz w:val="32"/>
          <w:szCs w:val="32"/>
          <w:shd w:val="clear" w:color="auto" w:fill="FFFFFF"/>
          <w:lang w:eastAsia="zh-CN"/>
        </w:rPr>
        <w:t>季节性</w:t>
      </w:r>
      <w:r>
        <w:rPr>
          <w:rStyle w:val="10"/>
          <w:rFonts w:hint="eastAsia" w:ascii="仿宋_GB2312" w:hAnsi="仿宋_GB2312" w:eastAsia="仿宋_GB2312" w:cs="仿宋_GB2312"/>
          <w:b w:val="0"/>
          <w:bCs/>
          <w:color w:val="auto"/>
          <w:sz w:val="32"/>
          <w:szCs w:val="32"/>
          <w:shd w:val="clear" w:color="auto" w:fill="FFFFFF"/>
        </w:rPr>
        <w:t>休耕的农户</w:t>
      </w:r>
      <w:r>
        <w:rPr>
          <w:rStyle w:val="10"/>
          <w:rFonts w:hint="eastAsia" w:ascii="仿宋_GB2312" w:hAnsi="仿宋_GB2312" w:eastAsia="仿宋_GB2312" w:cs="仿宋_GB2312"/>
          <w:b w:val="0"/>
          <w:bCs/>
          <w:color w:val="auto"/>
          <w:sz w:val="32"/>
          <w:szCs w:val="32"/>
          <w:shd w:val="clear" w:color="auto" w:fill="FFFFFF"/>
          <w:lang w:eastAsia="zh-CN"/>
        </w:rPr>
        <w:t>（实施</w:t>
      </w:r>
      <w:r>
        <w:rPr>
          <w:rStyle w:val="10"/>
          <w:rFonts w:hint="eastAsia" w:ascii="仿宋_GB2312" w:hAnsi="仿宋_GB2312" w:eastAsia="仿宋_GB2312" w:cs="仿宋_GB2312"/>
          <w:b w:val="0"/>
          <w:bCs/>
          <w:color w:val="auto"/>
          <w:sz w:val="32"/>
          <w:szCs w:val="32"/>
          <w:shd w:val="clear" w:color="auto" w:fill="FFFFFF"/>
        </w:rPr>
        <w:t>主体</w:t>
      </w:r>
      <w:r>
        <w:rPr>
          <w:rStyle w:val="10"/>
          <w:rFonts w:hint="eastAsia" w:ascii="仿宋_GB2312" w:hAnsi="仿宋_GB2312" w:eastAsia="仿宋_GB2312" w:cs="仿宋_GB2312"/>
          <w:b w:val="0"/>
          <w:bCs/>
          <w:color w:val="auto"/>
          <w:sz w:val="32"/>
          <w:szCs w:val="32"/>
          <w:shd w:val="clear" w:color="auto" w:fill="FFFFFF"/>
          <w:lang w:eastAsia="zh-CN"/>
        </w:rPr>
        <w:t>）</w:t>
      </w:r>
      <w:r>
        <w:rPr>
          <w:rStyle w:val="10"/>
          <w:rFonts w:hint="eastAsia" w:ascii="仿宋_GB2312" w:hAnsi="仿宋_GB2312" w:eastAsia="仿宋_GB2312" w:cs="仿宋_GB2312"/>
          <w:b w:val="0"/>
          <w:bCs/>
          <w:color w:val="auto"/>
          <w:sz w:val="32"/>
          <w:szCs w:val="32"/>
          <w:shd w:val="clear" w:color="auto" w:fill="FFFFFF"/>
        </w:rPr>
        <w:t>签订协议，协议一年一签，尊重保护农户享有的土地承包经营权益，明确双方权利、责任和义务，保障依法依规、规范有序开展。协议文本由</w:t>
      </w:r>
      <w:r>
        <w:rPr>
          <w:rStyle w:val="10"/>
          <w:rFonts w:hint="eastAsia" w:ascii="仿宋_GB2312" w:hAnsi="仿宋_GB2312" w:eastAsia="仿宋_GB2312" w:cs="仿宋_GB2312"/>
          <w:b w:val="0"/>
          <w:bCs/>
          <w:color w:val="auto"/>
          <w:sz w:val="32"/>
          <w:szCs w:val="32"/>
          <w:shd w:val="clear" w:color="auto" w:fill="FFFFFF"/>
          <w:lang w:val="en-US" w:eastAsia="zh-CN"/>
        </w:rPr>
        <w:t>市</w:t>
      </w:r>
      <w:r>
        <w:rPr>
          <w:rStyle w:val="10"/>
          <w:rFonts w:hint="eastAsia" w:ascii="仿宋_GB2312" w:hAnsi="仿宋_GB2312" w:eastAsia="仿宋_GB2312" w:cs="仿宋_GB2312"/>
          <w:b w:val="0"/>
          <w:bCs/>
          <w:color w:val="auto"/>
          <w:sz w:val="32"/>
          <w:szCs w:val="32"/>
          <w:shd w:val="clear" w:color="auto" w:fill="FFFFFF"/>
        </w:rPr>
        <w:t>级制定，县级存档备案。</w:t>
      </w:r>
    </w:p>
    <w:p>
      <w:pPr>
        <w:pStyle w:val="8"/>
        <w:widowControl w:val="0"/>
        <w:spacing w:before="0" w:beforeLines="0" w:beforeAutospacing="0" w:after="0" w:afterLines="0" w:afterAutospacing="0" w:line="560" w:lineRule="exact"/>
        <w:ind w:firstLine="640" w:firstLineChars="200"/>
        <w:jc w:val="both"/>
        <w:rPr>
          <w:rStyle w:val="10"/>
          <w:rFonts w:hint="eastAsia" w:ascii="仿宋_GB2312" w:hAnsi="仿宋_GB2312" w:eastAsia="仿宋_GB2312" w:cs="楷体_GB2312"/>
          <w:b w:val="0"/>
          <w:bCs/>
          <w:color w:val="auto"/>
          <w:sz w:val="32"/>
          <w:szCs w:val="32"/>
          <w:shd w:val="clear" w:color="auto" w:fill="FFFFFF"/>
        </w:rPr>
      </w:pPr>
      <w:r>
        <w:rPr>
          <w:rStyle w:val="10"/>
          <w:rFonts w:hint="eastAsia" w:ascii="仿宋_GB2312" w:hAnsi="仿宋_GB2312" w:eastAsia="仿宋_GB2312" w:cs="仿宋_GB2312"/>
          <w:b w:val="0"/>
          <w:bCs/>
          <w:color w:val="auto"/>
          <w:sz w:val="32"/>
          <w:szCs w:val="32"/>
          <w:shd w:val="clear" w:color="auto" w:fill="FFFFFF"/>
          <w:lang w:val="en-US" w:eastAsia="zh-CN"/>
        </w:rPr>
        <w:t>5.落实年度任务。</w:t>
      </w:r>
      <w:r>
        <w:rPr>
          <w:rStyle w:val="10"/>
          <w:rFonts w:hint="eastAsia" w:ascii="仿宋_GB2312" w:hAnsi="楷体_GB2312" w:eastAsia="仿宋_GB2312" w:cs="楷体_GB2312"/>
          <w:b w:val="0"/>
          <w:bCs/>
          <w:color w:val="auto"/>
          <w:sz w:val="32"/>
          <w:szCs w:val="32"/>
          <w:highlight w:val="none"/>
          <w:shd w:val="clear" w:color="auto" w:fill="FFFFFF"/>
          <w:lang w:val="en-US" w:eastAsia="zh-CN"/>
        </w:rPr>
        <w:t>乡</w:t>
      </w:r>
      <w:r>
        <w:rPr>
          <w:rStyle w:val="10"/>
          <w:rFonts w:hint="eastAsia" w:ascii="仿宋_GB2312" w:hAnsi="楷体_GB2312" w:eastAsia="仿宋_GB2312" w:cs="楷体_GB2312"/>
          <w:b w:val="0"/>
          <w:bCs/>
          <w:color w:val="auto"/>
          <w:sz w:val="32"/>
          <w:szCs w:val="32"/>
          <w:highlight w:val="none"/>
          <w:shd w:val="clear" w:color="auto" w:fill="FFFFFF"/>
        </w:rPr>
        <w:t>（</w:t>
      </w:r>
      <w:r>
        <w:rPr>
          <w:rStyle w:val="10"/>
          <w:rFonts w:hint="eastAsia" w:ascii="仿宋_GB2312" w:hAnsi="楷体_GB2312" w:eastAsia="仿宋_GB2312" w:cs="楷体_GB2312"/>
          <w:b w:val="0"/>
          <w:bCs/>
          <w:color w:val="auto"/>
          <w:sz w:val="32"/>
          <w:szCs w:val="32"/>
          <w:highlight w:val="none"/>
          <w:shd w:val="clear" w:color="auto" w:fill="FFFFFF"/>
          <w:lang w:val="en-US" w:eastAsia="zh-CN"/>
        </w:rPr>
        <w:t>镇</w:t>
      </w:r>
      <w:r>
        <w:rPr>
          <w:rStyle w:val="10"/>
          <w:rFonts w:hint="eastAsia" w:ascii="仿宋_GB2312" w:hAnsi="楷体_GB2312" w:eastAsia="仿宋_GB2312" w:cs="楷体_GB2312"/>
          <w:b w:val="0"/>
          <w:bCs/>
          <w:color w:val="auto"/>
          <w:sz w:val="32"/>
          <w:szCs w:val="32"/>
          <w:highlight w:val="none"/>
          <w:shd w:val="clear" w:color="auto" w:fill="FFFFFF"/>
        </w:rPr>
        <w:t>）</w:t>
      </w:r>
      <w:r>
        <w:rPr>
          <w:rStyle w:val="10"/>
          <w:rFonts w:hint="eastAsia" w:ascii="仿宋_GB2312" w:hAnsi="仿宋_GB2312" w:eastAsia="仿宋_GB2312" w:cs="楷体_GB2312"/>
          <w:b w:val="0"/>
          <w:bCs/>
          <w:color w:val="auto"/>
          <w:sz w:val="32"/>
          <w:szCs w:val="32"/>
          <w:shd w:val="clear" w:color="auto" w:fill="FFFFFF"/>
        </w:rPr>
        <w:t>按照实施方案明确的技术路径、</w:t>
      </w:r>
      <w:r>
        <w:rPr>
          <w:rStyle w:val="10"/>
          <w:rFonts w:hint="eastAsia" w:ascii="仿宋_GB2312" w:hAnsi="楷体_GB2312" w:eastAsia="仿宋_GB2312" w:cs="楷体_GB2312"/>
          <w:b w:val="0"/>
          <w:bCs/>
          <w:color w:val="auto"/>
          <w:sz w:val="32"/>
          <w:szCs w:val="32"/>
          <w:shd w:val="clear" w:color="auto" w:fill="FFFFFF"/>
        </w:rPr>
        <w:t>年度任务，指导农户</w:t>
      </w:r>
      <w:r>
        <w:rPr>
          <w:rStyle w:val="10"/>
          <w:rFonts w:hint="eastAsia" w:ascii="仿宋_GB2312" w:hAnsi="楷体_GB2312" w:eastAsia="仿宋_GB2312" w:cs="楷体_GB2312"/>
          <w:b w:val="0"/>
          <w:bCs/>
          <w:color w:val="auto"/>
          <w:sz w:val="32"/>
          <w:szCs w:val="32"/>
          <w:shd w:val="clear" w:color="auto" w:fill="FFFFFF"/>
          <w:lang w:eastAsia="zh-CN"/>
        </w:rPr>
        <w:t>（实施主体）</w:t>
      </w:r>
      <w:r>
        <w:rPr>
          <w:rStyle w:val="10"/>
          <w:rFonts w:hint="eastAsia" w:ascii="仿宋_GB2312" w:hAnsi="楷体_GB2312" w:eastAsia="仿宋_GB2312" w:cs="楷体_GB2312"/>
          <w:b w:val="0"/>
          <w:bCs/>
          <w:color w:val="auto"/>
          <w:sz w:val="32"/>
          <w:szCs w:val="32"/>
          <w:shd w:val="clear" w:color="auto" w:fill="FFFFFF"/>
        </w:rPr>
        <w:t>开展</w:t>
      </w:r>
      <w:r>
        <w:rPr>
          <w:rStyle w:val="10"/>
          <w:rFonts w:hint="eastAsia" w:ascii="仿宋_GB2312" w:hAnsi="楷体_GB2312" w:eastAsia="仿宋_GB2312" w:cs="楷体_GB2312"/>
          <w:b w:val="0"/>
          <w:bCs/>
          <w:color w:val="auto"/>
          <w:sz w:val="32"/>
          <w:szCs w:val="32"/>
          <w:shd w:val="clear" w:color="auto" w:fill="FFFFFF"/>
          <w:lang w:eastAsia="zh-CN"/>
        </w:rPr>
        <w:t>季节性休耕</w:t>
      </w:r>
      <w:r>
        <w:rPr>
          <w:rStyle w:val="10"/>
          <w:rFonts w:hint="eastAsia" w:ascii="仿宋_GB2312" w:hAnsi="楷体_GB2312" w:eastAsia="仿宋_GB2312" w:cs="楷体_GB2312"/>
          <w:b w:val="0"/>
          <w:bCs/>
          <w:color w:val="auto"/>
          <w:sz w:val="32"/>
          <w:szCs w:val="32"/>
          <w:shd w:val="clear" w:color="auto" w:fill="FFFFFF"/>
        </w:rPr>
        <w:t>，将任务落实到</w:t>
      </w:r>
      <w:r>
        <w:rPr>
          <w:rStyle w:val="10"/>
          <w:rFonts w:hint="eastAsia" w:ascii="仿宋_GB2312" w:hAnsi="楷体_GB2312" w:eastAsia="仿宋_GB2312" w:cs="楷体_GB2312"/>
          <w:b w:val="0"/>
          <w:bCs/>
          <w:color w:val="auto"/>
          <w:sz w:val="32"/>
          <w:szCs w:val="32"/>
          <w:shd w:val="clear" w:color="auto" w:fill="FFFFFF"/>
          <w:lang w:eastAsia="zh-CN"/>
        </w:rPr>
        <w:t>农户</w:t>
      </w:r>
      <w:r>
        <w:rPr>
          <w:rStyle w:val="10"/>
          <w:rFonts w:hint="eastAsia" w:ascii="仿宋_GB2312" w:hAnsi="楷体_GB2312" w:eastAsia="仿宋_GB2312" w:cs="楷体_GB2312"/>
          <w:b w:val="0"/>
          <w:bCs/>
          <w:color w:val="auto"/>
          <w:sz w:val="32"/>
          <w:szCs w:val="32"/>
          <w:shd w:val="clear" w:color="auto" w:fill="FFFFFF"/>
        </w:rPr>
        <w:t>，落实到</w:t>
      </w:r>
      <w:r>
        <w:rPr>
          <w:rStyle w:val="10"/>
          <w:rFonts w:hint="eastAsia" w:ascii="仿宋_GB2312" w:hAnsi="楷体_GB2312" w:eastAsia="仿宋_GB2312" w:cs="楷体_GB2312"/>
          <w:b w:val="0"/>
          <w:bCs/>
          <w:color w:val="auto"/>
          <w:sz w:val="32"/>
          <w:szCs w:val="32"/>
          <w:shd w:val="clear" w:color="auto" w:fill="FFFFFF"/>
          <w:lang w:eastAsia="zh-CN"/>
        </w:rPr>
        <w:t>田间</w:t>
      </w:r>
      <w:r>
        <w:rPr>
          <w:rStyle w:val="10"/>
          <w:rFonts w:hint="eastAsia" w:ascii="仿宋_GB2312" w:hAnsi="楷体_GB2312" w:eastAsia="仿宋_GB2312" w:cs="楷体_GB2312"/>
          <w:b w:val="0"/>
          <w:bCs/>
          <w:color w:val="auto"/>
          <w:sz w:val="32"/>
          <w:szCs w:val="32"/>
          <w:shd w:val="clear" w:color="auto" w:fill="FFFFFF"/>
        </w:rPr>
        <w:t>地块</w:t>
      </w:r>
      <w:r>
        <w:rPr>
          <w:rStyle w:val="10"/>
          <w:rFonts w:hint="eastAsia" w:ascii="仿宋_GB2312" w:hAnsi="仿宋_GB2312" w:eastAsia="仿宋_GB2312" w:cs="仿宋_GB2312"/>
          <w:b w:val="0"/>
          <w:bCs/>
          <w:color w:val="auto"/>
          <w:sz w:val="32"/>
          <w:szCs w:val="32"/>
          <w:shd w:val="clear" w:color="auto" w:fill="FFFFFF"/>
        </w:rPr>
        <w:t>，丰富</w:t>
      </w:r>
      <w:r>
        <w:rPr>
          <w:rStyle w:val="10"/>
          <w:rFonts w:hint="eastAsia" w:ascii="仿宋_GB2312" w:hAnsi="仿宋_GB2312" w:eastAsia="仿宋_GB2312" w:cs="仿宋_GB2312"/>
          <w:b w:val="0"/>
          <w:bCs/>
          <w:color w:val="auto"/>
          <w:sz w:val="32"/>
          <w:szCs w:val="32"/>
          <w:shd w:val="clear" w:color="auto" w:fill="FFFFFF"/>
          <w:lang w:eastAsia="zh-CN"/>
        </w:rPr>
        <w:t>季节性休耕种植</w:t>
      </w:r>
      <w:r>
        <w:rPr>
          <w:rStyle w:val="10"/>
          <w:rFonts w:hint="eastAsia" w:ascii="仿宋_GB2312" w:hAnsi="仿宋_GB2312" w:eastAsia="仿宋_GB2312" w:cs="仿宋_GB2312"/>
          <w:b w:val="0"/>
          <w:bCs/>
          <w:color w:val="auto"/>
          <w:sz w:val="32"/>
          <w:szCs w:val="32"/>
          <w:shd w:val="clear" w:color="auto" w:fill="FFFFFF"/>
        </w:rPr>
        <w:t>模式，</w:t>
      </w:r>
      <w:r>
        <w:rPr>
          <w:rStyle w:val="10"/>
          <w:rFonts w:hint="eastAsia" w:ascii="仿宋_GB2312" w:hAnsi="仿宋_GB2312" w:eastAsia="仿宋_GB2312" w:cs="仿宋_GB2312"/>
          <w:b w:val="0"/>
          <w:bCs/>
          <w:color w:val="auto"/>
          <w:sz w:val="32"/>
          <w:szCs w:val="32"/>
          <w:shd w:val="clear" w:color="auto" w:fill="FFFFFF"/>
          <w:lang w:eastAsia="zh-CN"/>
        </w:rPr>
        <w:t>优化</w:t>
      </w:r>
      <w:r>
        <w:rPr>
          <w:rStyle w:val="10"/>
          <w:rFonts w:hint="eastAsia" w:ascii="仿宋_GB2312" w:hAnsi="仿宋_GB2312" w:eastAsia="仿宋_GB2312" w:cs="仿宋_GB2312"/>
          <w:b w:val="0"/>
          <w:bCs/>
          <w:color w:val="auto"/>
          <w:sz w:val="32"/>
          <w:szCs w:val="32"/>
          <w:shd w:val="clear" w:color="auto" w:fill="FFFFFF"/>
        </w:rPr>
        <w:t>绿肥作物种植，确保</w:t>
      </w:r>
      <w:r>
        <w:rPr>
          <w:rStyle w:val="10"/>
          <w:rFonts w:hint="eastAsia" w:ascii="仿宋_GB2312" w:hAnsi="仿宋_GB2312" w:eastAsia="仿宋_GB2312" w:cs="仿宋_GB2312"/>
          <w:b w:val="0"/>
          <w:bCs/>
          <w:color w:val="auto"/>
          <w:sz w:val="32"/>
          <w:szCs w:val="32"/>
          <w:shd w:val="clear" w:color="auto" w:fill="FFFFFF"/>
          <w:lang w:eastAsia="zh-CN"/>
        </w:rPr>
        <w:t>季节性</w:t>
      </w:r>
      <w:r>
        <w:rPr>
          <w:rStyle w:val="10"/>
          <w:rFonts w:hint="eastAsia" w:ascii="仿宋_GB2312" w:hAnsi="仿宋_GB2312" w:eastAsia="仿宋_GB2312" w:cs="仿宋_GB2312"/>
          <w:b w:val="0"/>
          <w:bCs/>
          <w:color w:val="auto"/>
          <w:sz w:val="32"/>
          <w:szCs w:val="32"/>
          <w:shd w:val="clear" w:color="auto" w:fill="FFFFFF"/>
        </w:rPr>
        <w:t>休耕效益，确保实现</w:t>
      </w:r>
      <w:r>
        <w:rPr>
          <w:rStyle w:val="10"/>
          <w:rFonts w:hint="eastAsia" w:ascii="仿宋_GB2312" w:hAnsi="仿宋_GB2312" w:eastAsia="仿宋_GB2312" w:cs="仿宋_GB2312"/>
          <w:b w:val="0"/>
          <w:bCs/>
          <w:color w:val="auto"/>
          <w:sz w:val="32"/>
          <w:szCs w:val="32"/>
          <w:shd w:val="clear" w:color="auto" w:fill="FFFFFF"/>
          <w:lang w:eastAsia="zh-CN"/>
        </w:rPr>
        <w:t>节水</w:t>
      </w:r>
      <w:r>
        <w:rPr>
          <w:rStyle w:val="10"/>
          <w:rFonts w:hint="eastAsia" w:ascii="仿宋_GB2312" w:hAnsi="仿宋_GB2312" w:eastAsia="仿宋_GB2312" w:cs="仿宋_GB2312"/>
          <w:b w:val="0"/>
          <w:bCs/>
          <w:color w:val="auto"/>
          <w:sz w:val="32"/>
          <w:szCs w:val="32"/>
          <w:shd w:val="clear" w:color="auto" w:fill="FFFFFF"/>
        </w:rPr>
        <w:t>生态效果。</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10"/>
          <w:rFonts w:hint="eastAsia" w:ascii="仿宋_GB2312" w:hAnsi="仿宋_GB2312" w:eastAsia="仿宋_GB2312" w:cs="仿宋_GB2312"/>
          <w:b w:val="0"/>
          <w:bCs/>
          <w:color w:val="auto"/>
          <w:sz w:val="32"/>
          <w:szCs w:val="32"/>
          <w:shd w:val="clear" w:color="auto" w:fill="FFFFFF"/>
        </w:rPr>
      </w:pPr>
      <w:r>
        <w:rPr>
          <w:rStyle w:val="10"/>
          <w:rFonts w:hint="eastAsia" w:ascii="仿宋_GB2312" w:hAnsi="仿宋_GB2312" w:eastAsia="仿宋_GB2312" w:cs="仿宋_GB2312"/>
          <w:b w:val="0"/>
          <w:bCs/>
          <w:color w:val="auto"/>
          <w:sz w:val="32"/>
          <w:szCs w:val="32"/>
          <w:shd w:val="clear" w:color="auto" w:fill="FFFFFF"/>
          <w:lang w:val="en-US" w:eastAsia="zh-CN"/>
        </w:rPr>
        <w:t>6.</w:t>
      </w:r>
      <w:r>
        <w:rPr>
          <w:rStyle w:val="10"/>
          <w:rFonts w:hint="eastAsia" w:ascii="仿宋_GB2312" w:hAnsi="仿宋_GB2312" w:eastAsia="仿宋_GB2312" w:cs="仿宋_GB2312"/>
          <w:b w:val="0"/>
          <w:bCs/>
          <w:color w:val="auto"/>
          <w:kern w:val="0"/>
          <w:sz w:val="32"/>
          <w:szCs w:val="32"/>
          <w:shd w:val="clear" w:color="auto" w:fill="FFFFFF"/>
          <w:lang w:val="en-US" w:eastAsia="zh-CN" w:bidi="ar-SA"/>
        </w:rPr>
        <w:t>核实任务面积。</w:t>
      </w:r>
      <w:r>
        <w:rPr>
          <w:rStyle w:val="10"/>
          <w:rFonts w:hint="eastAsia" w:ascii="仿宋_GB2312" w:hAnsi="仿宋_GB2312" w:eastAsia="仿宋_GB2312" w:cs="仿宋_GB2312"/>
          <w:b w:val="0"/>
          <w:bCs/>
          <w:color w:val="auto"/>
          <w:sz w:val="32"/>
          <w:szCs w:val="32"/>
          <w:highlight w:val="none"/>
          <w:shd w:val="clear" w:color="auto" w:fill="FFFFFF"/>
        </w:rPr>
        <w:t>乡（镇）政府</w:t>
      </w:r>
      <w:r>
        <w:rPr>
          <w:rStyle w:val="10"/>
          <w:rFonts w:hint="eastAsia" w:ascii="仿宋_GB2312" w:hAnsi="仿宋_GB2312" w:eastAsia="仿宋_GB2312" w:cs="仿宋_GB2312"/>
          <w:b w:val="0"/>
          <w:bCs/>
          <w:color w:val="auto"/>
          <w:sz w:val="32"/>
          <w:szCs w:val="32"/>
          <w:highlight w:val="none"/>
          <w:shd w:val="clear" w:color="auto" w:fill="FFFFFF"/>
          <w:lang w:eastAsia="zh-CN"/>
        </w:rPr>
        <w:t>成立核查组</w:t>
      </w:r>
      <w:r>
        <w:rPr>
          <w:rStyle w:val="10"/>
          <w:rFonts w:hint="eastAsia" w:ascii="仿宋_GB2312" w:hAnsi="仿宋_GB2312" w:eastAsia="仿宋_GB2312" w:cs="仿宋_GB2312"/>
          <w:b w:val="0"/>
          <w:bCs/>
          <w:color w:val="auto"/>
          <w:sz w:val="32"/>
          <w:szCs w:val="32"/>
          <w:shd w:val="clear" w:color="auto" w:fill="FFFFFF"/>
          <w:lang w:eastAsia="zh-CN"/>
        </w:rPr>
        <w:t>，</w:t>
      </w:r>
      <w:r>
        <w:rPr>
          <w:rStyle w:val="10"/>
          <w:rFonts w:hint="eastAsia" w:ascii="仿宋_GB2312" w:hAnsi="仿宋_GB2312" w:eastAsia="仿宋_GB2312" w:cs="仿宋_GB2312"/>
          <w:b w:val="0"/>
          <w:bCs/>
          <w:color w:val="auto"/>
          <w:sz w:val="32"/>
          <w:szCs w:val="32"/>
          <w:shd w:val="clear" w:color="auto" w:fill="FFFFFF"/>
        </w:rPr>
        <w:t>逐村、逐户核实面积，</w:t>
      </w:r>
      <w:r>
        <w:rPr>
          <w:rStyle w:val="10"/>
          <w:rFonts w:hint="eastAsia" w:ascii="仿宋_GB2312" w:hAnsi="仿宋_GB2312" w:eastAsia="仿宋_GB2312" w:cs="仿宋_GB2312"/>
          <w:b w:val="0"/>
          <w:bCs/>
          <w:color w:val="auto"/>
          <w:sz w:val="32"/>
          <w:szCs w:val="32"/>
          <w:shd w:val="clear" w:color="auto" w:fill="FFFFFF"/>
          <w:lang w:eastAsia="zh-CN"/>
        </w:rPr>
        <w:t>填报</w:t>
      </w:r>
      <w:r>
        <w:rPr>
          <w:rStyle w:val="10"/>
          <w:rFonts w:hint="eastAsia" w:ascii="仿宋_GB2312" w:hAnsi="仿宋_GB2312" w:eastAsia="仿宋_GB2312" w:cs="仿宋_GB2312"/>
          <w:b w:val="0"/>
          <w:bCs/>
          <w:color w:val="auto"/>
          <w:sz w:val="32"/>
          <w:szCs w:val="32"/>
          <w:shd w:val="clear" w:color="auto" w:fill="FFFFFF"/>
        </w:rPr>
        <w:t>《耕地</w:t>
      </w:r>
      <w:r>
        <w:rPr>
          <w:rStyle w:val="10"/>
          <w:rFonts w:hint="eastAsia" w:ascii="仿宋_GB2312" w:hAnsi="仿宋_GB2312" w:eastAsia="仿宋_GB2312" w:cs="仿宋_GB2312"/>
          <w:b w:val="0"/>
          <w:bCs/>
          <w:color w:val="auto"/>
          <w:sz w:val="32"/>
          <w:szCs w:val="32"/>
          <w:shd w:val="clear" w:color="auto" w:fill="FFFFFF"/>
          <w:lang w:eastAsia="zh-CN"/>
        </w:rPr>
        <w:t>季节性</w:t>
      </w:r>
      <w:r>
        <w:rPr>
          <w:rStyle w:val="10"/>
          <w:rFonts w:hint="eastAsia" w:ascii="仿宋_GB2312" w:hAnsi="仿宋_GB2312" w:eastAsia="仿宋_GB2312" w:cs="仿宋_GB2312"/>
          <w:b w:val="0"/>
          <w:bCs/>
          <w:color w:val="auto"/>
          <w:sz w:val="32"/>
          <w:szCs w:val="32"/>
          <w:shd w:val="clear" w:color="auto" w:fill="FFFFFF"/>
        </w:rPr>
        <w:t>休耕任务分解（核实）面积清单》（附件</w:t>
      </w:r>
      <w:r>
        <w:rPr>
          <w:rStyle w:val="10"/>
          <w:rFonts w:hint="default" w:ascii="Times New Roman" w:hAnsi="Times New Roman" w:eastAsia="仿宋_GB2312" w:cs="Times New Roman"/>
          <w:b w:val="0"/>
          <w:bCs/>
          <w:color w:val="auto"/>
          <w:sz w:val="32"/>
          <w:szCs w:val="32"/>
          <w:shd w:val="clear" w:color="auto" w:fill="FFFFFF"/>
          <w:lang w:val="en-US" w:eastAsia="zh-CN"/>
        </w:rPr>
        <w:t>2</w:t>
      </w:r>
      <w:r>
        <w:rPr>
          <w:rStyle w:val="10"/>
          <w:rFonts w:hint="eastAsia" w:ascii="仿宋_GB2312" w:hAnsi="仿宋_GB2312" w:eastAsia="仿宋_GB2312" w:cs="仿宋_GB2312"/>
          <w:b w:val="0"/>
          <w:bCs/>
          <w:color w:val="auto"/>
          <w:sz w:val="32"/>
          <w:szCs w:val="32"/>
          <w:shd w:val="clear" w:color="auto" w:fill="FFFFFF"/>
        </w:rPr>
        <w:t>），有关核实人员履行签字手续，</w:t>
      </w:r>
      <w:r>
        <w:rPr>
          <w:rStyle w:val="10"/>
          <w:rFonts w:hint="eastAsia" w:ascii="仿宋_GB2312" w:hAnsi="仿宋_GB2312" w:eastAsia="仿宋_GB2312" w:cs="仿宋_GB2312"/>
          <w:b w:val="0"/>
          <w:bCs/>
          <w:color w:val="auto"/>
          <w:sz w:val="32"/>
          <w:szCs w:val="32"/>
          <w:shd w:val="clear" w:color="auto" w:fill="FFFFFF"/>
          <w:lang w:eastAsia="zh-CN"/>
        </w:rPr>
        <w:t>按照“谁核查、谁签字、谁负责”，</w:t>
      </w:r>
      <w:r>
        <w:rPr>
          <w:rStyle w:val="10"/>
          <w:rFonts w:hint="eastAsia" w:ascii="仿宋_GB2312" w:hAnsi="仿宋_GB2312" w:eastAsia="仿宋_GB2312" w:cs="仿宋_GB2312"/>
          <w:b w:val="0"/>
          <w:bCs/>
          <w:color w:val="auto"/>
          <w:sz w:val="32"/>
          <w:szCs w:val="32"/>
          <w:shd w:val="clear" w:color="auto" w:fill="FFFFFF"/>
          <w:lang w:val="en-US" w:eastAsia="zh-CN"/>
        </w:rPr>
        <w:t>由</w:t>
      </w:r>
      <w:r>
        <w:rPr>
          <w:rStyle w:val="10"/>
          <w:rFonts w:hint="eastAsia" w:ascii="仿宋_GB2312" w:hAnsi="仿宋_GB2312" w:eastAsia="仿宋_GB2312" w:cs="仿宋_GB2312"/>
          <w:b w:val="0"/>
          <w:bCs/>
          <w:color w:val="auto"/>
          <w:sz w:val="32"/>
          <w:szCs w:val="32"/>
          <w:shd w:val="clear" w:color="auto" w:fill="FFFFFF"/>
        </w:rPr>
        <w:t>县农业农村部门备案，县农业农村局审核汇总、存档，及时与本级财政部门沟通，作为拨付资金的依据。</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10"/>
          <w:rFonts w:hint="eastAsia" w:ascii="楷体_GB2312" w:hAnsi="楷体_GB2312" w:eastAsia="仿宋_GB2312" w:cs="楷体_GB2312"/>
          <w:b w:val="0"/>
          <w:bCs/>
          <w:color w:val="auto"/>
          <w:sz w:val="32"/>
          <w:szCs w:val="32"/>
          <w:highlight w:val="green"/>
          <w:shd w:val="clear" w:color="auto" w:fill="FFFFFF"/>
          <w:lang w:eastAsia="zh-CN"/>
        </w:rPr>
      </w:pPr>
      <w:r>
        <w:rPr>
          <w:rStyle w:val="10"/>
          <w:rFonts w:hint="eastAsia" w:ascii="仿宋_GB2312" w:hAnsi="仿宋_GB2312" w:eastAsia="仿宋_GB2312" w:cs="仿宋_GB2312"/>
          <w:b w:val="0"/>
          <w:bCs/>
          <w:color w:val="auto"/>
          <w:sz w:val="32"/>
          <w:szCs w:val="32"/>
          <w:shd w:val="clear" w:color="auto" w:fill="FFFFFF"/>
          <w:lang w:val="en-US" w:eastAsia="zh-CN"/>
        </w:rPr>
        <w:t>7.县级组织自验。</w:t>
      </w:r>
      <w:r>
        <w:rPr>
          <w:rStyle w:val="10"/>
          <w:rFonts w:hint="eastAsia" w:ascii="仿宋_GB2312" w:hAnsi="仿宋_GB2312" w:eastAsia="仿宋_GB2312" w:cs="仿宋_GB2312"/>
          <w:b w:val="0"/>
          <w:bCs/>
          <w:color w:val="auto"/>
          <w:sz w:val="32"/>
          <w:szCs w:val="32"/>
          <w:highlight w:val="none"/>
          <w:shd w:val="clear" w:color="auto" w:fill="FFFFFF"/>
        </w:rPr>
        <w:t>县</w:t>
      </w:r>
      <w:r>
        <w:rPr>
          <w:rStyle w:val="10"/>
          <w:rFonts w:hint="eastAsia" w:ascii="仿宋_GB2312" w:hAnsi="仿宋_GB2312" w:eastAsia="仿宋_GB2312" w:cs="仿宋_GB2312"/>
          <w:b w:val="0"/>
          <w:bCs/>
          <w:color w:val="auto"/>
          <w:sz w:val="32"/>
          <w:szCs w:val="32"/>
          <w:highlight w:val="none"/>
          <w:shd w:val="clear" w:color="auto" w:fill="FFFFFF"/>
          <w:lang w:val="en-US" w:eastAsia="zh-CN"/>
        </w:rPr>
        <w:t>局</w:t>
      </w:r>
      <w:r>
        <w:rPr>
          <w:rStyle w:val="10"/>
          <w:rFonts w:hint="eastAsia" w:ascii="仿宋_GB2312" w:hAnsi="仿宋_GB2312" w:eastAsia="仿宋_GB2312" w:cs="仿宋_GB2312"/>
          <w:b w:val="0"/>
          <w:bCs/>
          <w:color w:val="auto"/>
          <w:sz w:val="32"/>
          <w:szCs w:val="32"/>
          <w:highlight w:val="none"/>
          <w:shd w:val="clear" w:color="auto" w:fill="FFFFFF"/>
          <w:lang w:eastAsia="zh-CN"/>
        </w:rPr>
        <w:t>组织</w:t>
      </w:r>
      <w:r>
        <w:rPr>
          <w:rStyle w:val="10"/>
          <w:rFonts w:hint="eastAsia" w:ascii="仿宋_GB2312" w:hAnsi="仿宋_GB2312" w:eastAsia="仿宋_GB2312" w:cs="仿宋_GB2312"/>
          <w:b w:val="0"/>
          <w:bCs/>
          <w:color w:val="auto"/>
          <w:sz w:val="32"/>
          <w:szCs w:val="32"/>
          <w:highlight w:val="none"/>
          <w:shd w:val="clear" w:color="auto" w:fill="FFFFFF"/>
          <w:lang w:val="en-US" w:eastAsia="zh-CN"/>
        </w:rPr>
        <w:t>第三方</w:t>
      </w:r>
      <w:r>
        <w:rPr>
          <w:rStyle w:val="10"/>
          <w:rFonts w:hint="eastAsia" w:ascii="仿宋_GB2312" w:hAnsi="仿宋_GB2312" w:eastAsia="仿宋_GB2312" w:cs="仿宋_GB2312"/>
          <w:b w:val="0"/>
          <w:bCs/>
          <w:color w:val="auto"/>
          <w:sz w:val="32"/>
          <w:szCs w:val="32"/>
          <w:highlight w:val="none"/>
          <w:shd w:val="clear" w:color="auto" w:fill="FFFFFF"/>
          <w:lang w:eastAsia="zh-CN"/>
        </w:rPr>
        <w:t>和乡（镇）政府组成自验组</w:t>
      </w:r>
      <w:r>
        <w:rPr>
          <w:rStyle w:val="10"/>
          <w:rFonts w:hint="eastAsia" w:ascii="仿宋_GB2312" w:hAnsi="仿宋_GB2312" w:eastAsia="仿宋_GB2312" w:cs="仿宋_GB2312"/>
          <w:b w:val="0"/>
          <w:bCs/>
          <w:color w:val="auto"/>
          <w:sz w:val="32"/>
          <w:szCs w:val="32"/>
          <w:shd w:val="clear" w:color="auto" w:fill="FFFFFF"/>
          <w:lang w:eastAsia="zh-CN"/>
        </w:rPr>
        <w:t>，</w:t>
      </w:r>
      <w:r>
        <w:rPr>
          <w:rStyle w:val="10"/>
          <w:rFonts w:hint="eastAsia" w:ascii="仿宋_GB2312" w:hAnsi="仿宋_GB2312" w:eastAsia="仿宋_GB2312" w:cs="仿宋_GB2312"/>
          <w:b w:val="0"/>
          <w:bCs/>
          <w:color w:val="auto"/>
          <w:sz w:val="32"/>
          <w:szCs w:val="32"/>
          <w:shd w:val="clear" w:color="auto" w:fill="FFFFFF"/>
        </w:rPr>
        <w:t>对</w:t>
      </w:r>
      <w:r>
        <w:rPr>
          <w:rStyle w:val="10"/>
          <w:rFonts w:hint="eastAsia" w:ascii="仿宋_GB2312" w:hAnsi="仿宋_GB2312" w:eastAsia="仿宋_GB2312" w:cs="仿宋_GB2312"/>
          <w:b w:val="0"/>
          <w:bCs/>
          <w:color w:val="auto"/>
          <w:sz w:val="32"/>
          <w:szCs w:val="32"/>
          <w:shd w:val="clear" w:color="auto" w:fill="FFFFFF"/>
          <w:lang w:eastAsia="zh-CN"/>
        </w:rPr>
        <w:t>项目</w:t>
      </w:r>
      <w:r>
        <w:rPr>
          <w:rStyle w:val="10"/>
          <w:rFonts w:hint="eastAsia" w:ascii="仿宋_GB2312" w:hAnsi="仿宋_GB2312" w:eastAsia="仿宋_GB2312" w:cs="仿宋_GB2312"/>
          <w:b w:val="0"/>
          <w:bCs/>
          <w:color w:val="auto"/>
          <w:sz w:val="32"/>
          <w:szCs w:val="32"/>
          <w:shd w:val="clear" w:color="auto" w:fill="FFFFFF"/>
        </w:rPr>
        <w:t>村、</w:t>
      </w:r>
      <w:r>
        <w:rPr>
          <w:rStyle w:val="10"/>
          <w:rFonts w:hint="eastAsia" w:ascii="仿宋_GB2312" w:hAnsi="仿宋_GB2312" w:eastAsia="仿宋_GB2312" w:cs="仿宋_GB2312"/>
          <w:b w:val="0"/>
          <w:bCs/>
          <w:color w:val="auto"/>
          <w:sz w:val="32"/>
          <w:szCs w:val="32"/>
          <w:shd w:val="clear" w:color="auto" w:fill="FFFFFF"/>
          <w:lang w:eastAsia="zh-CN"/>
        </w:rPr>
        <w:t>实施主体、</w:t>
      </w:r>
      <w:r>
        <w:rPr>
          <w:rStyle w:val="10"/>
          <w:rFonts w:hint="eastAsia" w:ascii="仿宋_GB2312" w:hAnsi="仿宋_GB2312" w:eastAsia="仿宋_GB2312" w:cs="仿宋_GB2312"/>
          <w:b w:val="0"/>
          <w:bCs/>
          <w:color w:val="auto"/>
          <w:sz w:val="32"/>
          <w:szCs w:val="32"/>
          <w:shd w:val="clear" w:color="auto" w:fill="FFFFFF"/>
        </w:rPr>
        <w:t>实施面积、技术路径、项目地块、任务落实等情况进行自验，形成自验报告，自验结果通过部门公示栏或政府网站等进行公示，公示时间不少于7天。公示无异议后，申请市级验收，并做好本级工作总结。自验办法由县制定。</w:t>
      </w:r>
      <w:r>
        <w:rPr>
          <w:rStyle w:val="10"/>
          <w:rFonts w:hint="eastAsia" w:ascii="仿宋_GB2312" w:hAnsi="仿宋_GB2312" w:eastAsia="仿宋_GB2312" w:cs="仿宋_GB2312"/>
          <w:b w:val="0"/>
          <w:bCs/>
          <w:color w:val="auto"/>
          <w:sz w:val="32"/>
          <w:szCs w:val="32"/>
          <w:highlight w:val="none"/>
          <w:shd w:val="clear" w:color="auto" w:fill="FFFFFF"/>
          <w:lang w:eastAsia="zh-CN"/>
        </w:rPr>
        <w:t>县级自验</w:t>
      </w:r>
      <w:r>
        <w:rPr>
          <w:rFonts w:hint="eastAsia" w:ascii="仿宋_GB2312" w:hAnsi="仿宋_GB2312" w:eastAsia="仿宋_GB2312" w:cs="仿宋_GB2312"/>
          <w:color w:val="auto"/>
          <w:sz w:val="32"/>
          <w:szCs w:val="32"/>
          <w:highlight w:val="none"/>
        </w:rPr>
        <w:t>由政府采取购买服务方式委托第三方开展</w:t>
      </w:r>
      <w:r>
        <w:rPr>
          <w:rFonts w:hint="eastAsia" w:ascii="仿宋_GB2312" w:hAnsi="仿宋_GB2312" w:eastAsia="仿宋_GB2312" w:cs="仿宋_GB2312"/>
          <w:color w:val="auto"/>
          <w:sz w:val="32"/>
          <w:szCs w:val="32"/>
          <w:highlight w:val="none"/>
          <w:lang w:eastAsia="zh-CN"/>
        </w:rPr>
        <w:t>。</w:t>
      </w:r>
    </w:p>
    <w:p>
      <w:pPr>
        <w:spacing w:line="580" w:lineRule="exact"/>
        <w:ind w:firstLine="640" w:firstLineChars="200"/>
        <w:jc w:val="left"/>
        <w:rPr>
          <w:rStyle w:val="10"/>
          <w:rFonts w:hint="eastAsia" w:ascii="仿宋_GB2312" w:hAnsi="仿宋_GB2312" w:eastAsia="仿宋_GB2312" w:cs="仿宋_GB2312"/>
          <w:b w:val="0"/>
          <w:bCs/>
          <w:color w:val="auto"/>
          <w:sz w:val="32"/>
          <w:szCs w:val="32"/>
          <w:shd w:val="clear" w:color="auto" w:fill="FFFFFF"/>
        </w:rPr>
      </w:pPr>
      <w:r>
        <w:rPr>
          <w:rStyle w:val="10"/>
          <w:rFonts w:hint="eastAsia" w:ascii="仿宋_GB2312" w:hAnsi="仿宋_GB2312" w:eastAsia="仿宋_GB2312" w:cs="仿宋_GB2312"/>
          <w:b w:val="0"/>
          <w:bCs/>
          <w:color w:val="auto"/>
          <w:sz w:val="32"/>
          <w:szCs w:val="32"/>
          <w:shd w:val="clear" w:color="auto" w:fill="FFFFFF"/>
          <w:lang w:val="en-US" w:eastAsia="zh-CN"/>
        </w:rPr>
        <w:t>8.兑现补助资金。</w:t>
      </w:r>
      <w:r>
        <w:rPr>
          <w:rStyle w:val="10"/>
          <w:rFonts w:hint="eastAsia" w:ascii="仿宋_GB2312" w:hAnsi="仿宋_GB2312" w:eastAsia="仿宋_GB2312" w:cs="仿宋_GB2312"/>
          <w:b w:val="0"/>
          <w:bCs/>
          <w:color w:val="auto"/>
          <w:sz w:val="32"/>
          <w:szCs w:val="32"/>
          <w:shd w:val="clear" w:color="auto" w:fill="FFFFFF"/>
        </w:rPr>
        <w:t>县自验公示无异议</w:t>
      </w:r>
      <w:r>
        <w:rPr>
          <w:rStyle w:val="10"/>
          <w:rFonts w:hint="eastAsia" w:ascii="仿宋_GB2312" w:hAnsi="仿宋_GB2312" w:eastAsia="仿宋_GB2312" w:cs="仿宋_GB2312"/>
          <w:b w:val="0"/>
          <w:bCs/>
          <w:color w:val="auto"/>
          <w:sz w:val="32"/>
          <w:szCs w:val="32"/>
          <w:shd w:val="clear" w:color="auto" w:fill="FFFFFF"/>
          <w:lang w:eastAsia="zh-CN"/>
        </w:rPr>
        <w:t>后，</w:t>
      </w:r>
      <w:r>
        <w:rPr>
          <w:rStyle w:val="10"/>
          <w:rFonts w:hint="eastAsia" w:ascii="仿宋_GB2312" w:hAnsi="仿宋_GB2312" w:eastAsia="仿宋_GB2312" w:cs="仿宋_GB2312"/>
          <w:b w:val="0"/>
          <w:bCs/>
          <w:color w:val="auto"/>
          <w:sz w:val="32"/>
          <w:szCs w:val="32"/>
          <w:shd w:val="clear" w:color="auto" w:fill="FFFFFF"/>
        </w:rPr>
        <w:t>按照</w:t>
      </w:r>
      <w:r>
        <w:rPr>
          <w:rStyle w:val="10"/>
          <w:rFonts w:hint="eastAsia" w:ascii="仿宋_GB2312" w:hAnsi="仿宋_GB2312" w:eastAsia="仿宋_GB2312" w:cs="仿宋_GB2312"/>
          <w:b w:val="0"/>
          <w:bCs/>
          <w:color w:val="auto"/>
          <w:sz w:val="32"/>
          <w:szCs w:val="32"/>
          <w:shd w:val="clear" w:color="auto" w:fill="FFFFFF"/>
          <w:lang w:val="en-US" w:eastAsia="zh-CN"/>
        </w:rPr>
        <w:t>财政资金</w:t>
      </w:r>
      <w:r>
        <w:rPr>
          <w:rStyle w:val="10"/>
          <w:rFonts w:hint="eastAsia" w:ascii="仿宋_GB2312" w:hAnsi="仿宋_GB2312" w:eastAsia="仿宋_GB2312" w:cs="仿宋_GB2312"/>
          <w:b w:val="0"/>
          <w:bCs/>
          <w:color w:val="auto"/>
          <w:sz w:val="32"/>
          <w:szCs w:val="32"/>
          <w:shd w:val="clear" w:color="auto" w:fill="FFFFFF"/>
        </w:rPr>
        <w:t>支付制度规定，通过“一折通”或“一卡通”将项目资金拨付给</w:t>
      </w:r>
      <w:r>
        <w:rPr>
          <w:rStyle w:val="10"/>
          <w:rFonts w:hint="eastAsia" w:ascii="仿宋_GB2312" w:hAnsi="仿宋_GB2312" w:eastAsia="仿宋_GB2312" w:cs="仿宋_GB2312"/>
          <w:b w:val="0"/>
          <w:bCs/>
          <w:color w:val="auto"/>
          <w:sz w:val="32"/>
          <w:szCs w:val="32"/>
          <w:shd w:val="clear" w:color="auto" w:fill="FFFFFF"/>
          <w:lang w:eastAsia="zh-CN"/>
        </w:rPr>
        <w:t>实施季节性休耕的</w:t>
      </w:r>
      <w:r>
        <w:rPr>
          <w:rStyle w:val="10"/>
          <w:rFonts w:hint="eastAsia" w:ascii="仿宋_GB2312" w:hAnsi="仿宋_GB2312" w:eastAsia="仿宋_GB2312" w:cs="仿宋_GB2312"/>
          <w:b w:val="0"/>
          <w:bCs/>
          <w:color w:val="auto"/>
          <w:sz w:val="32"/>
          <w:szCs w:val="32"/>
          <w:shd w:val="clear" w:color="auto" w:fill="FFFFFF"/>
        </w:rPr>
        <w:t>农户、家庭农场、农民合作社等</w:t>
      </w:r>
      <w:r>
        <w:rPr>
          <w:rStyle w:val="10"/>
          <w:rFonts w:hint="eastAsia" w:ascii="仿宋_GB2312" w:hAnsi="仿宋_GB2312" w:eastAsia="仿宋_GB2312" w:cs="仿宋_GB2312"/>
          <w:b w:val="0"/>
          <w:bCs/>
          <w:color w:val="auto"/>
          <w:sz w:val="32"/>
          <w:szCs w:val="32"/>
          <w:shd w:val="clear" w:color="auto" w:fill="FFFFFF"/>
          <w:lang w:eastAsia="zh-CN"/>
        </w:rPr>
        <w:t>实施主体</w:t>
      </w:r>
      <w:r>
        <w:rPr>
          <w:rStyle w:val="10"/>
          <w:rFonts w:hint="eastAsia" w:ascii="仿宋_GB2312" w:hAnsi="仿宋_GB2312" w:eastAsia="仿宋_GB2312" w:cs="仿宋_GB2312"/>
          <w:b w:val="0"/>
          <w:bCs/>
          <w:color w:val="auto"/>
          <w:sz w:val="32"/>
          <w:szCs w:val="32"/>
          <w:shd w:val="clear" w:color="auto" w:fill="FFFFFF"/>
        </w:rPr>
        <w:t>。</w:t>
      </w:r>
    </w:p>
    <w:p>
      <w:pPr>
        <w:spacing w:line="580" w:lineRule="exact"/>
        <w:jc w:val="center"/>
        <w:rPr>
          <w:rFonts w:hint="eastAsia" w:ascii="Times New Roman" w:hAnsi="方正小标宋_GBK" w:eastAsia="方正小标宋_GBK"/>
          <w:sz w:val="36"/>
          <w:szCs w:val="36"/>
          <w:lang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val="en-US" w:eastAsia="zh-CN"/>
        </w:rPr>
      </w:pPr>
    </w:p>
    <w:p>
      <w:pPr>
        <w:spacing w:line="580" w:lineRule="exact"/>
        <w:jc w:val="center"/>
        <w:rPr>
          <w:rFonts w:hint="eastAsia" w:ascii="Times New Roman" w:hAnsi="方正小标宋_GBK" w:eastAsia="方正小标宋_GBK" w:cs="Times New Roman"/>
          <w:sz w:val="36"/>
          <w:szCs w:val="36"/>
          <w:lang w:eastAsia="zh-CN"/>
        </w:rPr>
      </w:pPr>
      <w:r>
        <w:rPr>
          <w:rFonts w:hint="eastAsia" w:ascii="Times New Roman" w:hAnsi="方正小标宋_GBK" w:eastAsia="方正小标宋_GBK" w:cs="Times New Roman"/>
          <w:sz w:val="36"/>
          <w:szCs w:val="36"/>
          <w:lang w:val="en-US" w:eastAsia="zh-CN"/>
        </w:rPr>
        <w:t>十六、大豆玉米带状复合种植项目资金</w:t>
      </w:r>
    </w:p>
    <w:p>
      <w:pPr>
        <w:spacing w:line="580" w:lineRule="exact"/>
        <w:ind w:firstLine="643" w:firstLineChars="200"/>
        <w:rPr>
          <w:rFonts w:hint="eastAsia" w:ascii="仿宋" w:hAnsi="仿宋" w:eastAsia="仿宋" w:cs="仿宋"/>
          <w:b/>
          <w:bCs/>
          <w:sz w:val="32"/>
          <w:szCs w:val="32"/>
          <w:highlight w:val="none"/>
        </w:rPr>
      </w:pPr>
    </w:p>
    <w:p>
      <w:pPr>
        <w:numPr>
          <w:ilvl w:val="0"/>
          <w:numId w:val="1"/>
        </w:num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政策依据</w:t>
      </w:r>
    </w:p>
    <w:p>
      <w:pPr>
        <w:numPr>
          <w:ilvl w:val="0"/>
          <w:numId w:val="0"/>
        </w:numPr>
        <w:spacing w:line="580" w:lineRule="exact"/>
        <w:ind w:firstLine="640" w:firstLineChars="200"/>
        <w:rPr>
          <w:rFonts w:hint="default" w:ascii="仿宋" w:hAnsi="仿宋" w:eastAsia="仿宋" w:cs="仿宋"/>
          <w:b/>
          <w:bCs/>
          <w:sz w:val="32"/>
          <w:szCs w:val="32"/>
          <w:highlight w:val="none"/>
          <w:lang w:val="en-US"/>
        </w:rPr>
      </w:pPr>
      <w:r>
        <w:rPr>
          <w:rFonts w:hint="eastAsia" w:ascii="仿宋" w:hAnsi="仿宋" w:eastAsia="仿宋" w:cs="仿宋"/>
          <w:sz w:val="32"/>
          <w:szCs w:val="32"/>
          <w:highlight w:val="none"/>
          <w:lang w:val="en-US" w:eastAsia="zh-CN"/>
        </w:rPr>
        <w:t>河北省财政厅《关于提前下达2024年中央粮油生产保障资金的通知》（冀财农</w:t>
      </w:r>
      <w:r>
        <w:rPr>
          <w:rFonts w:hint="eastAsia" w:ascii="仿宋_GB2312" w:eastAsia="仿宋_GB2312"/>
          <w:sz w:val="32"/>
          <w:highlight w:val="none"/>
        </w:rPr>
        <w:t>〔202</w:t>
      </w:r>
      <w:r>
        <w:rPr>
          <w:rFonts w:hint="eastAsia" w:ascii="仿宋_GB2312" w:eastAsia="仿宋_GB2312"/>
          <w:sz w:val="32"/>
          <w:highlight w:val="none"/>
          <w:lang w:val="en-US" w:eastAsia="zh-CN"/>
        </w:rPr>
        <w:t>3</w:t>
      </w:r>
      <w:r>
        <w:rPr>
          <w:rFonts w:hint="eastAsia" w:ascii="仿宋_GB2312" w:eastAsia="仿宋_GB2312"/>
          <w:sz w:val="32"/>
          <w:highlight w:val="none"/>
        </w:rPr>
        <w:t>〕</w:t>
      </w:r>
      <w:r>
        <w:rPr>
          <w:rFonts w:hint="eastAsia" w:ascii="仿宋_GB2312" w:eastAsia="仿宋_GB2312"/>
          <w:sz w:val="32"/>
          <w:highlight w:val="none"/>
          <w:lang w:val="en-US" w:eastAsia="zh-CN"/>
        </w:rPr>
        <w:t>160</w:t>
      </w:r>
      <w:r>
        <w:rPr>
          <w:rFonts w:hint="eastAsia" w:ascii="仿宋_GB2312" w:eastAsia="仿宋_GB2312"/>
          <w:sz w:val="32"/>
          <w:highlight w:val="none"/>
        </w:rPr>
        <w:t>号</w:t>
      </w:r>
      <w:r>
        <w:rPr>
          <w:rFonts w:hint="eastAsia" w:ascii="仿宋" w:hAnsi="仿宋" w:eastAsia="仿宋" w:cs="仿宋"/>
          <w:sz w:val="32"/>
          <w:szCs w:val="32"/>
          <w:highlight w:val="none"/>
          <w:lang w:val="en-US" w:eastAsia="zh-CN"/>
        </w:rPr>
        <w:t>）和《关于提前下达2024年省级粮油生产保障资金的通知》（冀财农</w:t>
      </w:r>
      <w:r>
        <w:rPr>
          <w:rFonts w:hint="eastAsia" w:ascii="仿宋_GB2312" w:eastAsia="仿宋_GB2312"/>
          <w:sz w:val="32"/>
          <w:highlight w:val="none"/>
        </w:rPr>
        <w:t>〔202</w:t>
      </w:r>
      <w:r>
        <w:rPr>
          <w:rFonts w:hint="eastAsia" w:ascii="仿宋_GB2312" w:eastAsia="仿宋_GB2312"/>
          <w:sz w:val="32"/>
          <w:highlight w:val="none"/>
          <w:lang w:val="en-US" w:eastAsia="zh-CN"/>
        </w:rPr>
        <w:t>3</w:t>
      </w:r>
      <w:r>
        <w:rPr>
          <w:rFonts w:hint="eastAsia" w:ascii="仿宋_GB2312" w:eastAsia="仿宋_GB2312"/>
          <w:sz w:val="32"/>
          <w:highlight w:val="none"/>
        </w:rPr>
        <w:t>〕</w:t>
      </w:r>
      <w:r>
        <w:rPr>
          <w:rFonts w:hint="eastAsia" w:ascii="仿宋_GB2312" w:eastAsia="仿宋_GB2312"/>
          <w:sz w:val="32"/>
          <w:highlight w:val="none"/>
          <w:lang w:val="en-US" w:eastAsia="zh-CN"/>
        </w:rPr>
        <w:t>164</w:t>
      </w:r>
      <w:r>
        <w:rPr>
          <w:rFonts w:hint="eastAsia" w:ascii="仿宋_GB2312" w:eastAsia="仿宋_GB2312"/>
          <w:sz w:val="32"/>
          <w:highlight w:val="none"/>
        </w:rPr>
        <w:t>号</w:t>
      </w:r>
      <w:r>
        <w:rPr>
          <w:rFonts w:hint="eastAsia" w:ascii="仿宋" w:hAnsi="仿宋" w:eastAsia="仿宋" w:cs="仿宋"/>
          <w:sz w:val="32"/>
          <w:szCs w:val="32"/>
          <w:highlight w:val="none"/>
          <w:lang w:val="en-US" w:eastAsia="zh-CN"/>
        </w:rPr>
        <w:t>）。</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平乡县农业农村局</w:t>
      </w:r>
    </w:p>
    <w:p>
      <w:pPr>
        <w:spacing w:line="58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三、补</w:t>
      </w:r>
      <w:r>
        <w:rPr>
          <w:rFonts w:hint="eastAsia" w:ascii="仿宋" w:hAnsi="仿宋" w:eastAsia="仿宋" w:cs="仿宋"/>
          <w:b/>
          <w:bCs/>
          <w:sz w:val="32"/>
          <w:szCs w:val="32"/>
          <w:highlight w:val="none"/>
          <w:lang w:val="en-US" w:eastAsia="zh-CN"/>
        </w:rPr>
        <w:t>贴</w:t>
      </w:r>
      <w:r>
        <w:rPr>
          <w:rFonts w:hint="eastAsia" w:ascii="仿宋" w:hAnsi="仿宋" w:eastAsia="仿宋" w:cs="仿宋"/>
          <w:b/>
          <w:bCs/>
          <w:sz w:val="32"/>
          <w:szCs w:val="32"/>
          <w:highlight w:val="none"/>
        </w:rPr>
        <w:t>对象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补贴对象</w:t>
      </w:r>
      <w:r>
        <w:rPr>
          <w:rFonts w:hint="eastAsia" w:ascii="仿宋" w:hAnsi="仿宋" w:eastAsia="仿宋" w:cs="仿宋"/>
          <w:color w:val="auto"/>
          <w:sz w:val="32"/>
          <w:szCs w:val="32"/>
        </w:rPr>
        <w:t>为承担业务的家庭农场、农民专业合作社、农业企业等规模经营主体和农户。</w:t>
      </w:r>
    </w:p>
    <w:p>
      <w:pPr>
        <w:spacing w:line="580" w:lineRule="exact"/>
        <w:ind w:firstLine="643" w:firstLineChars="200"/>
        <w:rPr>
          <w:rFonts w:hint="eastAsia" w:ascii="仿宋" w:hAnsi="仿宋" w:eastAsia="仿宋" w:cs="仿宋"/>
          <w:b/>
          <w:bCs/>
          <w:kern w:val="0"/>
          <w:sz w:val="32"/>
          <w:szCs w:val="32"/>
          <w:highlight w:val="none"/>
        </w:rPr>
      </w:pPr>
      <w:r>
        <w:rPr>
          <w:rFonts w:hint="eastAsia" w:ascii="仿宋" w:hAnsi="仿宋" w:eastAsia="仿宋" w:cs="仿宋"/>
          <w:b/>
          <w:bCs/>
          <w:sz w:val="32"/>
          <w:szCs w:val="32"/>
          <w:highlight w:val="none"/>
        </w:rPr>
        <w:t>四、</w:t>
      </w:r>
      <w:r>
        <w:rPr>
          <w:rFonts w:hint="eastAsia" w:ascii="仿宋" w:hAnsi="仿宋" w:eastAsia="仿宋" w:cs="仿宋"/>
          <w:b/>
          <w:bCs/>
          <w:kern w:val="0"/>
          <w:sz w:val="32"/>
          <w:szCs w:val="32"/>
          <w:highlight w:val="none"/>
        </w:rPr>
        <w:t>补贴标准</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color w:val="auto"/>
          <w:sz w:val="32"/>
          <w:szCs w:val="32"/>
        </w:rPr>
        <w:t>对承担示范推广</w:t>
      </w:r>
      <w:r>
        <w:rPr>
          <w:rFonts w:hint="eastAsia" w:ascii="仿宋" w:hAnsi="仿宋" w:eastAsia="仿宋" w:cs="仿宋"/>
          <w:color w:val="auto"/>
          <w:sz w:val="32"/>
          <w:szCs w:val="32"/>
          <w:lang w:val="en-US" w:eastAsia="zh-CN"/>
        </w:rPr>
        <w:t>大豆玉米</w:t>
      </w:r>
      <w:r>
        <w:rPr>
          <w:rFonts w:hint="eastAsia" w:ascii="仿宋" w:hAnsi="仿宋" w:eastAsia="仿宋" w:cs="仿宋"/>
          <w:color w:val="auto"/>
          <w:sz w:val="32"/>
          <w:szCs w:val="32"/>
        </w:rPr>
        <w:t>带状复合种植任务的规模经营主体和农户，按每亩</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0元的标准给予适当补助</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办理流程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1.补助环节：</w:t>
      </w:r>
      <w:r>
        <w:rPr>
          <w:rFonts w:hint="eastAsia" w:ascii="仿宋" w:hAnsi="仿宋" w:eastAsia="仿宋" w:cs="仿宋"/>
          <w:color w:val="auto"/>
          <w:sz w:val="32"/>
          <w:szCs w:val="32"/>
        </w:rPr>
        <w:t>坚持先种后补原则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在操作方式上，</w:t>
      </w:r>
      <w:r>
        <w:rPr>
          <w:rFonts w:hint="eastAsia" w:ascii="仿宋" w:hAnsi="仿宋" w:eastAsia="仿宋" w:cs="仿宋"/>
          <w:color w:val="auto"/>
          <w:sz w:val="32"/>
          <w:szCs w:val="32"/>
          <w:lang w:val="en-US" w:eastAsia="zh-CN"/>
        </w:rPr>
        <w:t>中央及省级资金采取</w:t>
      </w:r>
      <w:r>
        <w:rPr>
          <w:rFonts w:hint="eastAsia" w:ascii="仿宋" w:hAnsi="仿宋" w:eastAsia="仿宋" w:cs="仿宋"/>
          <w:color w:val="auto"/>
          <w:sz w:val="32"/>
          <w:szCs w:val="32"/>
        </w:rPr>
        <w:t>现金补</w:t>
      </w:r>
      <w:r>
        <w:rPr>
          <w:rFonts w:hint="eastAsia" w:ascii="仿宋" w:hAnsi="仿宋" w:eastAsia="仿宋" w:cs="仿宋"/>
          <w:color w:val="auto"/>
          <w:sz w:val="32"/>
          <w:szCs w:val="32"/>
          <w:lang w:val="en-US" w:eastAsia="zh-CN"/>
        </w:rPr>
        <w:t>帖方式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2.验收办法：在大豆玉米播种出苗后至收获前，生长期内开展乡镇及县级验收。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
          <w:color w:val="auto"/>
          <w:lang w:val="en-US" w:eastAsia="zh-CN"/>
        </w:rPr>
      </w:pPr>
      <w:r>
        <w:rPr>
          <w:rFonts w:hint="eastAsia" w:ascii="仿宋" w:hAnsi="仿宋" w:eastAsia="仿宋" w:cs="仿宋"/>
          <w:color w:val="auto"/>
          <w:sz w:val="32"/>
          <w:szCs w:val="32"/>
          <w:lang w:val="en-US" w:eastAsia="zh-CN"/>
        </w:rPr>
        <w:t>3.资金拨付：县级验收完成后，采取“一卡通”方式将补助资金拨付项目实施农户。</w:t>
      </w:r>
    </w:p>
    <w:p>
      <w:pPr>
        <w:spacing w:line="580" w:lineRule="exact"/>
        <w:jc w:val="center"/>
        <w:rPr>
          <w:rFonts w:hint="eastAsia" w:ascii="Times New Roman" w:hAnsi="方正小标宋_GBK" w:eastAsia="方正小标宋_GBK"/>
          <w:sz w:val="36"/>
          <w:szCs w:val="36"/>
          <w:lang w:eastAsia="zh-CN"/>
        </w:rPr>
      </w:pPr>
    </w:p>
    <w:p>
      <w:pPr>
        <w:spacing w:line="580" w:lineRule="exact"/>
        <w:jc w:val="center"/>
        <w:rPr>
          <w:rFonts w:hint="eastAsia" w:ascii="Times New Roman" w:hAnsi="方正小标宋_GBK" w:eastAsia="方正小标宋_GBK"/>
          <w:sz w:val="36"/>
          <w:szCs w:val="36"/>
          <w:lang w:eastAsia="zh-CN"/>
        </w:rPr>
      </w:pPr>
      <w:r>
        <w:rPr>
          <w:rFonts w:hint="eastAsia" w:ascii="Times New Roman" w:hAnsi="方正小标宋_GBK" w:eastAsia="方正小标宋_GBK"/>
          <w:sz w:val="36"/>
          <w:szCs w:val="36"/>
          <w:lang w:eastAsia="zh-CN"/>
        </w:rPr>
        <w:t>十七、</w:t>
      </w:r>
      <w:r>
        <w:rPr>
          <w:rFonts w:hint="default" w:ascii="Times New Roman" w:hAnsi="方正小标宋_GBK" w:eastAsia="方正小标宋_GBK"/>
          <w:sz w:val="36"/>
          <w:szCs w:val="36"/>
          <w:lang w:val="en-US" w:eastAsia="zh-CN"/>
        </w:rPr>
        <w:t>农业机械报废更新补贴</w:t>
      </w:r>
      <w:r>
        <w:rPr>
          <w:rFonts w:hint="eastAsia" w:ascii="Times New Roman" w:hAnsi="方正小标宋_GBK" w:eastAsia="方正小标宋_GBK"/>
          <w:sz w:val="36"/>
          <w:szCs w:val="36"/>
          <w:lang w:val="en-US" w:eastAsia="zh-CN"/>
        </w:rPr>
        <w:t>资金</w:t>
      </w:r>
    </w:p>
    <w:p>
      <w:pPr>
        <w:spacing w:line="580" w:lineRule="exact"/>
        <w:jc w:val="center"/>
        <w:rPr>
          <w:rFonts w:hint="eastAsia" w:ascii="Times New Roman" w:hAnsi="方正小标宋_GBK" w:eastAsia="方正小标宋_GBK"/>
          <w:sz w:val="36"/>
          <w:szCs w:val="36"/>
          <w:lang w:eastAsia="zh-CN"/>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1.根据河北省农业农村厅 河北省财政厅关于印发《河北省农业机械报废更新补贴实施方案》的通知（冀农财发</w:t>
      </w:r>
      <w:r>
        <w:rPr>
          <w:rFonts w:hint="default" w:ascii="仿宋_GB2312" w:hAnsi="仿宋_GB2312" w:eastAsia="仿宋_GB2312" w:cs="仿宋_GB2312"/>
          <w:sz w:val="32"/>
          <w:szCs w:val="32"/>
          <w:highlight w:val="none"/>
          <w:lang w:val="en"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11</w:t>
      </w:r>
      <w:r>
        <w:rPr>
          <w:rFonts w:hint="default" w:ascii="仿宋_GB2312" w:hAnsi="仿宋_GB2312" w:eastAsia="仿宋_GB2312" w:cs="仿宋_GB2312"/>
          <w:sz w:val="32"/>
          <w:szCs w:val="32"/>
          <w:highlight w:val="none"/>
          <w:lang w:val="en" w:eastAsia="zh-CN"/>
        </w:rPr>
        <w:t>号</w:t>
      </w:r>
      <w:r>
        <w:rPr>
          <w:rFonts w:hint="eastAsia" w:ascii="仿宋_GB2312" w:hAnsi="仿宋_GB2312" w:eastAsia="仿宋_GB2312" w:cs="仿宋_GB2312"/>
          <w:sz w:val="32"/>
          <w:szCs w:val="32"/>
          <w:highlight w:val="none"/>
          <w:lang w:val="en" w:eastAsia="zh-CN"/>
        </w:rPr>
        <w:t>）</w:t>
      </w:r>
    </w:p>
    <w:p>
      <w:pPr>
        <w:spacing w:line="58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eastAsia="zh-CN"/>
        </w:rPr>
        <w:t>. 根据</w:t>
      </w:r>
      <w:r>
        <w:rPr>
          <w:rFonts w:hint="default" w:ascii="仿宋_GB2312" w:hAnsi="仿宋_GB2312" w:eastAsia="仿宋_GB2312" w:cs="仿宋_GB2312"/>
          <w:sz w:val="32"/>
          <w:szCs w:val="32"/>
          <w:highlight w:val="none"/>
          <w:lang w:val="en" w:eastAsia="zh-CN"/>
        </w:rPr>
        <w:t>河北省</w:t>
      </w:r>
      <w:r>
        <w:rPr>
          <w:rFonts w:hint="eastAsia" w:ascii="仿宋_GB2312" w:hAnsi="仿宋_GB2312" w:eastAsia="仿宋_GB2312" w:cs="仿宋_GB2312"/>
          <w:sz w:val="32"/>
          <w:szCs w:val="32"/>
          <w:highlight w:val="none"/>
          <w:lang w:val="en-US" w:eastAsia="zh-CN"/>
        </w:rPr>
        <w:t>农业农村厅 河北省发展和改革委员会 河北省财政厅《关于加大工作力度持续实施好农业机械报废更新补贴政策的补充通知》（冀农财发</w:t>
      </w:r>
      <w:r>
        <w:rPr>
          <w:rFonts w:hint="default" w:ascii="仿宋_GB2312" w:hAnsi="仿宋_GB2312" w:eastAsia="仿宋_GB2312" w:cs="仿宋_GB2312"/>
          <w:sz w:val="32"/>
          <w:szCs w:val="32"/>
          <w:highlight w:val="none"/>
          <w:lang w:val="en"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12</w:t>
      </w:r>
      <w:r>
        <w:rPr>
          <w:rFonts w:hint="default" w:ascii="仿宋_GB2312" w:hAnsi="仿宋_GB2312" w:eastAsia="仿宋_GB2312" w:cs="仿宋_GB2312"/>
          <w:sz w:val="32"/>
          <w:szCs w:val="32"/>
          <w:highlight w:val="none"/>
          <w:lang w:val="en" w:eastAsia="zh-CN"/>
        </w:rPr>
        <w:t>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平乡</w:t>
      </w:r>
      <w:r>
        <w:rPr>
          <w:rFonts w:hint="eastAsia" w:ascii="仿宋" w:hAnsi="仿宋" w:eastAsia="仿宋" w:cs="仿宋"/>
          <w:sz w:val="32"/>
          <w:szCs w:val="32"/>
          <w:highlight w:val="none"/>
          <w:lang w:eastAsia="zh-CN"/>
        </w:rPr>
        <w:t>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CESI仿宋-GB2312" w:hAnsi="CESI仿宋-GB2312" w:eastAsia="CESI仿宋-GB2312" w:cs="CESI仿宋-GB2312"/>
          <w:sz w:val="32"/>
          <w:szCs w:val="32"/>
          <w:lang w:eastAsia="zh-CN"/>
        </w:rPr>
      </w:pPr>
      <w:r>
        <w:rPr>
          <w:rFonts w:hint="eastAsia" w:ascii="仿宋_GB2312" w:hAnsi="仿宋_GB2312" w:eastAsia="仿宋_GB2312" w:cs="仿宋_GB2312"/>
          <w:sz w:val="32"/>
          <w:szCs w:val="32"/>
          <w:highlight w:val="none"/>
          <w:lang w:val="en-US" w:eastAsia="zh-CN"/>
        </w:rPr>
        <w:t>补贴对象为从事农业生产的农民和农业生产经营组织。农业生产经营组织包括农村集体经济组织、农民专业合作经济组织，农业企业和其他从事农业生产经营的组织。</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pStyle w:val="4"/>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中央和省级财政农机报废更新补贴由报废部分补贴与更新部分补贴两部分构成。报废部分补贴实行定额补贴,按照《河北省农业机械报废补贴额一览表》执行，更新部分补贴标准按农机购置与应用补贴政策相关规定执行。农用北斗辅助驾驶系统报废补贴申领要以购置新设备为前提。</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val="0"/>
          <w:bCs w:val="0"/>
          <w:sz w:val="32"/>
          <w:szCs w:val="32"/>
        </w:rPr>
        <w:t>（一）报废</w:t>
      </w:r>
      <w:r>
        <w:rPr>
          <w:rFonts w:hint="eastAsia" w:ascii="楷体" w:hAnsi="楷体" w:eastAsia="楷体" w:cs="楷体"/>
          <w:b w:val="0"/>
          <w:bCs w:val="0"/>
          <w:sz w:val="32"/>
          <w:szCs w:val="32"/>
          <w:lang w:eastAsia="zh-CN"/>
        </w:rPr>
        <w:t>旧机。</w:t>
      </w:r>
      <w:r>
        <w:rPr>
          <w:rFonts w:hint="eastAsia" w:ascii="仿宋_GB2312" w:hAnsi="仿宋_GB2312" w:eastAsia="仿宋_GB2312" w:cs="仿宋_GB2312"/>
          <w:kern w:val="2"/>
          <w:sz w:val="32"/>
          <w:szCs w:val="32"/>
          <w:highlight w:val="none"/>
          <w:lang w:val="en-US" w:eastAsia="zh-CN" w:bidi="ar-SA"/>
        </w:rPr>
        <w:t>机主自愿将拟报废的农机交售给回收企业。回收企业应当核对机主身份证明原件和拟报废的农机信息，其中，对牌证齐全的，要核对农机监理站核发的牌证；对无牌证或未纳入牌证管理的，要核对铭牌或出厂编号、车架号等机具身份信息；对未达到报废年限的，要核对农机维修企业开具的证明。回收企业核对信息一致后，在报废农机主要总成喷涂编号，向机主出具2联《报废农业机械回收确认表》，并建立回收档案，留存机主身份证明复印件、人机合影照片、喷涂编号照片、铭牌和《报废农业机械回收确认表》。回收企业应于10个工作日内向县农业农村局提供机主和报废农机信息。回收企业应于1个月内将报废农机交售给拆解企业，并提供机主身份证明复印件、报废农机主要总成喷涂编号照片、《报废农业机械回收确认表》。拆解企业对机主和机具信息进行核对，信息不一致的不得受理；信息一致的，向回收企业发放2联《报废农业机械拆解确认表》。回收企业应将《报废农业机械拆解确认表》回收企业存查联放入机主回收档案，应于10个工作日内向县农业农村局提交《报废农业机械拆解确认表》县农业农村局存查联。拆解企业应参照《报废农业机械回收拆解技术规范》，及时拆解报废农机，系统上传相关影像资料，留存能体现农机拆解全过程有关资料。从回收企业交售报废农机之日起，拆解企业拆解时限原则上不超过2个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拆解企业直接回收报废农机的，报废旧机过程不变，回收、拆解各类表不变、档案合并。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val="0"/>
          <w:bCs w:val="0"/>
          <w:sz w:val="32"/>
          <w:szCs w:val="32"/>
          <w:lang w:val="en-US" w:eastAsia="zh-CN"/>
        </w:rPr>
        <w:t>（二）注销登记。</w:t>
      </w:r>
      <w:r>
        <w:rPr>
          <w:rFonts w:hint="eastAsia" w:ascii="仿宋_GB2312" w:hAnsi="仿宋_GB2312" w:eastAsia="仿宋_GB2312" w:cs="仿宋_GB2312"/>
          <w:kern w:val="2"/>
          <w:sz w:val="32"/>
          <w:szCs w:val="32"/>
          <w:highlight w:val="none"/>
          <w:lang w:val="en-US" w:eastAsia="zh-CN" w:bidi="ar-SA"/>
        </w:rPr>
        <w:t>纳入牌证管理的拖拉机和联合收割机机主持2联《报废农业机械回收确认表》和相关证照，到县农机监理站依法办理牌证注销手续。县农机监理站在核对机主和报废农机信息后，依法办理牌证注销手续，并在《报废农业机械回收确认表》上签注“已办理注销登记”字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val="0"/>
          <w:bCs w:val="0"/>
          <w:sz w:val="32"/>
          <w:szCs w:val="32"/>
          <w:lang w:val="en-US" w:eastAsia="zh-CN"/>
        </w:rPr>
        <w:t>（三）兑付补贴。</w:t>
      </w:r>
      <w:r>
        <w:rPr>
          <w:rFonts w:hint="eastAsia" w:ascii="仿宋_GB2312" w:hAnsi="仿宋_GB2312" w:eastAsia="仿宋_GB2312" w:cs="仿宋_GB2312"/>
          <w:kern w:val="2"/>
          <w:sz w:val="32"/>
          <w:szCs w:val="32"/>
          <w:highlight w:val="none"/>
          <w:lang w:val="en-US" w:eastAsia="zh-CN" w:bidi="ar-SA"/>
        </w:rPr>
        <w:t>机主凭有效的《报废农业机械回收确认表》、《申请报废农机承诺书》、身份证明、机主社保卡到县农业农村局按照相关规定申请补贴。对于以购置新机为前提的报废农机种类，在申领报废补贴时，机主应提供购置同种类新农机的有效证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县农业农村局在“农机购置与应用补贴信息公开专栏”实时公布补贴申请信息，公示时间不少于5个工作日。县</w:t>
      </w:r>
      <w:r>
        <w:rPr>
          <w:rFonts w:hint="default" w:ascii="仿宋_GB2312" w:hAnsi="仿宋_GB2312" w:eastAsia="仿宋_GB2312" w:cs="仿宋_GB2312"/>
          <w:kern w:val="2"/>
          <w:sz w:val="32"/>
          <w:szCs w:val="32"/>
          <w:highlight w:val="none"/>
          <w:lang w:val="en-US" w:eastAsia="zh-CN" w:bidi="ar-SA"/>
        </w:rPr>
        <w:t>财政局</w:t>
      </w:r>
      <w:r>
        <w:rPr>
          <w:rFonts w:hint="eastAsia" w:ascii="仿宋_GB2312" w:hAnsi="仿宋_GB2312" w:eastAsia="仿宋_GB2312" w:cs="仿宋_GB2312"/>
          <w:kern w:val="2"/>
          <w:sz w:val="32"/>
          <w:szCs w:val="32"/>
          <w:highlight w:val="none"/>
          <w:lang w:val="en-US" w:eastAsia="zh-CN" w:bidi="ar-SA"/>
        </w:rPr>
        <w:t>向符合要求的机主兑付补贴。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spacing w:line="580" w:lineRule="exact"/>
        <w:jc w:val="center"/>
        <w:rPr>
          <w:rStyle w:val="10"/>
          <w:rFonts w:hint="eastAsia" w:ascii="仿宋_GB2312" w:hAnsi="仿宋_GB2312" w:eastAsia="仿宋_GB2312" w:cs="仿宋_GB2312"/>
          <w:b w:val="0"/>
          <w:bCs/>
          <w:color w:val="auto"/>
          <w:sz w:val="32"/>
          <w:szCs w:val="32"/>
          <w:shd w:val="clear" w:color="auto" w:fill="FFFFFF"/>
        </w:rPr>
      </w:pPr>
    </w:p>
    <w:p>
      <w:pPr>
        <w:spacing w:line="580" w:lineRule="exact"/>
        <w:jc w:val="center"/>
        <w:rPr>
          <w:rStyle w:val="10"/>
          <w:rFonts w:hint="eastAsia" w:ascii="仿宋_GB2312" w:hAnsi="仿宋_GB2312" w:eastAsia="仿宋_GB2312" w:cs="仿宋_GB2312"/>
          <w:b w:val="0"/>
          <w:bCs/>
          <w:color w:val="auto"/>
          <w:sz w:val="32"/>
          <w:szCs w:val="32"/>
          <w:shd w:val="clear" w:color="auto" w:fill="FFFFFF"/>
        </w:rPr>
      </w:pPr>
    </w:p>
    <w:p>
      <w:pPr>
        <w:spacing w:line="580" w:lineRule="exact"/>
        <w:jc w:val="center"/>
        <w:rPr>
          <w:rFonts w:ascii="Times New Roman" w:hAnsi="Times New Roman" w:eastAsia="方正小标宋_GBK"/>
          <w:sz w:val="36"/>
          <w:szCs w:val="36"/>
        </w:rPr>
      </w:pPr>
      <w:bookmarkStart w:id="0" w:name="_GoBack"/>
      <w:bookmarkEnd w:id="0"/>
      <w:r>
        <w:rPr>
          <w:rFonts w:hint="eastAsia" w:ascii="Times New Roman" w:hAnsi="方正小标宋_GBK" w:eastAsia="方正小标宋_GBK"/>
          <w:sz w:val="36"/>
          <w:szCs w:val="36"/>
          <w:lang w:eastAsia="zh-CN"/>
        </w:rPr>
        <w:t>十八</w:t>
      </w:r>
      <w:r>
        <w:rPr>
          <w:rFonts w:hint="eastAsia" w:ascii="Times New Roman" w:hAnsi="方正小标宋_GBK" w:eastAsia="方正小标宋_GBK"/>
          <w:sz w:val="36"/>
          <w:szCs w:val="36"/>
        </w:rPr>
        <w:t>、</w:t>
      </w:r>
      <w:r>
        <w:rPr>
          <w:rFonts w:ascii="Times New Roman" w:hAnsi="方正小标宋_GBK" w:eastAsia="方正小标宋_GBK"/>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平乡县</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平乡县</w:t>
      </w:r>
      <w:r>
        <w:rPr>
          <w:rFonts w:ascii="Times New Roman" w:hAnsi="Times New Roman" w:eastAsia="方正仿宋_GBK"/>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color w:val="auto"/>
          <w:sz w:val="36"/>
          <w:szCs w:val="36"/>
        </w:rPr>
      </w:pPr>
      <w:r>
        <w:rPr>
          <w:rFonts w:hint="eastAsia" w:ascii="Times New Roman" w:hAnsi="方正小标宋_GBK" w:eastAsia="方正小标宋_GBK"/>
          <w:color w:val="auto"/>
          <w:sz w:val="36"/>
          <w:szCs w:val="36"/>
          <w:lang w:eastAsia="zh-CN"/>
        </w:rPr>
        <w:t>十九</w:t>
      </w:r>
      <w:r>
        <w:rPr>
          <w:rFonts w:hint="eastAsia" w:ascii="Times New Roman" w:hAnsi="方正小标宋_GBK" w:eastAsia="方正小标宋_GBK"/>
          <w:color w:val="auto"/>
          <w:sz w:val="36"/>
          <w:szCs w:val="36"/>
        </w:rPr>
        <w:t>、</w:t>
      </w:r>
      <w:r>
        <w:rPr>
          <w:rFonts w:ascii="Times New Roman" w:hAnsi="方正小标宋_GBK" w:eastAsia="方正小标宋_GBK"/>
          <w:color w:val="auto"/>
          <w:sz w:val="36"/>
          <w:szCs w:val="36"/>
        </w:rPr>
        <w:t>原“赤脚医生”养老补助资金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13号）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2.河北省卫生和计划生育委员会（现为河北省卫生健康委员会） 河北省财政厅 河北省人力资源和社会保障厅关于印发《原“赤脚医生”养老补助办法的通知》（冀卫发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仿宋_GB2312" w:hAnsi="Times New Roman" w:eastAsia="仿宋_GB2312"/>
          <w:sz w:val="32"/>
          <w:szCs w:val="32"/>
        </w:rPr>
        <w:t>〕</w:t>
      </w:r>
      <w:r>
        <w:rPr>
          <w:rFonts w:ascii="Times New Roman" w:hAnsi="Times New Roman" w:eastAsia="方正仿宋_GBK"/>
          <w:sz w:val="32"/>
          <w:szCs w:val="32"/>
        </w:rPr>
        <w:t>14号）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黑体" w:eastAsia="方正仿宋_GBK"/>
          <w:sz w:val="32"/>
          <w:szCs w:val="32"/>
          <w:lang w:eastAsia="zh-CN"/>
        </w:rPr>
        <w:t>平乡县</w:t>
      </w:r>
      <w:r>
        <w:rPr>
          <w:rFonts w:hint="eastAsia" w:ascii="方正仿宋_GBK" w:hAnsi="黑体" w:eastAsia="方正仿宋_GBK"/>
          <w:sz w:val="32"/>
          <w:szCs w:val="32"/>
        </w:rPr>
        <w:t>卫生健康委员会</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户籍仍在我</w:t>
      </w:r>
      <w:r>
        <w:rPr>
          <w:rFonts w:hint="eastAsia" w:ascii="Times New Roman" w:hAnsi="Times New Roman" w:eastAsia="方正仿宋_GBK"/>
          <w:sz w:val="32"/>
          <w:szCs w:val="32"/>
          <w:lang w:eastAsia="zh-CN"/>
        </w:rPr>
        <w:t>市</w:t>
      </w:r>
      <w:r>
        <w:rPr>
          <w:rFonts w:ascii="Times New Roman" w:hAnsi="Times New Roman" w:eastAsia="方正仿宋_GBK"/>
          <w:sz w:val="32"/>
          <w:szCs w:val="32"/>
        </w:rPr>
        <w:t>的、1987年12月31日前进入村医疗卫生机构从事预防、保健和一般医疗服务并在岗连续服务满5年以上（含）5年的乡村医生。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满足上述条件，截</w:t>
      </w:r>
      <w:r>
        <w:rPr>
          <w:rFonts w:hint="eastAsia" w:ascii="Times New Roman" w:hAnsi="Times New Roman" w:eastAsia="方正仿宋_GBK"/>
          <w:sz w:val="32"/>
          <w:szCs w:val="32"/>
          <w:lang w:eastAsia="zh-CN"/>
        </w:rPr>
        <w:t>至</w:t>
      </w:r>
      <w:r>
        <w:rPr>
          <w:rFonts w:ascii="Times New Roman" w:hAnsi="Times New Roman" w:eastAsia="方正仿宋_GBK"/>
          <w:sz w:val="32"/>
          <w:szCs w:val="32"/>
        </w:rPr>
        <w:t>到2016年1月1日年满60周岁，按规定领取养老补助。</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原“赤脚医生”养老补助采取按工龄补助的形式，原则上服务年限每满一年每月补助20元，最高不超过每月400元，具体标准由各县（市、区）制定，并根据经济社会发展情况，适时作出调整。</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各县（市、区）已妥善解决且高于此标准的，按所在县（市、区）原有标准执行。</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（1）个人申请书一式两份；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（2）户口本原件及复印件两份；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（3）身份证原件及复印件两份；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（4）县（市、区）规定的其他材料。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审核认定工作要按照客观公正、实事求是、积极稳妥和物证为主、组织调查为辅、人证为参考的原则进行认定。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乡级认定小组初审的步骤及方法</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（1）认真审核申请人提交的材料是否真实、完整。</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对于2015年12月31日前，未达到60周岁的原“赤脚医生”的身份、工作经历和从事卫生技术服务年限一并确认，为后续工作奠定基础。填写原“赤脚医生”未满60岁人员汇总表。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（4）对认定结果进行公示。要求在乡镇政府、原服务地和现居住地所在村三处进行公示，公示日期为7天。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（5）对公示过程中的问题进行复查，复查结果仍需进行公示7天。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乡级认定小组向县级认定小组上交材料</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（1）《申请表》、《审批表》一式两份、《汇总表》一式两份并报电子版。各类表格请按编号顺序排列。</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（2）申请人档案。档案内容包括：</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《申请表》；身份证和户口本复印件；个人提交并经乡级认定小组核实的原始物证材料及复印件（按时间先后顺序）；证人证词及“调查笔录”；其他有关材料；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县级认定小组审核审批</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（1）检查核实每位申请人提交材料的真实性和完整性。</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（2）检查证人证言和调查笔录资料。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（3）对有问题或举报的人员进行复查。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（4）召开县级认定领导小组工作会议，对上报来的材料进行集体认定，同时做好会议记录。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（5）对认定结果进行公示7天，并对公示中的问题进行复查。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（6）在《审批表》上签署审批意见，并由卫计、人事、财政部门盖章，工作年限已经核定，不再调查。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（7）填写原“赤脚医生”汇总表，分别报送市卫生计生和财政部门备案。</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（8）将原“赤脚医生”养老补助档案完善后，分别由县档案局和县卫生和计划生育局存档。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发放</w:t>
      </w:r>
      <w:r>
        <w:rPr>
          <w:rFonts w:hint="eastAsia" w:ascii="Times New Roman" w:hAnsi="Times New Roman" w:eastAsia="方正仿宋_GBK"/>
          <w:sz w:val="32"/>
          <w:szCs w:val="32"/>
        </w:rPr>
        <w:t>。</w:t>
      </w:r>
      <w:r>
        <w:rPr>
          <w:rFonts w:ascii="Times New Roman" w:hAnsi="Times New Roman" w:eastAsia="方正仿宋_GBK"/>
          <w:sz w:val="32"/>
          <w:szCs w:val="32"/>
        </w:rPr>
        <w:t>原“赤脚医生”养老补助费由所在县（市、区）财政部门按月直接发放。</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pageBreakBefore/>
        <w:spacing w:line="580" w:lineRule="exact"/>
        <w:jc w:val="center"/>
        <w:rPr>
          <w:rFonts w:ascii="Times New Roman" w:hAnsi="方正小标宋_GBK" w:eastAsia="方正小标宋_GBK"/>
          <w:color w:val="auto"/>
          <w:sz w:val="36"/>
          <w:szCs w:val="36"/>
        </w:rPr>
      </w:pPr>
      <w:r>
        <w:rPr>
          <w:rFonts w:hint="eastAsia" w:ascii="Times New Roman" w:hAnsi="方正小标宋_GBK" w:eastAsia="方正小标宋_GBK"/>
          <w:color w:val="auto"/>
          <w:sz w:val="36"/>
          <w:szCs w:val="36"/>
          <w:lang w:eastAsia="zh-CN"/>
        </w:rPr>
        <w:t>二十</w:t>
      </w:r>
      <w:r>
        <w:rPr>
          <w:rFonts w:hint="eastAsia" w:ascii="Times New Roman" w:hAnsi="方正小标宋_GBK" w:eastAsia="方正小标宋_GBK"/>
          <w:color w:val="auto"/>
          <w:sz w:val="36"/>
          <w:szCs w:val="36"/>
        </w:rPr>
        <w:t>、雨露计划职业教育补助资金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方正黑体_GBK" w:hAnsi="Times New Roman" w:eastAsia="方正仿宋_GBK"/>
          <w:color w:val="auto"/>
          <w:sz w:val="32"/>
          <w:szCs w:val="32"/>
          <w:lang w:eastAsia="zh-CN"/>
        </w:rPr>
      </w:pPr>
      <w:r>
        <w:rPr>
          <w:rFonts w:hint="eastAsia" w:ascii="方正仿宋_GBK" w:hAnsi="Times New Roman" w:eastAsia="方正仿宋_GBK"/>
          <w:color w:val="auto"/>
          <w:sz w:val="32"/>
          <w:szCs w:val="32"/>
          <w:lang w:eastAsia="zh-CN"/>
        </w:rPr>
        <w:t>平乡县</w:t>
      </w:r>
      <w:r>
        <w:rPr>
          <w:rFonts w:hint="eastAsia" w:ascii="方正仿宋_GBK" w:hAnsi="Times New Roman" w:eastAsia="方正仿宋_GBK"/>
          <w:color w:val="auto"/>
          <w:sz w:val="32"/>
          <w:szCs w:val="32"/>
        </w:rPr>
        <w:t>农业农村</w:t>
      </w:r>
      <w:r>
        <w:rPr>
          <w:rFonts w:hint="eastAsia" w:ascii="方正仿宋_GBK" w:hAnsi="Times New Roman" w:eastAsia="方正仿宋_GBK"/>
          <w:color w:val="auto"/>
          <w:sz w:val="32"/>
          <w:szCs w:val="32"/>
          <w:lang w:eastAsia="zh-CN"/>
        </w:rPr>
        <w:t>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方正黑体_GBK" w:hAnsi="Times New Roman" w:eastAsia="方正黑体_GBK"/>
          <w:sz w:val="32"/>
          <w:szCs w:val="32"/>
        </w:rPr>
      </w:pPr>
      <w:r>
        <w:rPr>
          <w:rFonts w:hint="eastAsia" w:ascii="方正仿宋_GBK" w:hAnsi="Times New Roman" w:eastAsia="方正仿宋_GBK"/>
          <w:sz w:val="32"/>
          <w:szCs w:val="32"/>
        </w:rPr>
        <w:t>全</w:t>
      </w:r>
      <w:r>
        <w:rPr>
          <w:rFonts w:hint="eastAsia" w:ascii="方正仿宋_GBK" w:hAnsi="Times New Roman" w:eastAsia="方正仿宋_GBK"/>
          <w:sz w:val="32"/>
          <w:szCs w:val="32"/>
          <w:lang w:eastAsia="zh-CN"/>
        </w:rPr>
        <w:t>市</w:t>
      </w:r>
      <w:r>
        <w:rPr>
          <w:rFonts w:hint="eastAsia" w:ascii="方正仿宋_GBK" w:hAnsi="Times New Roman" w:eastAsia="方正仿宋_GBK"/>
          <w:sz w:val="32"/>
          <w:szCs w:val="32"/>
        </w:rPr>
        <w:t>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明确对象。</w:t>
      </w:r>
      <w:r>
        <w:rPr>
          <w:rFonts w:hint="eastAsia" w:ascii="Times New Roman" w:hAnsi="Times New Roman" w:eastAsia="方正仿宋_GBK"/>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逐人审核。</w:t>
      </w:r>
      <w:r>
        <w:rPr>
          <w:rFonts w:hint="eastAsia" w:ascii="Times New Roman" w:hAnsi="Times New Roman" w:eastAsia="方正仿宋_GBK"/>
          <w:sz w:val="32"/>
          <w:szCs w:val="32"/>
        </w:rPr>
        <w:t>各县（市、区）农业农村（乡村振兴）部门从</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内将标注的学生信息导出，提供同级教育部门、人社部门逐人进行信息审核，对重复标注的，根据实际情况进行人工校正，形成拟补助人员名单。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公示监督。</w:t>
      </w:r>
      <w:r>
        <w:rPr>
          <w:rFonts w:hint="eastAsia" w:ascii="Times New Roman" w:hAnsi="Times New Roman" w:eastAsia="方正仿宋_GBK"/>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w:t>
      </w:r>
      <w:r>
        <w:rPr>
          <w:rFonts w:ascii="Times New Roman" w:hAnsi="Times New Roman" w:eastAsia="方正仿宋_GBK"/>
          <w:sz w:val="32"/>
          <w:szCs w:val="32"/>
        </w:rPr>
        <w:t>7</w:t>
      </w:r>
      <w:r>
        <w:rPr>
          <w:rFonts w:hint="eastAsia" w:ascii="Times New Roman" w:hAnsi="Times New Roman" w:eastAsia="方正仿宋_GBK"/>
          <w:sz w:val="32"/>
          <w:szCs w:val="32"/>
        </w:rPr>
        <w:t>天。对群众举报的不符合条件的补助对象，由县级农业农村（乡村振兴）部门进行核实。</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4.</w:t>
      </w:r>
      <w:r>
        <w:rPr>
          <w:rFonts w:hint="eastAsia" w:ascii="Times New Roman" w:hAnsi="Times New Roman" w:eastAsia="方正仿宋_GBK"/>
          <w:bCs/>
          <w:sz w:val="32"/>
          <w:szCs w:val="32"/>
        </w:rPr>
        <w:t>补充申请。</w:t>
      </w:r>
      <w:r>
        <w:rPr>
          <w:rFonts w:hint="eastAsia" w:ascii="Times New Roman" w:hAnsi="Times New Roman" w:eastAsia="方正仿宋_GBK"/>
          <w:sz w:val="32"/>
          <w:szCs w:val="32"/>
        </w:rPr>
        <w:t>对公示人员名单中没有列入、又确实在接受职业教育的脱贫家庭子女，脱贫家庭向县级农业农村（乡村振兴）部门提出申请，填写《河北省</w:t>
      </w:r>
      <w:r>
        <w:rPr>
          <w:rFonts w:ascii="Times New Roman" w:hAnsi="Times New Roman" w:eastAsia="方正仿宋_GBK"/>
          <w:sz w:val="32"/>
          <w:szCs w:val="32"/>
        </w:rPr>
        <w:t>××</w:t>
      </w:r>
      <w:r>
        <w:rPr>
          <w:rFonts w:hint="eastAsia" w:ascii="Times New Roman" w:hAnsi="Times New Roman" w:eastAsia="方正仿宋_GBK"/>
          <w:sz w:val="32"/>
          <w:szCs w:val="32"/>
        </w:rPr>
        <w:t>年春（秋）季学期雨露计划职业教育助学补贴申请表》，县级农业农村（乡村振兴）部门会同当地人社部门、教育部门对申请人的脱贫人口身份和学籍进行审核，确认符合资助条件后，履行公示监督程序。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5.</w:t>
      </w:r>
      <w:r>
        <w:rPr>
          <w:rFonts w:hint="eastAsia" w:ascii="Times New Roman" w:hAnsi="Times New Roman" w:eastAsia="方正仿宋_GBK"/>
          <w:bCs/>
          <w:sz w:val="32"/>
          <w:szCs w:val="32"/>
        </w:rPr>
        <w:t>资金拨付。</w:t>
      </w:r>
      <w:r>
        <w:rPr>
          <w:rFonts w:hint="eastAsia" w:ascii="Times New Roman" w:hAnsi="Times New Roman" w:eastAsia="方正仿宋_GBK"/>
          <w:sz w:val="32"/>
          <w:szCs w:val="32"/>
        </w:rPr>
        <w:t>公示期满后，县级农业农村（乡村振兴）部门按照财政部门下达的授权支付额度向代理银行开具授权支付指令，将补助资金及时拨付至学生家庭支农惠农</w:t>
      </w:r>
      <w:r>
        <w:rPr>
          <w:rFonts w:ascii="Times New Roman" w:hAnsi="Times New Roman" w:eastAsia="方正仿宋_GBK"/>
          <w:sz w:val="32"/>
          <w:szCs w:val="32"/>
        </w:rPr>
        <w:t>“</w:t>
      </w:r>
      <w:r>
        <w:rPr>
          <w:rFonts w:hint="eastAsia" w:ascii="Times New Roman" w:hAnsi="Times New Roman" w:eastAsia="方正仿宋_GBK"/>
          <w:sz w:val="32"/>
          <w:szCs w:val="32"/>
        </w:rPr>
        <w:t>一卡通</w:t>
      </w:r>
      <w:r>
        <w:rPr>
          <w:rFonts w:ascii="Times New Roman" w:hAnsi="Times New Roman" w:eastAsia="方正仿宋_GBK"/>
          <w:sz w:val="32"/>
          <w:szCs w:val="32"/>
        </w:rPr>
        <w:t>”</w:t>
      </w:r>
      <w:r>
        <w:rPr>
          <w:rFonts w:hint="eastAsia" w:ascii="Times New Roman" w:hAnsi="Times New Roman" w:eastAsia="方正仿宋_GBK"/>
          <w:sz w:val="32"/>
          <w:szCs w:val="32"/>
        </w:rPr>
        <w:t>中。</w:t>
      </w:r>
    </w:p>
    <w:p>
      <w:r>
        <w:rPr>
          <w:rFonts w:ascii="Times New Roman" w:hAnsi="Times New Roman" w:eastAsia="方正仿宋_GBK"/>
          <w:bCs/>
          <w:sz w:val="32"/>
          <w:szCs w:val="32"/>
        </w:rPr>
        <w:t xml:space="preserve">    6.</w:t>
      </w:r>
      <w:r>
        <w:rPr>
          <w:rFonts w:hint="eastAsia" w:ascii="Times New Roman" w:hAnsi="Times New Roman" w:eastAsia="方正仿宋_GBK"/>
          <w:bCs/>
          <w:sz w:val="32"/>
          <w:szCs w:val="32"/>
        </w:rPr>
        <w:t>关联受益户。</w:t>
      </w:r>
      <w:r>
        <w:rPr>
          <w:rFonts w:hint="eastAsia" w:ascii="Times New Roman" w:hAnsi="Times New Roman" w:eastAsia="方正仿宋_GBK"/>
          <w:sz w:val="32"/>
          <w:szCs w:val="32"/>
        </w:rPr>
        <w:t>资金拨付后，县级农业农村（乡村振兴）部门及时将受益脱贫户相关数据，录入</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60" w:lineRule="exact"/>
        <w:jc w:val="center"/>
        <w:rPr>
          <w:rFonts w:ascii="方正小标宋_GBK" w:hAnsi="Arial" w:eastAsia="方正小标宋_GBK" w:cs="Arial"/>
          <w:kern w:val="0"/>
          <w:sz w:val="36"/>
          <w:szCs w:val="36"/>
        </w:rPr>
      </w:pPr>
    </w:p>
    <w:p>
      <w:pPr>
        <w:spacing w:line="580" w:lineRule="exact"/>
        <w:jc w:val="center"/>
        <w:rPr>
          <w:rFonts w:ascii="方正小标宋_GBK" w:hAnsi="Times New Roman" w:eastAsia="方正小标宋_GBK"/>
          <w:color w:val="auto"/>
          <w:sz w:val="32"/>
          <w:szCs w:val="32"/>
        </w:rPr>
      </w:pPr>
      <w:r>
        <w:rPr>
          <w:rFonts w:hint="eastAsia" w:ascii="方正小标宋_GBK" w:hAnsi="方正小标宋_GBK" w:eastAsia="方正小标宋_GBK"/>
          <w:color w:val="auto"/>
          <w:sz w:val="36"/>
          <w:szCs w:val="36"/>
          <w:lang w:eastAsia="zh-CN"/>
        </w:rPr>
        <w:t>二十一</w:t>
      </w:r>
      <w:r>
        <w:rPr>
          <w:rFonts w:hint="eastAsia" w:ascii="方正小标宋_GBK" w:hAnsi="方正小标宋_GBK" w:eastAsia="方正小标宋_GBK"/>
          <w:color w:val="auto"/>
          <w:sz w:val="36"/>
          <w:szCs w:val="36"/>
        </w:rPr>
        <w:t>、价格临时补贴资金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国家发展改革委、民政部、财政部、人力资源和社会保障部、国家统计局《关于进一步健全社会救助和保障标准与物价上涨挂钩联动机制的通知》（发改价格规</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方正仿宋_GBK"/>
          <w:sz w:val="32"/>
          <w:szCs w:val="32"/>
        </w:rPr>
        <w:t>1553</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河北省发展改革委、民政厅、财政厅、人力资源社会保障厅、国家统计局河北调查总队《关于印发</w:t>
      </w:r>
      <w:r>
        <w:rPr>
          <w:rFonts w:ascii="Times New Roman" w:hAnsi="Times New Roman" w:eastAsia="方正仿宋_GBK"/>
          <w:sz w:val="32"/>
          <w:szCs w:val="32"/>
        </w:rPr>
        <w:t>&lt;</w:t>
      </w:r>
      <w:r>
        <w:rPr>
          <w:rFonts w:hint="eastAsia" w:ascii="Times New Roman" w:hAnsi="Times New Roman" w:eastAsia="方正仿宋_GBK"/>
          <w:sz w:val="32"/>
          <w:szCs w:val="32"/>
        </w:rPr>
        <w:t>关于进一步健全社会救助和保障标准与物价上涨挂钩联动机制的实施意见</w:t>
      </w:r>
      <w:r>
        <w:rPr>
          <w:rFonts w:ascii="Times New Roman" w:hAnsi="Times New Roman" w:eastAsia="方正仿宋_GBK"/>
          <w:sz w:val="32"/>
          <w:szCs w:val="32"/>
        </w:rPr>
        <w:t>&gt;</w:t>
      </w:r>
      <w:r>
        <w:rPr>
          <w:rFonts w:hint="eastAsia" w:ascii="Times New Roman" w:hAnsi="Times New Roman" w:eastAsia="方正仿宋_GBK"/>
          <w:sz w:val="32"/>
          <w:szCs w:val="32"/>
        </w:rPr>
        <w:t>的通知》（冀发改价格</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方正仿宋_GBK"/>
          <w:sz w:val="32"/>
          <w:szCs w:val="32"/>
        </w:rPr>
        <w:t>1710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pPr>
        <w:spacing w:line="580" w:lineRule="exact"/>
        <w:ind w:firstLine="640" w:firstLineChars="200"/>
        <w:rPr>
          <w:rFonts w:hint="eastAsia" w:ascii="方正仿宋_GBK" w:hAnsi="Times New Roman" w:eastAsia="方正仿宋_GBK"/>
          <w:color w:val="000000" w:themeColor="text1"/>
          <w:sz w:val="32"/>
          <w:szCs w:val="32"/>
        </w:rPr>
      </w:pP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发展和改革委员会、</w:t>
      </w: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民政局、</w:t>
      </w: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财政局、</w:t>
      </w: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人力资源社会保障局、</w:t>
      </w: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退役军人事务局、</w:t>
      </w:r>
      <w:r>
        <w:rPr>
          <w:rFonts w:hint="eastAsia" w:ascii="方正仿宋_GBK" w:hAnsi="Times New Roman" w:eastAsia="方正仿宋_GBK"/>
          <w:sz w:val="32"/>
          <w:szCs w:val="32"/>
          <w:lang w:eastAsia="zh-CN"/>
        </w:rPr>
        <w:t>平乡县</w:t>
      </w:r>
      <w:r>
        <w:rPr>
          <w:rFonts w:hint="eastAsia" w:ascii="方正仿宋_GBK" w:hAnsi="Times New Roman" w:eastAsia="方正仿宋_GBK"/>
          <w:color w:val="000000" w:themeColor="text1"/>
          <w:sz w:val="32"/>
          <w:szCs w:val="32"/>
        </w:rPr>
        <w:t>统计局</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平乡县域</w:t>
      </w:r>
      <w:r>
        <w:rPr>
          <w:rFonts w:hint="eastAsia" w:ascii="方正仿宋_GBK" w:hAnsi="Times New Roman" w:eastAsia="方正仿宋_GBK"/>
          <w:sz w:val="32"/>
          <w:szCs w:val="32"/>
        </w:rPr>
        <w:t>内城乡低保对象、特困人员、领取失业保险金人员、享受国家定期抚恤补助的优抚对象，以及孤儿、事实无人抚养儿童、艾滋病病毒感染儿童。</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当居民消费价格（</w:t>
      </w:r>
      <w:r>
        <w:rPr>
          <w:rFonts w:ascii="Times New Roman" w:hAnsi="Times New Roman" w:eastAsia="方正仿宋_GBK"/>
          <w:sz w:val="32"/>
          <w:szCs w:val="32"/>
        </w:rPr>
        <w:t>CPI</w:t>
      </w:r>
      <w:r>
        <w:rPr>
          <w:rFonts w:hint="eastAsia" w:ascii="Times New Roman" w:hAnsi="Times New Roman" w:eastAsia="方正仿宋_GBK"/>
          <w:sz w:val="32"/>
          <w:szCs w:val="32"/>
        </w:rPr>
        <w:t>）月度同比涨幅达到</w:t>
      </w:r>
      <w:r>
        <w:rPr>
          <w:rFonts w:ascii="Times New Roman" w:hAnsi="Times New Roman" w:eastAsia="方正仿宋_GBK"/>
          <w:sz w:val="32"/>
          <w:szCs w:val="32"/>
        </w:rPr>
        <w:t>3.5%</w:t>
      </w:r>
      <w:r>
        <w:rPr>
          <w:rFonts w:hint="eastAsia" w:ascii="Times New Roman" w:hAnsi="Times New Roman" w:eastAsia="方正仿宋_GBK"/>
          <w:sz w:val="32"/>
          <w:szCs w:val="32"/>
        </w:rPr>
        <w:t>或</w:t>
      </w:r>
      <w:r>
        <w:rPr>
          <w:rFonts w:ascii="Times New Roman" w:hAnsi="Times New Roman" w:eastAsia="方正仿宋_GBK"/>
          <w:sz w:val="32"/>
          <w:szCs w:val="32"/>
        </w:rPr>
        <w:t>CPI</w:t>
      </w:r>
      <w:r>
        <w:rPr>
          <w:rFonts w:hint="eastAsia" w:ascii="Times New Roman" w:hAnsi="Times New Roman" w:eastAsia="方正仿宋_GBK"/>
          <w:sz w:val="32"/>
          <w:szCs w:val="32"/>
        </w:rPr>
        <w:t>中食品价格指数同比涨幅达到</w:t>
      </w:r>
      <w:r>
        <w:rPr>
          <w:rFonts w:ascii="Times New Roman" w:hAnsi="Times New Roman" w:eastAsia="方正仿宋_GBK"/>
          <w:sz w:val="32"/>
          <w:szCs w:val="32"/>
        </w:rPr>
        <w:t>6%</w:t>
      </w:r>
      <w:r>
        <w:rPr>
          <w:rFonts w:hint="eastAsia" w:ascii="Times New Roman" w:hAnsi="Times New Roman" w:eastAsia="方正仿宋_GBK"/>
          <w:sz w:val="32"/>
          <w:szCs w:val="32"/>
        </w:rPr>
        <w:t>时，满足任一条件即启动价格临时补贴。</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价格临时补贴具体标准由</w:t>
      </w:r>
      <w:r>
        <w:rPr>
          <w:rFonts w:hint="eastAsia" w:ascii="Times New Roman" w:hAnsi="Times New Roman" w:eastAsia="方正仿宋_GBK"/>
          <w:sz w:val="32"/>
          <w:szCs w:val="32"/>
          <w:lang w:eastAsia="zh-CN"/>
        </w:rPr>
        <w:t>市级</w:t>
      </w:r>
      <w:r>
        <w:rPr>
          <w:rFonts w:hint="eastAsia" w:ascii="Times New Roman" w:hAnsi="Times New Roman" w:eastAsia="方正仿宋_GBK"/>
          <w:sz w:val="32"/>
          <w:szCs w:val="32"/>
        </w:rPr>
        <w:t>按月测算，测算方法为：价格临时补贴标准＝当地城乡低保标准×</w:t>
      </w:r>
      <w:r>
        <w:rPr>
          <w:rFonts w:ascii="Times New Roman" w:hAnsi="Times New Roman" w:eastAsia="方正仿宋_GBK"/>
          <w:sz w:val="32"/>
          <w:szCs w:val="32"/>
        </w:rPr>
        <w:t>SCPI</w:t>
      </w:r>
      <w:r>
        <w:rPr>
          <w:rFonts w:hint="eastAsia" w:ascii="Times New Roman" w:hAnsi="Times New Roman" w:eastAsia="方正仿宋_GBK"/>
          <w:sz w:val="32"/>
          <w:szCs w:val="32"/>
        </w:rPr>
        <w:t>（城镇低收入居民基本生活费用价格指数）同比涨幅，并四舍五入取整到元。</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各地要严格</w:t>
      </w:r>
      <w:r>
        <w:rPr>
          <w:rFonts w:hint="eastAsia" w:ascii="Times New Roman" w:hAnsi="Times New Roman" w:eastAsia="方正仿宋_GBK"/>
          <w:sz w:val="32"/>
          <w:szCs w:val="32"/>
          <w:lang w:eastAsia="zh-CN"/>
        </w:rPr>
        <w:t>执行市级</w:t>
      </w:r>
      <w:r>
        <w:rPr>
          <w:rFonts w:hint="eastAsia" w:ascii="Times New Roman" w:hAnsi="Times New Roman" w:eastAsia="方正仿宋_GBK"/>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最低价格临时补贴标准每人每月</w:t>
      </w:r>
      <w:r>
        <w:rPr>
          <w:rFonts w:ascii="Times New Roman" w:hAnsi="Times New Roman" w:eastAsia="方正仿宋_GBK"/>
          <w:sz w:val="32"/>
          <w:szCs w:val="32"/>
        </w:rPr>
        <w:t>25</w:t>
      </w:r>
      <w:r>
        <w:rPr>
          <w:rFonts w:hint="eastAsia" w:ascii="Times New Roman" w:hAnsi="Times New Roman" w:eastAsia="方正仿宋_GBK"/>
          <w:sz w:val="32"/>
          <w:szCs w:val="32"/>
        </w:rPr>
        <w:t>元。农村低保对象、农村特困人员按照当地同期农村低保标准测算，全</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最低价格临时补贴标准每人每月</w:t>
      </w:r>
      <w:r>
        <w:rPr>
          <w:rFonts w:ascii="Times New Roman" w:hAnsi="Times New Roman" w:eastAsia="方正仿宋_GBK"/>
          <w:sz w:val="32"/>
          <w:szCs w:val="32"/>
        </w:rPr>
        <w:t>15</w:t>
      </w:r>
      <w:r>
        <w:rPr>
          <w:rFonts w:hint="eastAsia" w:ascii="Times New Roman" w:hAnsi="Times New Roman" w:eastAsia="方正仿宋_GBK"/>
          <w:sz w:val="32"/>
          <w:szCs w:val="32"/>
        </w:rPr>
        <w:t>元。</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由</w:t>
      </w:r>
      <w:r>
        <w:rPr>
          <w:rFonts w:hint="eastAsia" w:ascii="方正仿宋_GBK" w:hAnsi="Times New Roman" w:eastAsia="方正仿宋_GBK"/>
          <w:sz w:val="32"/>
          <w:szCs w:val="32"/>
          <w:lang w:eastAsia="zh-CN"/>
        </w:rPr>
        <w:t>平乡县</w:t>
      </w:r>
      <w:r>
        <w:rPr>
          <w:rFonts w:hint="eastAsia" w:ascii="方正仿宋_GBK" w:hAnsi="Times New Roman" w:eastAsia="方正仿宋_GBK"/>
          <w:sz w:val="32"/>
          <w:szCs w:val="32"/>
        </w:rPr>
        <w:t>民政</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w:t>
      </w:r>
      <w:r>
        <w:rPr>
          <w:rFonts w:hint="eastAsia" w:ascii="Times New Roman" w:hAnsi="Times New Roman" w:eastAsia="仿宋"/>
          <w:sz w:val="32"/>
          <w:szCs w:val="32"/>
          <w:lang w:eastAsia="zh-CN"/>
        </w:rPr>
        <w:t>平乡县</w:t>
      </w:r>
      <w:r>
        <w:rPr>
          <w:rFonts w:hint="eastAsia" w:ascii="方正仿宋_GBK" w:hAnsi="Times New Roman" w:eastAsia="方正仿宋_GBK"/>
          <w:sz w:val="32"/>
          <w:szCs w:val="32"/>
        </w:rPr>
        <w:t>退役军人事务</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w:t>
      </w:r>
      <w:r>
        <w:rPr>
          <w:rFonts w:hint="eastAsia" w:ascii="Times New Roman" w:hAnsi="Times New Roman" w:eastAsia="仿宋"/>
          <w:sz w:val="32"/>
          <w:szCs w:val="32"/>
          <w:lang w:eastAsia="zh-CN"/>
        </w:rPr>
        <w:t>平乡县</w:t>
      </w:r>
      <w:r>
        <w:rPr>
          <w:rFonts w:hint="eastAsia"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按照职责分工，分别发放。</w:t>
      </w:r>
    </w:p>
    <w:p>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方正仿宋_GBK">
    <w:altName w:val="宋体"/>
    <w:panose1 w:val="02000000000000000000"/>
    <w:charset w:val="86"/>
    <w:family w:val="script"/>
    <w:pitch w:val="default"/>
    <w:sig w:usb0="00000000" w:usb1="00000000" w:usb2="00082016" w:usb3="00000000" w:csb0="00040001" w:csb1="00000000"/>
  </w:font>
  <w:font w:name="方正小标宋_GBK">
    <w:altName w:val="宋体"/>
    <w:panose1 w:val="02000000000000000000"/>
    <w:charset w:val="86"/>
    <w:family w:val="script"/>
    <w:pitch w:val="default"/>
    <w:sig w:usb0="00000000" w:usb1="00000000" w:usb2="00082016" w:usb3="00000000" w:csb0="00040001" w:csb1="00000000"/>
  </w:font>
  <w:font w:name="方正黑体_GBK">
    <w:altName w:val="黑体"/>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楷体_GB2312"/>
    <w:panose1 w:val="02000000000000000000"/>
    <w:charset w:val="86"/>
    <w:family w:val="auto"/>
    <w:pitch w:val="default"/>
    <w:sig w:usb0="00000000" w:usb1="00000000" w:usb2="00082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CESI仿宋-GB2312">
    <w:altName w:val="仿宋_GB2312"/>
    <w:panose1 w:val="02000500000000000000"/>
    <w:charset w:val="86"/>
    <w:family w:val="auto"/>
    <w:pitch w:val="default"/>
    <w:sig w:usb0="00000000" w:usb1="00000000" w:usb2="00000010"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6"/>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3B5FD"/>
    <w:multiLevelType w:val="singleLevel"/>
    <w:tmpl w:val="8823B5FD"/>
    <w:lvl w:ilvl="0" w:tentative="0">
      <w:start w:val="1"/>
      <w:numFmt w:val="chineseCounting"/>
      <w:suff w:val="nothing"/>
      <w:lvlText w:val="%1、"/>
      <w:lvlJc w:val="left"/>
      <w:rPr>
        <w:rFonts w:hint="eastAsia"/>
      </w:rPr>
    </w:lvl>
  </w:abstractNum>
  <w:abstractNum w:abstractNumId="1">
    <w:nsid w:val="6EC3BEF3"/>
    <w:multiLevelType w:val="singleLevel"/>
    <w:tmpl w:val="6EC3BEF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55E05AB"/>
    <w:rsid w:val="10D14100"/>
    <w:rsid w:val="21683157"/>
    <w:rsid w:val="262D2D54"/>
    <w:rsid w:val="2D3F29C9"/>
    <w:rsid w:val="34026CA9"/>
    <w:rsid w:val="34FD0171"/>
    <w:rsid w:val="358248F2"/>
    <w:rsid w:val="3B976048"/>
    <w:rsid w:val="3EFD9E9C"/>
    <w:rsid w:val="3FD7FA9B"/>
    <w:rsid w:val="4EE66DE6"/>
    <w:rsid w:val="57DB5CC3"/>
    <w:rsid w:val="5B698FC6"/>
    <w:rsid w:val="5F1F1B06"/>
    <w:rsid w:val="650520CD"/>
    <w:rsid w:val="69A8700C"/>
    <w:rsid w:val="6ABD5F2A"/>
    <w:rsid w:val="6D87F188"/>
    <w:rsid w:val="6ED83E6C"/>
    <w:rsid w:val="6FDD317B"/>
    <w:rsid w:val="6FFAD5CB"/>
    <w:rsid w:val="71CD06EF"/>
    <w:rsid w:val="77FEAF40"/>
    <w:rsid w:val="78F618CB"/>
    <w:rsid w:val="7A7740AF"/>
    <w:rsid w:val="7C31289D"/>
    <w:rsid w:val="7D37290B"/>
    <w:rsid w:val="7EA276E8"/>
    <w:rsid w:val="7F8F606F"/>
    <w:rsid w:val="7FB3CA5A"/>
    <w:rsid w:val="7FE965D7"/>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60" w:lineRule="exact"/>
      <w:jc w:val="center"/>
      <w:outlineLvl w:val="0"/>
    </w:pPr>
    <w:rPr>
      <w:rFonts w:ascii="Times New Roman" w:hAnsi="Times New Roman" w:eastAsia="方正小标宋简体" w:cs="黑体"/>
      <w:bCs/>
      <w:kern w:val="44"/>
      <w:sz w:val="44"/>
      <w:szCs w:val="44"/>
    </w:rPr>
  </w:style>
  <w:style w:type="paragraph" w:styleId="3">
    <w:name w:val="heading 3"/>
    <w:basedOn w:val="1"/>
    <w:next w:val="1"/>
    <w:qFormat/>
    <w:uiPriority w:val="0"/>
    <w:pPr>
      <w:keepNext/>
      <w:keepLines/>
      <w:spacing w:line="413" w:lineRule="auto"/>
      <w:outlineLvl w:val="2"/>
    </w:pPr>
    <w:rPr>
      <w:rFonts w:ascii="Times New Roman" w:hAnsi="Times New Roman"/>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6"/>
    <w:qFormat/>
    <w:uiPriority w:val="99"/>
    <w:rPr>
      <w:rFonts w:ascii="Times New Roman" w:hAnsi="Times New Roman"/>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rFonts w:ascii="Times New Roman" w:hAnsi="Times New Roman" w:eastAsia="宋体" w:cs="Times New Roman"/>
      <w:b/>
    </w:rPr>
  </w:style>
  <w:style w:type="character" w:customStyle="1" w:styleId="12">
    <w:name w:val="页脚 Char"/>
    <w:basedOn w:val="9"/>
    <w:link w:val="6"/>
    <w:qFormat/>
    <w:uiPriority w:val="99"/>
    <w:rPr>
      <w:rFonts w:ascii="Calibri" w:hAnsi="Calibri" w:eastAsia="宋体" w:cs="Times New Roman"/>
      <w:sz w:val="18"/>
      <w:szCs w:val="18"/>
    </w:rPr>
  </w:style>
  <w:style w:type="character" w:customStyle="1" w:styleId="13">
    <w:name w:val="批注框文本 Char"/>
    <w:basedOn w:val="9"/>
    <w:link w:val="5"/>
    <w:semiHidden/>
    <w:qFormat/>
    <w:uiPriority w:val="99"/>
    <w:rPr>
      <w:rFonts w:ascii="Calibri" w:hAnsi="Calibri" w:eastAsia="宋体" w:cs="Times New Roman"/>
      <w:sz w:val="18"/>
      <w:szCs w:val="18"/>
    </w:r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9"/>
    <w:link w:val="7"/>
    <w:qFormat/>
    <w:uiPriority w:val="99"/>
    <w:rPr>
      <w:rFonts w:ascii="Calibri" w:hAnsi="Calibri" w:eastAsia="宋体" w:cs="Times New Roman"/>
      <w:sz w:val="18"/>
      <w:szCs w:val="18"/>
    </w:rPr>
  </w:style>
  <w:style w:type="character" w:customStyle="1" w:styleId="16">
    <w:name w:val="正文文本 Char"/>
    <w:basedOn w:val="9"/>
    <w:link w:val="4"/>
    <w:qFormat/>
    <w:uiPriority w:val="99"/>
    <w:rPr>
      <w:rFonts w:ascii="Times New Roman" w:hAnsi="Times New Roman" w:eastAsia="宋体" w:cs="Times New Roman"/>
      <w:szCs w:val="24"/>
    </w:rPr>
  </w:style>
  <w:style w:type="paragraph" w:customStyle="1" w:styleId="17">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3006</Words>
  <Characters>17138</Characters>
  <Lines>142</Lines>
  <Paragraphs>40</Paragraphs>
  <TotalTime>1</TotalTime>
  <ScaleCrop>false</ScaleCrop>
  <LinksUpToDate>false</LinksUpToDate>
  <CharactersWithSpaces>20104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2025-05-08T03:44:10Z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B9A9C40DA4D747FEB0F82C85DBEAEED6</vt:lpwstr>
  </property>
</Properties>
</file>