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F0140">
      <w:pPr>
        <w:widowControl/>
        <w:spacing w:line="400" w:lineRule="exact"/>
        <w:jc w:val="left"/>
        <w:rPr>
          <w:rFonts w:ascii="仿宋" w:hAnsi="仿宋" w:eastAsia="仿宋" w:cs="仿宋"/>
          <w:kern w:val="0"/>
          <w:sz w:val="32"/>
          <w:szCs w:val="32"/>
          <w:shd w:val="clear" w:color="auto" w:fill="FFFFFF"/>
        </w:rPr>
      </w:pPr>
      <w:bookmarkStart w:id="0" w:name="_GoBack"/>
      <w:bookmarkEnd w:id="0"/>
    </w:p>
    <w:p w14:paraId="5E876FF9">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14:paraId="1979C3F0">
      <w:pPr>
        <w:spacing w:line="480" w:lineRule="exact"/>
        <w:jc w:val="center"/>
        <w:rPr>
          <w:rFonts w:ascii="仿宋" w:hAnsi="仿宋" w:eastAsia="仿宋" w:cs="仿宋"/>
          <w:sz w:val="32"/>
          <w:szCs w:val="32"/>
        </w:rPr>
      </w:pPr>
      <w:r>
        <w:rPr>
          <w:rFonts w:hint="eastAsia" w:ascii="宋体" w:hAnsi="宋体"/>
          <w:b/>
          <w:sz w:val="44"/>
          <w:szCs w:val="44"/>
        </w:rPr>
        <w:t>寻召学区整体支出绩效评价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5057A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0C7B1566">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7306AF1E">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4218CA56">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0FE69179">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289D4C21">
            <w:pPr>
              <w:widowControl/>
              <w:spacing w:line="240" w:lineRule="exact"/>
              <w:jc w:val="left"/>
              <w:rPr>
                <w:b/>
              </w:rPr>
            </w:pPr>
            <w:r>
              <w:rPr>
                <w:rFonts w:ascii="仿宋_GB2312" w:hAnsi="新宋体" w:eastAsia="仿宋_GB2312" w:cs="仿宋_GB2312"/>
                <w:b/>
                <w:kern w:val="0"/>
                <w:sz w:val="24"/>
                <w:szCs w:val="24"/>
              </w:rPr>
              <w:t>得分</w:t>
            </w:r>
          </w:p>
        </w:tc>
      </w:tr>
      <w:tr w14:paraId="58C5D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27510B5">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63E3F14">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C4AD2FD">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458973D0">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72FC5FA0">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5A667AC7">
            <w:pPr>
              <w:rPr>
                <w:rFonts w:ascii="宋体"/>
                <w:szCs w:val="21"/>
              </w:rPr>
            </w:pPr>
          </w:p>
        </w:tc>
      </w:tr>
      <w:tr w14:paraId="719CD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1607D924">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33AECFD">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14:paraId="391D2871">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393766E1">
            <w:pPr>
              <w:widowControl/>
              <w:spacing w:line="240" w:lineRule="exact"/>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445A8DCF">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1A86DDB0">
            <w:pPr>
              <w:widowControl/>
              <w:spacing w:line="240" w:lineRule="exact"/>
              <w:jc w:val="left"/>
              <w:rPr>
                <w:szCs w:val="21"/>
              </w:rPr>
            </w:pPr>
            <w:r>
              <w:rPr>
                <w:rFonts w:ascii="仿宋_GB2312" w:hAnsi="新宋体" w:eastAsia="仿宋_GB2312" w:cs="仿宋_GB2312"/>
                <w:kern w:val="0"/>
                <w:szCs w:val="21"/>
              </w:rPr>
              <w:t>符合（1）；</w:t>
            </w:r>
          </w:p>
          <w:p w14:paraId="207FEC94">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745AB0BA">
            <w:pPr>
              <w:widowControl/>
              <w:spacing w:line="240" w:lineRule="exact"/>
              <w:jc w:val="left"/>
              <w:rPr>
                <w:szCs w:val="21"/>
              </w:rPr>
            </w:pPr>
            <w:r>
              <w:rPr>
                <w:rFonts w:hint="eastAsia"/>
                <w:szCs w:val="21"/>
              </w:rPr>
              <w:t>1</w:t>
            </w:r>
          </w:p>
        </w:tc>
      </w:tr>
      <w:tr w14:paraId="10F1B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085F2AC">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84500F8">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4E35914B">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0977FECF">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5A3EC1E1">
            <w:pPr>
              <w:widowControl/>
              <w:spacing w:line="240" w:lineRule="exact"/>
              <w:jc w:val="left"/>
              <w:rPr>
                <w:szCs w:val="21"/>
              </w:rPr>
            </w:pPr>
            <w:r>
              <w:rPr>
                <w:rFonts w:ascii="仿宋_GB2312" w:hAnsi="新宋体" w:eastAsia="仿宋_GB2312" w:cs="仿宋_GB2312"/>
                <w:kern w:val="0"/>
                <w:szCs w:val="21"/>
              </w:rPr>
              <w:t>评价要点：</w:t>
            </w:r>
          </w:p>
          <w:p w14:paraId="30D8DC64">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14:paraId="6CA57889">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749CD1FB">
            <w:pPr>
              <w:widowControl/>
              <w:spacing w:line="240" w:lineRule="exact"/>
              <w:jc w:val="left"/>
              <w:rPr>
                <w:szCs w:val="21"/>
              </w:rPr>
            </w:pPr>
            <w:r>
              <w:rPr>
                <w:rFonts w:ascii="仿宋_GB2312" w:hAnsi="新宋体" w:eastAsia="仿宋_GB2312" w:cs="仿宋_GB2312"/>
                <w:kern w:val="0"/>
                <w:szCs w:val="21"/>
              </w:rPr>
              <w:t>全部符合（2）；</w:t>
            </w:r>
          </w:p>
          <w:p w14:paraId="220F14ED">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626F1CA7">
            <w:pPr>
              <w:widowControl/>
              <w:spacing w:line="240" w:lineRule="exact"/>
              <w:jc w:val="left"/>
              <w:rPr>
                <w:szCs w:val="21"/>
              </w:rPr>
            </w:pPr>
            <w:r>
              <w:rPr>
                <w:rFonts w:hint="eastAsia"/>
                <w:szCs w:val="21"/>
              </w:rPr>
              <w:t>2</w:t>
            </w:r>
          </w:p>
        </w:tc>
      </w:tr>
      <w:tr w14:paraId="2D22B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19A37A3">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0547DD3">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1430A099">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75896D65">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14:paraId="0BC7A7C6">
            <w:pPr>
              <w:widowControl/>
              <w:spacing w:line="240" w:lineRule="exact"/>
              <w:jc w:val="left"/>
              <w:rPr>
                <w:szCs w:val="21"/>
              </w:rPr>
            </w:pPr>
            <w:r>
              <w:rPr>
                <w:rFonts w:ascii="仿宋_GB2312" w:hAnsi="新宋体" w:eastAsia="仿宋_GB2312" w:cs="仿宋_GB2312"/>
                <w:kern w:val="0"/>
                <w:szCs w:val="21"/>
              </w:rPr>
              <w:t>评价要点：</w:t>
            </w:r>
          </w:p>
          <w:p w14:paraId="7BEE400D">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14:paraId="3E8E123B">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0F518B90">
            <w:pPr>
              <w:widowControl/>
              <w:spacing w:line="240" w:lineRule="exact"/>
              <w:jc w:val="left"/>
              <w:rPr>
                <w:szCs w:val="21"/>
              </w:rPr>
            </w:pPr>
            <w:r>
              <w:rPr>
                <w:rFonts w:ascii="仿宋_GB2312" w:hAnsi="新宋体" w:eastAsia="仿宋_GB2312" w:cs="仿宋_GB2312"/>
                <w:kern w:val="0"/>
                <w:szCs w:val="21"/>
              </w:rPr>
              <w:t>全部符合（2）；</w:t>
            </w:r>
          </w:p>
          <w:p w14:paraId="24FECE48">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0BCB66FE">
            <w:pPr>
              <w:widowControl/>
              <w:spacing w:line="240" w:lineRule="exact"/>
              <w:jc w:val="left"/>
              <w:rPr>
                <w:szCs w:val="21"/>
              </w:rPr>
            </w:pPr>
            <w:r>
              <w:rPr>
                <w:rFonts w:hint="eastAsia"/>
                <w:szCs w:val="21"/>
              </w:rPr>
              <w:t>2</w:t>
            </w:r>
          </w:p>
        </w:tc>
      </w:tr>
      <w:tr w14:paraId="286E6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5A84754">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14:paraId="55CFC997">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14:paraId="758C0C80">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14:paraId="396CC5B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14:paraId="17F9F69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14:paraId="0CFE7F1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6A9CE72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19D1A2F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14:paraId="0C26F54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14:paraId="793D2DA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14:paraId="48E6A13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1D821C91">
            <w:pPr>
              <w:widowControl/>
              <w:spacing w:line="240" w:lineRule="exact"/>
              <w:jc w:val="left"/>
              <w:rPr>
                <w:szCs w:val="21"/>
              </w:rPr>
            </w:pPr>
            <w:r>
              <w:rPr>
                <w:rFonts w:hint="eastAsia"/>
                <w:szCs w:val="21"/>
              </w:rPr>
              <w:t>1</w:t>
            </w:r>
          </w:p>
        </w:tc>
      </w:tr>
      <w:tr w14:paraId="216D0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13DBF902">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14:paraId="38BD181C">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6B8EAAD9">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“三公经费”变动率（2分）</w:t>
            </w:r>
          </w:p>
        </w:tc>
        <w:tc>
          <w:tcPr>
            <w:tcW w:w="3436" w:type="dxa"/>
            <w:tcBorders>
              <w:top w:val="single" w:color="auto" w:sz="4" w:space="0"/>
              <w:left w:val="single" w:color="auto" w:sz="4" w:space="0"/>
              <w:right w:val="single" w:color="auto" w:sz="4" w:space="0"/>
            </w:tcBorders>
            <w:vAlign w:val="center"/>
          </w:tcPr>
          <w:p w14:paraId="085A449F">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23C1DC4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14:paraId="1CB24CC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14:paraId="5FC8346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14:paraId="2CB9BEEB">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）－min（</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592515BA">
            <w:pPr>
              <w:widowControl/>
              <w:spacing w:line="240" w:lineRule="exact"/>
              <w:jc w:val="left"/>
              <w:rPr>
                <w:szCs w:val="21"/>
              </w:rPr>
            </w:pPr>
            <w:r>
              <w:rPr>
                <w:rFonts w:hint="eastAsia"/>
                <w:szCs w:val="21"/>
              </w:rPr>
              <w:t>2</w:t>
            </w:r>
          </w:p>
        </w:tc>
      </w:tr>
      <w:tr w14:paraId="784CC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7E1BDF3C">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14:paraId="49FE2C22">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3675EC5C">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14:paraId="2B43A7AC">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38E0DEF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14:paraId="5A5FC83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14:paraId="6D73149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14:paraId="17C48D9D">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3074E877">
            <w:pPr>
              <w:widowControl/>
              <w:spacing w:line="240" w:lineRule="exact"/>
              <w:jc w:val="left"/>
              <w:rPr>
                <w:szCs w:val="21"/>
              </w:rPr>
            </w:pPr>
            <w:r>
              <w:rPr>
                <w:rFonts w:hint="eastAsia"/>
                <w:szCs w:val="21"/>
              </w:rPr>
              <w:t>2</w:t>
            </w:r>
          </w:p>
        </w:tc>
      </w:tr>
      <w:tr w14:paraId="2676D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C7F09B9">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933C7BA">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5C026E75">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979D40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14:paraId="35855D1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0A42D10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14:paraId="7332565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14:paraId="6000CE4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14:paraId="3355583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7B2EB1AA">
            <w:pPr>
              <w:widowControl/>
              <w:spacing w:line="240" w:lineRule="exact"/>
              <w:jc w:val="left"/>
              <w:rPr>
                <w:szCs w:val="21"/>
              </w:rPr>
            </w:pPr>
            <w:r>
              <w:rPr>
                <w:rFonts w:hint="eastAsia"/>
                <w:szCs w:val="21"/>
              </w:rPr>
              <w:t>5</w:t>
            </w:r>
          </w:p>
        </w:tc>
      </w:tr>
      <w:tr w14:paraId="36C09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2E78BB4">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2249C99">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BE7D2D3">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D377D0F">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14:paraId="6BBD2D7B">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2527E57C">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14:paraId="278023B5">
            <w:pPr>
              <w:widowControl/>
              <w:spacing w:line="240" w:lineRule="exact"/>
              <w:jc w:val="left"/>
              <w:rPr>
                <w:szCs w:val="21"/>
              </w:rPr>
            </w:pPr>
            <w:r>
              <w:rPr>
                <w:rFonts w:ascii="仿宋_GB2312" w:hAnsi="新宋体" w:eastAsia="仿宋_GB2312" w:cs="仿宋_GB2312"/>
                <w:kern w:val="0"/>
                <w:szCs w:val="21"/>
              </w:rPr>
              <w:t>2.预算调整率大于或等于10%的，得0分；</w:t>
            </w:r>
          </w:p>
          <w:p w14:paraId="3DB7C61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14:paraId="4845B93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E25C759">
            <w:pPr>
              <w:widowControl/>
              <w:spacing w:line="240" w:lineRule="exact"/>
              <w:jc w:val="left"/>
              <w:rPr>
                <w:szCs w:val="21"/>
              </w:rPr>
            </w:pPr>
            <w:r>
              <w:rPr>
                <w:rFonts w:hint="eastAsia"/>
                <w:szCs w:val="21"/>
              </w:rPr>
              <w:t>3</w:t>
            </w:r>
          </w:p>
        </w:tc>
      </w:tr>
      <w:tr w14:paraId="28FAE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A0E3737">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C7C87F0">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B3B0E5E">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776F4A7">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14:paraId="053197D3">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3F55D870">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14:paraId="7A667E0B">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70E2B9F8">
            <w:pPr>
              <w:widowControl/>
              <w:spacing w:line="240" w:lineRule="exact"/>
              <w:jc w:val="left"/>
              <w:rPr>
                <w:szCs w:val="21"/>
              </w:rPr>
            </w:pPr>
            <w:r>
              <w:rPr>
                <w:rFonts w:hint="eastAsia"/>
                <w:szCs w:val="21"/>
              </w:rPr>
              <w:t>5</w:t>
            </w:r>
          </w:p>
        </w:tc>
      </w:tr>
      <w:tr w14:paraId="1B206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7C24E17">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62F8672">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C58DF3F">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6EA35AB">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14:paraId="5969BA9F">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7571A48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14:paraId="4826B31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14:paraId="7227B17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14:paraId="4952D72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1634A656">
            <w:pPr>
              <w:widowControl/>
              <w:spacing w:line="240" w:lineRule="exact"/>
              <w:jc w:val="left"/>
              <w:rPr>
                <w:szCs w:val="21"/>
              </w:rPr>
            </w:pPr>
            <w:r>
              <w:rPr>
                <w:rFonts w:hint="eastAsia"/>
                <w:szCs w:val="21"/>
              </w:rPr>
              <w:t>4</w:t>
            </w:r>
          </w:p>
        </w:tc>
      </w:tr>
      <w:tr w14:paraId="2EC81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BF2BC47">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35E5B17">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11E3CE7">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DC7DA3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7E87A65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6F7414D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14:paraId="52FF514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14:paraId="15EF278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14:paraId="40C7D87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3D193A76">
            <w:pPr>
              <w:widowControl/>
              <w:spacing w:line="240" w:lineRule="exact"/>
              <w:jc w:val="left"/>
              <w:rPr>
                <w:szCs w:val="21"/>
              </w:rPr>
            </w:pPr>
            <w:r>
              <w:rPr>
                <w:rFonts w:hint="eastAsia"/>
                <w:szCs w:val="21"/>
              </w:rPr>
              <w:t>4</w:t>
            </w:r>
          </w:p>
        </w:tc>
      </w:tr>
      <w:tr w14:paraId="4A2C3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7B8E96B">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C65949D">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ABD6D78">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17D4946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5D4631E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14:paraId="0C08EF9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750E9CF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14:paraId="3076AAA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14:paraId="78BCA5F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14:paraId="6A777C2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78D351F6">
            <w:pPr>
              <w:widowControl/>
              <w:spacing w:line="240" w:lineRule="exact"/>
              <w:jc w:val="left"/>
              <w:rPr>
                <w:szCs w:val="21"/>
              </w:rPr>
            </w:pPr>
            <w:r>
              <w:rPr>
                <w:rFonts w:hint="eastAsia"/>
                <w:szCs w:val="21"/>
              </w:rPr>
              <w:t>4</w:t>
            </w:r>
          </w:p>
        </w:tc>
      </w:tr>
      <w:tr w14:paraId="3A322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A683DBC">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A56EF78">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14:paraId="6588CDEB">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21EB6EEA">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01C5FFF">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14:paraId="642AF0A0">
            <w:pPr>
              <w:widowControl/>
              <w:spacing w:line="240" w:lineRule="exact"/>
              <w:jc w:val="left"/>
              <w:rPr>
                <w:szCs w:val="21"/>
              </w:rPr>
            </w:pPr>
            <w:r>
              <w:rPr>
                <w:rFonts w:ascii="仿宋_GB2312" w:hAnsi="新宋体" w:eastAsia="仿宋_GB2312" w:cs="仿宋_GB2312"/>
                <w:kern w:val="0"/>
                <w:szCs w:val="21"/>
              </w:rPr>
              <w:t>评价要点：</w:t>
            </w:r>
          </w:p>
          <w:p w14:paraId="06619C9B">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14:paraId="676ED974">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14:paraId="49594E27">
            <w:pPr>
              <w:widowControl/>
              <w:spacing w:line="240" w:lineRule="exact"/>
              <w:jc w:val="left"/>
              <w:rPr>
                <w:szCs w:val="21"/>
              </w:rPr>
            </w:pPr>
            <w:r>
              <w:rPr>
                <w:rFonts w:ascii="仿宋_GB2312" w:hAnsi="新宋体" w:eastAsia="仿宋_GB2312" w:cs="仿宋_GB2312"/>
                <w:kern w:val="0"/>
                <w:szCs w:val="21"/>
              </w:rPr>
              <w:t>3.项目的重大开支经过评估论证；</w:t>
            </w:r>
          </w:p>
          <w:p w14:paraId="03D1FED4">
            <w:pPr>
              <w:widowControl/>
              <w:spacing w:line="240" w:lineRule="exact"/>
              <w:jc w:val="left"/>
              <w:rPr>
                <w:szCs w:val="21"/>
              </w:rPr>
            </w:pPr>
            <w:r>
              <w:rPr>
                <w:rFonts w:ascii="仿宋_GB2312" w:hAnsi="新宋体" w:eastAsia="仿宋_GB2312" w:cs="仿宋_GB2312"/>
                <w:kern w:val="0"/>
                <w:szCs w:val="21"/>
              </w:rPr>
              <w:t>4.符合部门预算批复的用途；</w:t>
            </w:r>
          </w:p>
          <w:p w14:paraId="3C331F5F">
            <w:pPr>
              <w:widowControl/>
              <w:spacing w:line="240" w:lineRule="exact"/>
              <w:jc w:val="left"/>
              <w:rPr>
                <w:szCs w:val="21"/>
              </w:rPr>
            </w:pPr>
            <w:r>
              <w:rPr>
                <w:rFonts w:ascii="仿宋_GB2312" w:hAnsi="新宋体" w:eastAsia="仿宋_GB2312" w:cs="仿宋_GB2312"/>
                <w:kern w:val="0"/>
                <w:szCs w:val="21"/>
              </w:rPr>
              <w:t>5.不存在截留情况；</w:t>
            </w:r>
          </w:p>
          <w:p w14:paraId="25DEE02D">
            <w:pPr>
              <w:widowControl/>
              <w:spacing w:line="240" w:lineRule="exact"/>
              <w:jc w:val="left"/>
              <w:rPr>
                <w:szCs w:val="21"/>
              </w:rPr>
            </w:pPr>
            <w:r>
              <w:rPr>
                <w:rFonts w:ascii="仿宋_GB2312" w:hAnsi="新宋体" w:eastAsia="仿宋_GB2312" w:cs="仿宋_GB2312"/>
                <w:kern w:val="0"/>
                <w:szCs w:val="21"/>
              </w:rPr>
              <w:t>6.不存在挤占情况；</w:t>
            </w:r>
          </w:p>
          <w:p w14:paraId="081061FB">
            <w:pPr>
              <w:widowControl/>
              <w:spacing w:line="240" w:lineRule="exact"/>
              <w:jc w:val="left"/>
              <w:rPr>
                <w:szCs w:val="21"/>
              </w:rPr>
            </w:pPr>
            <w:r>
              <w:rPr>
                <w:rFonts w:ascii="仿宋_GB2312" w:hAnsi="新宋体" w:eastAsia="仿宋_GB2312" w:cs="仿宋_GB2312"/>
                <w:kern w:val="0"/>
                <w:szCs w:val="21"/>
              </w:rPr>
              <w:t>7.不存在挪用情况；</w:t>
            </w:r>
          </w:p>
          <w:p w14:paraId="3CACA070">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7F79B46B">
            <w:pPr>
              <w:widowControl/>
              <w:spacing w:line="240" w:lineRule="exact"/>
              <w:jc w:val="left"/>
              <w:rPr>
                <w:szCs w:val="21"/>
              </w:rPr>
            </w:pPr>
            <w:r>
              <w:rPr>
                <w:rFonts w:ascii="仿宋_GB2312" w:hAnsi="新宋体" w:eastAsia="仿宋_GB2312" w:cs="仿宋_GB2312"/>
                <w:kern w:val="0"/>
                <w:szCs w:val="21"/>
              </w:rPr>
              <w:t>全部符合（8）；</w:t>
            </w:r>
          </w:p>
          <w:p w14:paraId="42728E04">
            <w:pPr>
              <w:widowControl/>
              <w:spacing w:line="240" w:lineRule="exact"/>
              <w:jc w:val="left"/>
              <w:rPr>
                <w:szCs w:val="21"/>
              </w:rPr>
            </w:pPr>
            <w:r>
              <w:rPr>
                <w:rFonts w:ascii="仿宋_GB2312" w:hAnsi="新宋体" w:eastAsia="仿宋_GB2312" w:cs="仿宋_GB2312"/>
                <w:kern w:val="0"/>
                <w:szCs w:val="21"/>
              </w:rPr>
              <w:t>符合其中七项（6）；</w:t>
            </w:r>
          </w:p>
          <w:p w14:paraId="546DC60D">
            <w:pPr>
              <w:widowControl/>
              <w:spacing w:line="240" w:lineRule="exact"/>
              <w:jc w:val="left"/>
              <w:rPr>
                <w:szCs w:val="21"/>
              </w:rPr>
            </w:pPr>
            <w:r>
              <w:rPr>
                <w:rFonts w:ascii="仿宋_GB2312" w:hAnsi="新宋体" w:eastAsia="仿宋_GB2312" w:cs="仿宋_GB2312"/>
                <w:kern w:val="0"/>
                <w:szCs w:val="21"/>
              </w:rPr>
              <w:t>符合其中六项（4）；</w:t>
            </w:r>
          </w:p>
          <w:p w14:paraId="53B541BC">
            <w:pPr>
              <w:widowControl/>
              <w:spacing w:line="240" w:lineRule="exact"/>
              <w:jc w:val="left"/>
              <w:rPr>
                <w:szCs w:val="21"/>
              </w:rPr>
            </w:pPr>
            <w:r>
              <w:rPr>
                <w:rFonts w:ascii="仿宋_GB2312" w:hAnsi="新宋体" w:eastAsia="仿宋_GB2312" w:cs="仿宋_GB2312"/>
                <w:kern w:val="0"/>
                <w:szCs w:val="21"/>
              </w:rPr>
              <w:t>符合其中五项（2）；</w:t>
            </w:r>
          </w:p>
          <w:p w14:paraId="082FD999">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7FFB504F">
            <w:pPr>
              <w:widowControl/>
              <w:spacing w:line="240" w:lineRule="exact"/>
              <w:jc w:val="left"/>
              <w:rPr>
                <w:szCs w:val="21"/>
              </w:rPr>
            </w:pPr>
            <w:r>
              <w:rPr>
                <w:rFonts w:hint="eastAsia"/>
                <w:szCs w:val="21"/>
              </w:rPr>
              <w:t>8</w:t>
            </w:r>
          </w:p>
        </w:tc>
      </w:tr>
      <w:tr w14:paraId="4D1D6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20D0089">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0BCBF1E">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28EDD48">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F11100F">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14:paraId="498A8D48">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14:paraId="76F108FA">
            <w:pPr>
              <w:widowControl/>
              <w:spacing w:line="240" w:lineRule="exact"/>
              <w:jc w:val="left"/>
              <w:rPr>
                <w:szCs w:val="21"/>
              </w:rPr>
            </w:pPr>
            <w:r>
              <w:rPr>
                <w:rFonts w:ascii="仿宋_GB2312" w:hAnsi="新宋体" w:eastAsia="仿宋_GB2312" w:cs="仿宋_GB2312"/>
                <w:kern w:val="0"/>
                <w:szCs w:val="21"/>
              </w:rPr>
              <w:t>评价要点：</w:t>
            </w:r>
          </w:p>
          <w:p w14:paraId="146BF80F">
            <w:pPr>
              <w:widowControl/>
              <w:spacing w:line="240" w:lineRule="exact"/>
              <w:jc w:val="left"/>
              <w:rPr>
                <w:szCs w:val="21"/>
              </w:rPr>
            </w:pPr>
            <w:r>
              <w:rPr>
                <w:rFonts w:ascii="仿宋_GB2312" w:hAnsi="新宋体" w:eastAsia="仿宋_GB2312" w:cs="仿宋_GB2312"/>
                <w:kern w:val="0"/>
                <w:szCs w:val="21"/>
              </w:rPr>
              <w:t>1.公开预决算信息；</w:t>
            </w:r>
          </w:p>
          <w:p w14:paraId="20FA54CF">
            <w:pPr>
              <w:widowControl/>
              <w:spacing w:line="240" w:lineRule="exact"/>
              <w:jc w:val="left"/>
              <w:rPr>
                <w:szCs w:val="21"/>
              </w:rPr>
            </w:pPr>
            <w:r>
              <w:rPr>
                <w:rFonts w:ascii="仿宋_GB2312" w:hAnsi="新宋体" w:eastAsia="仿宋_GB2312" w:cs="仿宋_GB2312"/>
                <w:kern w:val="0"/>
                <w:szCs w:val="21"/>
              </w:rPr>
              <w:t>2.按规定内容公开预决算信息；</w:t>
            </w:r>
          </w:p>
          <w:p w14:paraId="316FBC28">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1114FE6F">
            <w:pPr>
              <w:widowControl/>
              <w:spacing w:line="240" w:lineRule="exact"/>
              <w:jc w:val="left"/>
              <w:rPr>
                <w:szCs w:val="21"/>
              </w:rPr>
            </w:pPr>
            <w:r>
              <w:rPr>
                <w:rFonts w:ascii="仿宋_GB2312" w:hAnsi="新宋体" w:eastAsia="仿宋_GB2312" w:cs="仿宋_GB2312"/>
                <w:kern w:val="0"/>
                <w:szCs w:val="21"/>
              </w:rPr>
              <w:t>全部符合（3）；</w:t>
            </w:r>
          </w:p>
          <w:p w14:paraId="672E113C">
            <w:pPr>
              <w:widowControl/>
              <w:spacing w:line="240" w:lineRule="exact"/>
              <w:jc w:val="left"/>
              <w:rPr>
                <w:szCs w:val="21"/>
              </w:rPr>
            </w:pPr>
            <w:r>
              <w:rPr>
                <w:rFonts w:ascii="仿宋_GB2312" w:hAnsi="新宋体" w:eastAsia="仿宋_GB2312" w:cs="仿宋_GB2312"/>
                <w:kern w:val="0"/>
                <w:szCs w:val="21"/>
              </w:rPr>
              <w:t>符合其中两项（2）</w:t>
            </w:r>
          </w:p>
          <w:p w14:paraId="5D4E5A8C">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7AAAFB5D">
            <w:pPr>
              <w:widowControl/>
              <w:spacing w:line="240" w:lineRule="exact"/>
              <w:jc w:val="left"/>
              <w:rPr>
                <w:szCs w:val="21"/>
              </w:rPr>
            </w:pPr>
            <w:r>
              <w:rPr>
                <w:rFonts w:hint="eastAsia"/>
                <w:szCs w:val="21"/>
              </w:rPr>
              <w:t>3</w:t>
            </w:r>
          </w:p>
        </w:tc>
      </w:tr>
      <w:tr w14:paraId="3A8A9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53DC81C">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CD233C1">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A273CB7">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AE31988">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14:paraId="1B4EB9EF">
            <w:pPr>
              <w:widowControl/>
              <w:spacing w:line="240" w:lineRule="exact"/>
              <w:jc w:val="left"/>
              <w:rPr>
                <w:szCs w:val="21"/>
              </w:rPr>
            </w:pPr>
            <w:r>
              <w:rPr>
                <w:rFonts w:ascii="仿宋_GB2312" w:hAnsi="新宋体" w:eastAsia="仿宋_GB2312" w:cs="仿宋_GB2312"/>
                <w:kern w:val="0"/>
                <w:szCs w:val="21"/>
              </w:rPr>
              <w:t>评价要点：</w:t>
            </w:r>
          </w:p>
          <w:p w14:paraId="1467AC6A">
            <w:pPr>
              <w:widowControl/>
              <w:spacing w:line="240" w:lineRule="exact"/>
              <w:jc w:val="left"/>
              <w:rPr>
                <w:szCs w:val="21"/>
              </w:rPr>
            </w:pPr>
            <w:r>
              <w:rPr>
                <w:rFonts w:ascii="仿宋_GB2312" w:hAnsi="新宋体" w:eastAsia="仿宋_GB2312" w:cs="仿宋_GB2312"/>
                <w:kern w:val="0"/>
                <w:szCs w:val="21"/>
              </w:rPr>
              <w:t>1.基本财务管理制度健全；</w:t>
            </w:r>
          </w:p>
          <w:p w14:paraId="657DE4BB">
            <w:pPr>
              <w:widowControl/>
              <w:spacing w:line="240" w:lineRule="exact"/>
              <w:jc w:val="left"/>
              <w:rPr>
                <w:szCs w:val="21"/>
              </w:rPr>
            </w:pPr>
            <w:r>
              <w:rPr>
                <w:rFonts w:ascii="仿宋_GB2312" w:hAnsi="新宋体" w:eastAsia="仿宋_GB2312" w:cs="仿宋_GB2312"/>
                <w:kern w:val="0"/>
                <w:szCs w:val="21"/>
              </w:rPr>
              <w:t>2.基础数据信息和会计信息资料真实；</w:t>
            </w:r>
          </w:p>
          <w:p w14:paraId="08A0DFDB">
            <w:pPr>
              <w:widowControl/>
              <w:spacing w:line="240" w:lineRule="exact"/>
              <w:jc w:val="left"/>
              <w:rPr>
                <w:szCs w:val="21"/>
              </w:rPr>
            </w:pPr>
            <w:r>
              <w:rPr>
                <w:rFonts w:ascii="仿宋_GB2312" w:hAnsi="新宋体" w:eastAsia="仿宋_GB2312" w:cs="仿宋_GB2312"/>
                <w:kern w:val="0"/>
                <w:szCs w:val="21"/>
              </w:rPr>
              <w:t>3.基础数据信息和会计信息资料完整；</w:t>
            </w:r>
          </w:p>
          <w:p w14:paraId="2A0B46B0">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1F895714">
            <w:pPr>
              <w:widowControl/>
              <w:spacing w:line="240" w:lineRule="exact"/>
              <w:jc w:val="left"/>
              <w:rPr>
                <w:szCs w:val="21"/>
              </w:rPr>
            </w:pPr>
            <w:r>
              <w:rPr>
                <w:rFonts w:ascii="仿宋_GB2312" w:hAnsi="新宋体" w:eastAsia="仿宋_GB2312" w:cs="仿宋_GB2312"/>
                <w:kern w:val="0"/>
                <w:szCs w:val="21"/>
              </w:rPr>
              <w:t>符合全部四项（4）；</w:t>
            </w:r>
          </w:p>
          <w:p w14:paraId="0FC9FC25">
            <w:pPr>
              <w:widowControl/>
              <w:spacing w:line="240" w:lineRule="exact"/>
              <w:jc w:val="left"/>
              <w:rPr>
                <w:szCs w:val="21"/>
              </w:rPr>
            </w:pPr>
            <w:r>
              <w:rPr>
                <w:rFonts w:ascii="仿宋_GB2312" w:hAnsi="新宋体" w:eastAsia="仿宋_GB2312" w:cs="仿宋_GB2312"/>
                <w:kern w:val="0"/>
                <w:szCs w:val="21"/>
              </w:rPr>
              <w:t>符合其中三项（2）；</w:t>
            </w:r>
          </w:p>
          <w:p w14:paraId="6B1BB42F">
            <w:pPr>
              <w:widowControl/>
              <w:spacing w:line="240" w:lineRule="exact"/>
              <w:jc w:val="left"/>
              <w:rPr>
                <w:szCs w:val="21"/>
              </w:rPr>
            </w:pPr>
            <w:r>
              <w:rPr>
                <w:rFonts w:ascii="仿宋_GB2312" w:hAnsi="新宋体" w:eastAsia="仿宋_GB2312" w:cs="仿宋_GB2312"/>
                <w:kern w:val="0"/>
                <w:szCs w:val="21"/>
              </w:rPr>
              <w:t>符合其中两项（1）；</w:t>
            </w:r>
          </w:p>
          <w:p w14:paraId="6203117B">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263203FB">
            <w:pPr>
              <w:widowControl/>
              <w:spacing w:line="240" w:lineRule="exact"/>
              <w:jc w:val="left"/>
              <w:rPr>
                <w:szCs w:val="21"/>
              </w:rPr>
            </w:pPr>
            <w:r>
              <w:rPr>
                <w:rFonts w:hint="eastAsia"/>
                <w:szCs w:val="21"/>
              </w:rPr>
              <w:t>4</w:t>
            </w:r>
          </w:p>
        </w:tc>
      </w:tr>
      <w:tr w14:paraId="7E59B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FBBE0C2">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648EC52">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14:paraId="2CD28A75">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7AFBC956">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14:paraId="7CF8E208">
            <w:pPr>
              <w:widowControl/>
              <w:spacing w:line="240" w:lineRule="exact"/>
              <w:jc w:val="left"/>
              <w:rPr>
                <w:szCs w:val="21"/>
              </w:rPr>
            </w:pPr>
            <w:r>
              <w:rPr>
                <w:rFonts w:ascii="仿宋_GB2312" w:hAnsi="新宋体" w:eastAsia="仿宋_GB2312" w:cs="仿宋_GB2312"/>
                <w:kern w:val="0"/>
                <w:szCs w:val="21"/>
              </w:rPr>
              <w:t>评价要点：</w:t>
            </w:r>
          </w:p>
          <w:p w14:paraId="3F290CB4">
            <w:pPr>
              <w:widowControl/>
              <w:spacing w:line="240" w:lineRule="exact"/>
              <w:jc w:val="left"/>
              <w:rPr>
                <w:szCs w:val="21"/>
              </w:rPr>
            </w:pPr>
            <w:r>
              <w:rPr>
                <w:rFonts w:ascii="仿宋_GB2312" w:hAnsi="新宋体" w:eastAsia="仿宋_GB2312" w:cs="仿宋_GB2312"/>
                <w:kern w:val="0"/>
                <w:szCs w:val="21"/>
              </w:rPr>
              <w:t>1.资产保存完整；</w:t>
            </w:r>
          </w:p>
          <w:p w14:paraId="431C9B97">
            <w:pPr>
              <w:widowControl/>
              <w:spacing w:line="240" w:lineRule="exact"/>
              <w:jc w:val="left"/>
              <w:rPr>
                <w:szCs w:val="21"/>
              </w:rPr>
            </w:pPr>
            <w:r>
              <w:rPr>
                <w:rFonts w:ascii="仿宋_GB2312" w:hAnsi="新宋体" w:eastAsia="仿宋_GB2312" w:cs="仿宋_GB2312"/>
                <w:kern w:val="0"/>
                <w:szCs w:val="21"/>
              </w:rPr>
              <w:t>2.资产账务管理是否合规，帐实相符；</w:t>
            </w:r>
          </w:p>
          <w:p w14:paraId="7566773E">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321F9516">
            <w:pPr>
              <w:widowControl/>
              <w:spacing w:line="240" w:lineRule="exact"/>
              <w:jc w:val="left"/>
              <w:rPr>
                <w:szCs w:val="21"/>
              </w:rPr>
            </w:pPr>
            <w:r>
              <w:rPr>
                <w:rFonts w:ascii="仿宋_GB2312" w:hAnsi="新宋体" w:eastAsia="仿宋_GB2312" w:cs="仿宋_GB2312"/>
                <w:kern w:val="0"/>
                <w:szCs w:val="21"/>
              </w:rPr>
              <w:t>符合全部三项（3）；</w:t>
            </w:r>
          </w:p>
          <w:p w14:paraId="5C52FD1D">
            <w:pPr>
              <w:widowControl/>
              <w:spacing w:line="240" w:lineRule="exact"/>
              <w:jc w:val="left"/>
              <w:rPr>
                <w:szCs w:val="21"/>
              </w:rPr>
            </w:pPr>
            <w:r>
              <w:rPr>
                <w:rFonts w:ascii="仿宋_GB2312" w:hAnsi="新宋体" w:eastAsia="仿宋_GB2312" w:cs="仿宋_GB2312"/>
                <w:kern w:val="0"/>
                <w:szCs w:val="21"/>
              </w:rPr>
              <w:t>符合其中两项（2）；</w:t>
            </w:r>
          </w:p>
          <w:p w14:paraId="00BA14B1">
            <w:pPr>
              <w:widowControl/>
              <w:spacing w:line="240" w:lineRule="exact"/>
              <w:jc w:val="left"/>
              <w:rPr>
                <w:szCs w:val="21"/>
              </w:rPr>
            </w:pPr>
            <w:r>
              <w:rPr>
                <w:rFonts w:ascii="仿宋_GB2312" w:hAnsi="新宋体" w:eastAsia="仿宋_GB2312" w:cs="仿宋_GB2312"/>
                <w:kern w:val="0"/>
                <w:szCs w:val="21"/>
              </w:rPr>
              <w:t>符合其中一项（1）；</w:t>
            </w:r>
          </w:p>
          <w:p w14:paraId="720DB35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4E1040FD">
            <w:pPr>
              <w:widowControl/>
              <w:spacing w:line="240" w:lineRule="exact"/>
              <w:jc w:val="left"/>
              <w:rPr>
                <w:szCs w:val="21"/>
              </w:rPr>
            </w:pPr>
            <w:r>
              <w:rPr>
                <w:rFonts w:hint="eastAsia"/>
                <w:szCs w:val="21"/>
              </w:rPr>
              <w:t>2</w:t>
            </w:r>
          </w:p>
        </w:tc>
      </w:tr>
      <w:tr w14:paraId="26063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3F815B8">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457E54B">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2FF54C6C">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43A36EE8">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14:paraId="2D23093C">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75649BE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14:paraId="763FCCF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14:paraId="6D879EB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14:paraId="592BC74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071D85AA">
            <w:pPr>
              <w:widowControl/>
              <w:spacing w:line="240" w:lineRule="exact"/>
              <w:jc w:val="left"/>
              <w:rPr>
                <w:szCs w:val="21"/>
              </w:rPr>
            </w:pPr>
            <w:r>
              <w:rPr>
                <w:rFonts w:hint="eastAsia"/>
                <w:szCs w:val="21"/>
              </w:rPr>
              <w:t>3</w:t>
            </w:r>
          </w:p>
        </w:tc>
      </w:tr>
      <w:tr w14:paraId="5139E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00150EC">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68BF249A">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10C668F7">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63EC595F">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w:t>
            </w:r>
            <w:r>
              <w:rPr>
                <w:rFonts w:hint="eastAsia" w:ascii="仿宋" w:hAnsi="仿宋" w:eastAsia="仿宋" w:cs="仿宋"/>
                <w:color w:val="000000"/>
                <w:kern w:val="0"/>
                <w:szCs w:val="21"/>
                <w:lang w:eastAsia="zh-CN"/>
              </w:rPr>
              <w:t>的</w:t>
            </w:r>
            <w:r>
              <w:rPr>
                <w:rFonts w:hint="eastAsia" w:ascii="仿宋" w:hAnsi="仿宋" w:eastAsia="仿宋" w:cs="仿宋"/>
                <w:color w:val="000000"/>
                <w:kern w:val="0"/>
                <w:szCs w:val="21"/>
              </w:rPr>
              <w:t>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01D4D307">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16B14A34">
            <w:pPr>
              <w:widowControl/>
              <w:spacing w:line="240" w:lineRule="exact"/>
              <w:jc w:val="left"/>
              <w:rPr>
                <w:szCs w:val="21"/>
              </w:rPr>
            </w:pPr>
            <w:r>
              <w:rPr>
                <w:rFonts w:hint="eastAsia"/>
                <w:szCs w:val="21"/>
              </w:rPr>
              <w:t>10</w:t>
            </w:r>
          </w:p>
        </w:tc>
      </w:tr>
      <w:tr w14:paraId="4FB80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1B4350B">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14DE571">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14:paraId="6372D712">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14:paraId="6063B92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14:paraId="5FD2513A">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14:paraId="7AE40B0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7ED90B5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14:paraId="6A8DD26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14:paraId="5FC9FCC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14:paraId="723F8B0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57493DD0">
            <w:pPr>
              <w:widowControl/>
              <w:spacing w:line="240" w:lineRule="exact"/>
              <w:jc w:val="left"/>
              <w:rPr>
                <w:szCs w:val="21"/>
              </w:rPr>
            </w:pPr>
            <w:r>
              <w:rPr>
                <w:rFonts w:hint="eastAsia"/>
                <w:szCs w:val="21"/>
              </w:rPr>
              <w:t>15</w:t>
            </w:r>
          </w:p>
        </w:tc>
      </w:tr>
      <w:tr w14:paraId="5B374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2690D44E">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14:paraId="6937EA9D">
            <w:pPr>
              <w:widowControl/>
              <w:spacing w:line="240" w:lineRule="exact"/>
              <w:jc w:val="left"/>
              <w:rPr>
                <w:rFonts w:ascii="仿宋_GB2312" w:hAnsi="新宋体" w:eastAsia="仿宋_GB2312" w:cs="仿宋_GB2312"/>
                <w:kern w:val="0"/>
                <w:szCs w:val="21"/>
              </w:rPr>
            </w:pPr>
          </w:p>
          <w:p w14:paraId="039A4687">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274727B8">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3B54E703">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D63FBD4">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507E268F">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3437AD23">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13C610F6">
            <w:pPr>
              <w:widowControl/>
              <w:spacing w:line="240" w:lineRule="exact"/>
              <w:jc w:val="left"/>
              <w:rPr>
                <w:szCs w:val="21"/>
              </w:rPr>
            </w:pPr>
            <w:r>
              <w:rPr>
                <w:rFonts w:hint="eastAsia"/>
                <w:szCs w:val="21"/>
              </w:rPr>
              <w:t>20</w:t>
            </w:r>
          </w:p>
        </w:tc>
      </w:tr>
      <w:tr w14:paraId="6C118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1A47647B">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7238AD71">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5AC4D0D">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7A319FA8">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14:paraId="2D3B7EA8">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0EB44C14">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398EAB18">
            <w:pPr>
              <w:widowControl/>
              <w:spacing w:line="240" w:lineRule="exact"/>
              <w:jc w:val="left"/>
              <w:rPr>
                <w:szCs w:val="21"/>
              </w:rPr>
            </w:pPr>
            <w:r>
              <w:rPr>
                <w:rFonts w:hint="eastAsia"/>
                <w:szCs w:val="21"/>
              </w:rPr>
              <w:t>5</w:t>
            </w:r>
          </w:p>
        </w:tc>
      </w:tr>
      <w:tr w14:paraId="3E7EF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18EAE04C">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50AF83CF">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3F1578C">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0A52491A">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3C50017C">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0E9643BB">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76325A80">
            <w:pPr>
              <w:widowControl/>
              <w:spacing w:line="240" w:lineRule="exact"/>
              <w:jc w:val="left"/>
              <w:rPr>
                <w:szCs w:val="21"/>
              </w:rPr>
            </w:pPr>
            <w:r>
              <w:rPr>
                <w:rFonts w:hint="eastAsia"/>
                <w:szCs w:val="21"/>
              </w:rPr>
              <w:t>5</w:t>
            </w:r>
          </w:p>
        </w:tc>
      </w:tr>
      <w:tr w14:paraId="7EEBE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0D93D68">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14:paraId="54B84160">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D4B519E">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4EA2337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332823A9">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73838A1C">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14:paraId="555CC747">
            <w:pPr>
              <w:widowControl/>
              <w:spacing w:line="240" w:lineRule="exact"/>
              <w:jc w:val="left"/>
              <w:rPr>
                <w:szCs w:val="21"/>
              </w:rPr>
            </w:pPr>
            <w:r>
              <w:rPr>
                <w:rFonts w:hint="eastAsia"/>
                <w:szCs w:val="21"/>
              </w:rPr>
              <w:t>5</w:t>
            </w:r>
          </w:p>
        </w:tc>
      </w:tr>
    </w:tbl>
    <w:p w14:paraId="5D0A5B22">
      <w:pPr>
        <w:spacing w:line="240" w:lineRule="exact"/>
        <w:rPr>
          <w:rFonts w:ascii="仿宋" w:hAnsi="仿宋" w:eastAsia="仿宋" w:cs="仿宋"/>
          <w:sz w:val="32"/>
          <w:szCs w:val="32"/>
        </w:rPr>
      </w:pPr>
    </w:p>
    <w:p w14:paraId="15A88E19">
      <w:pPr>
        <w:spacing w:line="240" w:lineRule="exact"/>
        <w:rPr>
          <w:rFonts w:ascii="仿宋" w:hAnsi="仿宋" w:eastAsia="仿宋" w:cs="仿宋"/>
          <w:sz w:val="32"/>
          <w:szCs w:val="32"/>
        </w:rPr>
      </w:pPr>
    </w:p>
    <w:p w14:paraId="231297A8">
      <w:pPr>
        <w:spacing w:line="240" w:lineRule="exact"/>
        <w:rPr>
          <w:rFonts w:ascii="仿宋" w:hAnsi="仿宋" w:eastAsia="仿宋" w:cs="仿宋"/>
          <w:sz w:val="32"/>
          <w:szCs w:val="32"/>
        </w:rPr>
      </w:pPr>
    </w:p>
    <w:p w14:paraId="261F89A3">
      <w:pPr>
        <w:ind w:firstLine="1316" w:firstLineChars="298"/>
        <w:rPr>
          <w:rFonts w:ascii="仿宋" w:hAnsi="仿宋" w:eastAsia="仿宋" w:cs="仿宋"/>
          <w:b/>
          <w:bCs/>
          <w:sz w:val="44"/>
          <w:szCs w:val="44"/>
        </w:rPr>
      </w:pPr>
    </w:p>
    <w:p w14:paraId="3F9AE79E">
      <w:pPr>
        <w:ind w:firstLine="1316" w:firstLineChars="298"/>
        <w:rPr>
          <w:rFonts w:ascii="仿宋" w:hAnsi="仿宋" w:eastAsia="仿宋" w:cs="仿宋"/>
          <w:b/>
          <w:bCs/>
          <w:sz w:val="44"/>
          <w:szCs w:val="44"/>
        </w:rPr>
      </w:pPr>
    </w:p>
    <w:p w14:paraId="0B6973BF">
      <w:pPr>
        <w:ind w:firstLine="1316" w:firstLineChars="298"/>
        <w:rPr>
          <w:rFonts w:ascii="仿宋" w:hAnsi="仿宋" w:eastAsia="仿宋" w:cs="仿宋"/>
          <w:b/>
          <w:bCs/>
          <w:sz w:val="44"/>
          <w:szCs w:val="44"/>
        </w:rPr>
      </w:pPr>
    </w:p>
    <w:p w14:paraId="53D0FD87">
      <w:pPr>
        <w:ind w:firstLine="1316" w:firstLineChars="298"/>
        <w:rPr>
          <w:rFonts w:ascii="仿宋" w:hAnsi="仿宋" w:eastAsia="仿宋" w:cs="仿宋"/>
          <w:b/>
          <w:bCs/>
          <w:sz w:val="44"/>
          <w:szCs w:val="44"/>
        </w:rPr>
      </w:pPr>
    </w:p>
    <w:p w14:paraId="6BEEC55E">
      <w:pPr>
        <w:ind w:firstLine="1316" w:firstLineChars="298"/>
        <w:rPr>
          <w:rFonts w:ascii="仿宋" w:hAnsi="仿宋" w:eastAsia="仿宋" w:cs="仿宋"/>
          <w:b/>
          <w:bCs/>
          <w:sz w:val="44"/>
          <w:szCs w:val="44"/>
        </w:rPr>
      </w:pPr>
    </w:p>
    <w:p w14:paraId="01907E75">
      <w:pPr>
        <w:ind w:firstLine="1316" w:firstLineChars="298"/>
        <w:rPr>
          <w:rFonts w:ascii="仿宋" w:hAnsi="仿宋" w:eastAsia="仿宋" w:cs="仿宋"/>
          <w:b/>
          <w:bCs/>
          <w:sz w:val="44"/>
          <w:szCs w:val="44"/>
        </w:rPr>
      </w:pPr>
    </w:p>
    <w:p w14:paraId="359C1CB7">
      <w:pPr>
        <w:ind w:firstLine="1316" w:firstLineChars="298"/>
        <w:rPr>
          <w:rFonts w:ascii="仿宋" w:hAnsi="仿宋" w:eastAsia="仿宋" w:cs="仿宋"/>
          <w:b/>
          <w:bCs/>
          <w:sz w:val="44"/>
          <w:szCs w:val="44"/>
        </w:rPr>
      </w:pPr>
    </w:p>
    <w:p w14:paraId="3523A1EA">
      <w:pPr>
        <w:ind w:firstLine="1316" w:firstLineChars="298"/>
        <w:rPr>
          <w:rFonts w:ascii="仿宋" w:hAnsi="仿宋" w:eastAsia="仿宋" w:cs="仿宋"/>
          <w:b/>
          <w:bCs/>
          <w:sz w:val="44"/>
          <w:szCs w:val="44"/>
        </w:rPr>
      </w:pPr>
    </w:p>
    <w:p w14:paraId="64BA64A5">
      <w:pPr>
        <w:ind w:firstLine="1316" w:firstLineChars="298"/>
        <w:rPr>
          <w:rFonts w:ascii="仿宋" w:hAnsi="仿宋" w:eastAsia="仿宋" w:cs="仿宋"/>
          <w:b/>
          <w:bCs/>
          <w:sz w:val="44"/>
          <w:szCs w:val="44"/>
        </w:rPr>
      </w:pPr>
    </w:p>
    <w:p w14:paraId="48A30D0A">
      <w:pPr>
        <w:ind w:firstLine="1316" w:firstLineChars="298"/>
        <w:rPr>
          <w:rFonts w:ascii="仿宋" w:hAnsi="仿宋" w:eastAsia="仿宋" w:cs="仿宋"/>
          <w:b/>
          <w:bCs/>
          <w:sz w:val="44"/>
          <w:szCs w:val="44"/>
        </w:rPr>
      </w:pPr>
      <w:r>
        <w:rPr>
          <w:rFonts w:hint="eastAsia" w:ascii="仿宋" w:hAnsi="仿宋" w:eastAsia="仿宋" w:cs="仿宋"/>
          <w:b/>
          <w:bCs/>
          <w:sz w:val="44"/>
          <w:szCs w:val="44"/>
        </w:rPr>
        <w:t>寻召学区整体支出绩效评价报告</w:t>
      </w:r>
    </w:p>
    <w:p w14:paraId="5F227BDE">
      <w:pPr>
        <w:ind w:firstLine="643" w:firstLineChars="200"/>
        <w:rPr>
          <w:rFonts w:ascii="仿宋" w:hAnsi="仿宋" w:eastAsia="仿宋" w:cs="仿宋"/>
          <w:b/>
          <w:sz w:val="32"/>
          <w:szCs w:val="32"/>
        </w:rPr>
      </w:pPr>
      <w:r>
        <w:rPr>
          <w:rFonts w:hint="eastAsia" w:ascii="仿宋" w:hAnsi="仿宋" w:eastAsia="仿宋" w:cs="仿宋"/>
          <w:b/>
          <w:sz w:val="32"/>
          <w:szCs w:val="32"/>
        </w:rPr>
        <w:t>一、基本概况。</w:t>
      </w:r>
    </w:p>
    <w:p w14:paraId="508A4C2A">
      <w:pPr>
        <w:ind w:firstLine="643" w:firstLineChars="200"/>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、部门主要职责职能</w:t>
      </w:r>
    </w:p>
    <w:p w14:paraId="62A93373">
      <w:pPr>
        <w:pStyle w:val="17"/>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加强基础教育，以推进义务教育均衡发展为重点，深入推进基础教育教学改革，切实减轻中小学生的课业负担，加强中小学德育教育工作，全面实施素质教育。加强公共文化服务体系建设，推动全民健身，推进青少年体育工作，构建多元化体育服务体系。</w:t>
      </w:r>
    </w:p>
    <w:p w14:paraId="792CF458">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（一）贯彻落实党和国家教育工作的方针、政策和法律法规，拟定我学区教育工作的实施意见和措施，并组织实施。</w:t>
      </w:r>
    </w:p>
    <w:p w14:paraId="605B23B1">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（二）负责学校教育的统筹规划和协调管理，组织实施设置标准，指导学校的教育教学改革，负责教育基本信息的统计、分析和发布。</w:t>
      </w:r>
    </w:p>
    <w:p w14:paraId="26988C44">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（三）综合管理教师队伍建设的中长期规划及教师培养、培训的政策、规划制定和组织实施工作</w:t>
      </w:r>
    </w:p>
    <w:p w14:paraId="56C8AE73">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（四）负责推进并指导学校的教育教学改革和科研工作；负责全面实施素质教育，提高教学质量和水平。</w:t>
      </w:r>
    </w:p>
    <w:p w14:paraId="172BF320">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（五）负责指导学校的教育督导工作，负责并指导基础教育发展水平、质量的监测工作；负责组织指导学校的招生考试工作。</w:t>
      </w:r>
    </w:p>
    <w:p w14:paraId="2ABBFCA9">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（六）负责管理本部门教育经费和上级拨教育经费并对各项经费使用情况；监测教育经费（含人员经费）的投入和执行情况；实施对家庭困难学生的资助工作。</w:t>
      </w:r>
    </w:p>
    <w:p w14:paraId="06547BA3">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（七）执行上级制定教育系统劳动工资及人事管理工作的有关方案和规章制度。</w:t>
      </w:r>
    </w:p>
    <w:p w14:paraId="622B2DE1">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八）指导学校的党建、思想政治、维护稳定和德育、体育、卫生与艺术教育、国防教育工作；负责学区教育系统及各级各类学校的法制建设和安全稳定工作的监督管理；负责管理并指导中小学心理健康教育工作。</w:t>
      </w:r>
    </w:p>
    <w:p w14:paraId="0C70569B">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（九）负责实施教师继续教育和专业技术职务资格评审的有关工作，指导教师资格证制度的实施和抓好教育系统人才队伍建设。</w:t>
      </w:r>
    </w:p>
    <w:p w14:paraId="47814F8E">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（十）负责学区内社会力量办学的中小学幼儿园的监督管理及小学幼儿园的考察、审批、督查和管理工作；负责学校学籍管理工作；负责辖区青少年学生校外教育活动的管理工作。</w:t>
      </w:r>
    </w:p>
    <w:p w14:paraId="1380A779">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（十一）负责规划、指导学区教育教学工作；根据教学大纲，落实学科教学计划，负责教学常规管理、课程改革和教育教学改革试点及推广工作。</w:t>
      </w:r>
    </w:p>
    <w:p w14:paraId="4475D6FE">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（十二）负责和申报资金，改善学区学校教学条件、教学装备信息化建设；实施教育资源库和学校校园网站建设。</w:t>
      </w:r>
    </w:p>
    <w:p w14:paraId="042A1A50">
      <w:pPr>
        <w:ind w:firstLine="643" w:firstLineChars="200"/>
        <w:jc w:val="left"/>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、部门履职总体目标</w:t>
      </w:r>
    </w:p>
    <w:p w14:paraId="05CABD64">
      <w:pPr>
        <w:spacing w:line="600" w:lineRule="exact"/>
        <w:ind w:firstLine="640" w:firstLineChars="200"/>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学区教育系统将全面贯彻十九大精神和省、市、县重大决策部署，以习近平新时代中国特色社会主义思想为指导，贯彻党的教育方针，落实“立德树人”根本任务，纵深推进教育改革，提升教育品质，办好人民满意的教育</w:t>
      </w:r>
      <w:r>
        <w:rPr>
          <w:rFonts w:ascii="仿宋" w:hAnsi="仿宋" w:eastAsia="仿宋" w:cs="仿宋"/>
          <w:sz w:val="32"/>
          <w:szCs w:val="32"/>
        </w:rPr>
        <w:t>,</w:t>
      </w:r>
      <w:r>
        <w:rPr>
          <w:rFonts w:hint="eastAsia" w:ascii="仿宋" w:hAnsi="仿宋" w:eastAsia="仿宋" w:cs="仿宋"/>
          <w:sz w:val="32"/>
          <w:szCs w:val="32"/>
        </w:rPr>
        <w:t>为实现“小县办大教育”的目标、奠定坚实基础。</w:t>
      </w:r>
    </w:p>
    <w:p w14:paraId="3789CBFF">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学习、宣传、贯彻、落实党的十九大精神。通过抓好大学习、组织大宣讲、营造大氛围、开展大调研、推进大落实等系列活动和“不忘初心、牢记使命”主题教育，广泛开展十九大精神进校园等系列活动，坚持在“学懂”“弄通”“做实”上狠下功夫，深刻领会十九大精神实质，理清发展思路，明确奋斗目标，狠抓工作落实。</w:t>
      </w:r>
    </w:p>
    <w:p w14:paraId="3A5ED8B9">
      <w:pPr>
        <w:spacing w:line="6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规范党的组织建设。规范学校党支部设置，配强党务干部，倡导书记、校长“一肩挑”。建立党组织书记任职备案制度，学区（学校）党组织书记由局党组（党总支）任免。</w:t>
      </w:r>
      <w:r>
        <w:rPr>
          <w:rFonts w:ascii="仿宋" w:hAnsi="仿宋" w:eastAsia="仿宋" w:cs="仿宋"/>
          <w:sz w:val="32"/>
          <w:szCs w:val="32"/>
        </w:rPr>
        <w:br w:type="textWrapping"/>
      </w:r>
      <w:r>
        <w:rPr>
          <w:rFonts w:ascii="仿宋" w:hAnsi="仿宋" w:eastAsia="仿宋" w:cs="仿宋"/>
          <w:sz w:val="32"/>
          <w:szCs w:val="32"/>
        </w:rPr>
        <w:t xml:space="preserve">    3.</w:t>
      </w:r>
      <w:r>
        <w:rPr>
          <w:rFonts w:hint="eastAsia" w:ascii="仿宋" w:hAnsi="仿宋" w:eastAsia="仿宋" w:cs="仿宋"/>
          <w:sz w:val="32"/>
          <w:szCs w:val="32"/>
        </w:rPr>
        <w:t>规范党建阵地建设。学校党组织办公场所规范，有独立的办公室，有党组织标识牌，有办公设施，有文件资料柜、有工作制度牌。活动阵地规范，有固定的党员活动室，有必要的桌椅，有党旗、入党誓词、党员的权利和义务牌；有发展党员工作流程，有相关的报刊、书籍及档案资料柜。工作台账规范，有本单位党员名册、入党积极分子名册、入党申请人名册；有年度党建工作计划、发展党员工作计划、党员教育计划、党风廉政教育计划；有党费收缴档案、党组织活动档案、先进事迹档案、影像档案；有“三会一课”记录、民主生活会记录、谈心谈话记录、廉政教育记录等。</w:t>
      </w:r>
      <w:r>
        <w:rPr>
          <w:rFonts w:ascii="仿宋" w:hAnsi="仿宋" w:eastAsia="仿宋" w:cs="仿宋"/>
          <w:sz w:val="32"/>
          <w:szCs w:val="32"/>
        </w:rPr>
        <w:br w:type="textWrapping"/>
      </w:r>
      <w:r>
        <w:rPr>
          <w:rFonts w:ascii="仿宋" w:hAnsi="仿宋" w:eastAsia="仿宋" w:cs="仿宋"/>
          <w:sz w:val="32"/>
          <w:szCs w:val="32"/>
        </w:rPr>
        <w:t xml:space="preserve">    4.</w:t>
      </w:r>
      <w:r>
        <w:rPr>
          <w:rFonts w:hint="eastAsia" w:ascii="仿宋" w:hAnsi="仿宋" w:eastAsia="仿宋" w:cs="仿宋"/>
          <w:sz w:val="32"/>
          <w:szCs w:val="32"/>
        </w:rPr>
        <w:t>规范党建制度建设。一是规范学习教育制度。制定年度学习教育计划，党员每参加党组织举办的集中性学习活动。建立健全学习培训档案，全面准确记录党员学习培训情况。二是规范发展党员制度。严格贯彻党员发展制度，严把“入口”关，规范入党发展对象、入党积极分子、预备党员保持比例，推进党员后备力量建设。三是党员示范岗制度。党组织要在教室、办公室、公益活动中合理设置党员示范岗，充分发挥基层党组织的战斗堡垒和党员的先锋模范作用，引领学校正风正气。</w:t>
      </w:r>
    </w:p>
    <w:p w14:paraId="1517E48E">
      <w:pPr>
        <w:spacing w:line="60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狠抓党风廉政建设。认真落实党风廉政建设责任制，深化廉政风险防控机制建设工作，健全廉政风险防控体系，实现重点领域、关键环节和重点岗位廉政监管全覆盖。严格执行“中央八项规定”和省、市、县有关规定，进一步开展廉洁文化进校园活动，继续推进教育系统纠正“四风”专项整治，查处和纠正损害师生利益、反映强烈的不正之风和腐败问题，时刻绷紧廉洁自律之弦。对易发生问题的教辅征订、校服订购、收费、有偿家教、食堂承包、项目招投标、干部选拔、评选表彰、职称评聘等方面，加强规范性制度建设，落实党务、校务公开制度，完善学校教代会运行机制，保障师生、家长和社会的知情权、参与权和监督权。</w:t>
      </w:r>
    </w:p>
    <w:p w14:paraId="1CF59B5A">
      <w:pPr>
        <w:spacing w:line="60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加快推进幼儿教育健康发展。扩充公办幼儿园资源，支持普惠性民办幼儿园发展，改善办园条件，满足基本保育教育活动需要。一是继续加强对幼儿教师的培训工作，使我学区幼儿教师业务素质得到新的提高。二是继续加强对幼儿园的管理和督导检查，使我学区学前教育小学化倾向得到改善，保教水平得到明显提高；三是开展好“自制玩教具评比”“优质课观摩”等活动</w:t>
      </w:r>
      <w:r>
        <w:rPr>
          <w:rFonts w:ascii="仿宋" w:hAnsi="仿宋" w:eastAsia="仿宋" w:cs="仿宋"/>
          <w:sz w:val="32"/>
          <w:szCs w:val="32"/>
        </w:rPr>
        <w:t>;</w:t>
      </w:r>
    </w:p>
    <w:p w14:paraId="410611A7">
      <w:pPr>
        <w:spacing w:line="60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推进义务教育优质均衡发展。以迎接教育部对我单位义务教育基本均衡县复核认定为契机，加快推进县域内城乡义务教育一体化进程，通过区域内资源共享、优势互补，缩小差距、校际差距，整体提升义务教育办学条件和教育质量，推进义务教育优质均衡发展。继续克服困难，努力改善办学条件，以及现有校舍的维修改造。做好留守儿童关爱及随迁子女就学保障工作，促进教育公平。</w:t>
      </w:r>
    </w:p>
    <w:p w14:paraId="125578E0">
      <w:pPr>
        <w:spacing w:line="60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加强中小学学校管理工作。以</w:t>
      </w:r>
      <w:r>
        <w:rPr>
          <w:rFonts w:ascii="仿宋" w:hAnsi="仿宋" w:eastAsia="仿宋" w:cs="仿宋"/>
          <w:sz w:val="32"/>
          <w:szCs w:val="32"/>
        </w:rPr>
        <w:t>5A</w:t>
      </w:r>
      <w:r>
        <w:rPr>
          <w:rFonts w:hint="eastAsia" w:ascii="仿宋" w:hAnsi="仿宋" w:eastAsia="仿宋" w:cs="仿宋"/>
          <w:sz w:val="32"/>
          <w:szCs w:val="32"/>
        </w:rPr>
        <w:t>级学校创建工作为主线，狠抓学校精细化管理工作。一是加强</w:t>
      </w:r>
      <w:r>
        <w:rPr>
          <w:rFonts w:ascii="仿宋" w:hAnsi="仿宋" w:eastAsia="仿宋" w:cs="仿宋"/>
          <w:sz w:val="32"/>
          <w:szCs w:val="32"/>
        </w:rPr>
        <w:t>5A</w:t>
      </w:r>
      <w:r>
        <w:rPr>
          <w:rFonts w:hint="eastAsia" w:ascii="仿宋" w:hAnsi="仿宋" w:eastAsia="仿宋" w:cs="仿宋"/>
          <w:sz w:val="32"/>
          <w:szCs w:val="32"/>
        </w:rPr>
        <w:t>学校建设。发挥先进单位引领作用，带动学区学校面貌和管理水平全面提升。打造一批亮点学校。</w:t>
      </w:r>
    </w:p>
    <w:p w14:paraId="4B244AE1">
      <w:pPr>
        <w:spacing w:line="60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持之以恒抓两支队伍建设。严格队伍管理，加强师德师风建设，强化师资培训，缩小教师的教学水平差距，提高队伍整体素质。</w:t>
      </w:r>
    </w:p>
    <w:p w14:paraId="691606A9">
      <w:pPr>
        <w:spacing w:line="600"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坚持实施素质教育。从基础教育抓起，全面推行魏书生教育思想和李希贵教学改革。继续抓好义务教育学校教学教研工作，监管教学工作全过程，大力提升教学质量。</w:t>
      </w:r>
    </w:p>
    <w:p w14:paraId="557325DF">
      <w:pPr>
        <w:spacing w:line="600" w:lineRule="exact"/>
        <w:ind w:firstLine="640" w:firstLineChars="20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大力推进文明校园创建。以创建省级文明城为抓手，大力推进文明校园创建，加强和改进德育工作，深入开展以爱国主义为核心的民族精神和革命文化、社会主义先进文化教育。</w:t>
      </w:r>
    </w:p>
    <w:p w14:paraId="1314B391">
      <w:pPr>
        <w:spacing w:line="600" w:lineRule="exact"/>
        <w:ind w:firstLine="640" w:firstLineChars="200"/>
        <w:rPr>
          <w:rFonts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把师德表现作为年度考核、职称评审、岗位聘用、评优奖励的首要标准。</w:t>
      </w:r>
    </w:p>
    <w:p w14:paraId="1029F50A">
      <w:pPr>
        <w:spacing w:line="600" w:lineRule="exact"/>
        <w:ind w:firstLine="640" w:firstLineChars="200"/>
        <w:rPr>
          <w:rFonts w:ascii="仿宋" w:hAnsi="仿宋" w:eastAsia="仿宋" w:cs="仿宋"/>
          <w:sz w:val="32"/>
          <w:szCs w:val="32"/>
        </w:rPr>
      </w:pPr>
      <w:r>
        <w:rPr>
          <w:rFonts w:ascii="仿宋" w:hAnsi="仿宋" w:eastAsia="仿宋" w:cs="仿宋"/>
          <w:sz w:val="32"/>
          <w:szCs w:val="32"/>
        </w:rPr>
        <w:t>13.</w:t>
      </w:r>
      <w:r>
        <w:rPr>
          <w:rFonts w:hint="eastAsia" w:ascii="仿宋" w:hAnsi="仿宋" w:eastAsia="仿宋" w:cs="仿宋"/>
          <w:sz w:val="32"/>
          <w:szCs w:val="32"/>
        </w:rPr>
        <w:t>着力减轻学生过重课业负担。落实中央提出的“着力解决中小学生课业负担重，大班额等突出问题”的要求，坚决遏制极少数教师热衷课外家教，加重学生和家长负担、谋取不当利益的行为。</w:t>
      </w:r>
    </w:p>
    <w:p w14:paraId="6B08C0B5">
      <w:pPr>
        <w:spacing w:line="600" w:lineRule="exact"/>
        <w:ind w:firstLine="640" w:firstLineChars="200"/>
        <w:rPr>
          <w:rFonts w:ascii="仿宋" w:hAnsi="仿宋" w:eastAsia="仿宋" w:cs="仿宋"/>
          <w:sz w:val="32"/>
          <w:szCs w:val="32"/>
        </w:rPr>
      </w:pPr>
      <w:r>
        <w:rPr>
          <w:rFonts w:ascii="仿宋" w:hAnsi="仿宋" w:eastAsia="仿宋" w:cs="仿宋"/>
          <w:sz w:val="32"/>
          <w:szCs w:val="32"/>
        </w:rPr>
        <w:t>14.</w:t>
      </w:r>
      <w:r>
        <w:rPr>
          <w:rFonts w:hint="eastAsia" w:ascii="仿宋" w:hAnsi="仿宋" w:eastAsia="仿宋" w:cs="仿宋"/>
          <w:sz w:val="32"/>
          <w:szCs w:val="32"/>
        </w:rPr>
        <w:t>完善基本公共服务。落实义务教育经费保障机制，保障学校正常运转。全面实行义务教育学生营养改善计划，确保食品安全。全面落实各项资助政策，认真做好控辍保学，确保各项教育指标达到要求。继续做好各类学生资助工作，认真做好各项教育资助的告知、审核、公示、发放等工作，确保应助尽助。</w:t>
      </w:r>
    </w:p>
    <w:p w14:paraId="407D7CEF">
      <w:pPr>
        <w:spacing w:line="600" w:lineRule="exact"/>
        <w:ind w:firstLine="640" w:firstLineChars="200"/>
        <w:rPr>
          <w:rFonts w:ascii="仿宋" w:hAnsi="仿宋" w:eastAsia="仿宋" w:cs="仿宋"/>
          <w:sz w:val="32"/>
          <w:szCs w:val="32"/>
        </w:rPr>
      </w:pPr>
      <w:r>
        <w:rPr>
          <w:rFonts w:ascii="仿宋" w:hAnsi="仿宋" w:eastAsia="仿宋" w:cs="仿宋"/>
          <w:sz w:val="32"/>
          <w:szCs w:val="32"/>
        </w:rPr>
        <w:t>15.</w:t>
      </w:r>
      <w:r>
        <w:rPr>
          <w:rFonts w:hint="eastAsia" w:ascii="仿宋" w:hAnsi="仿宋" w:eastAsia="仿宋" w:cs="仿宋"/>
          <w:sz w:val="32"/>
          <w:szCs w:val="32"/>
        </w:rPr>
        <w:t>保障校园平安稳定。建立健全中小学幼儿园安全风险防控体系，进一步完善网格化管理，加强校园周边环境综合治理，及时排查化解矛盾纠纷，全力维护社会稳定，保障校园及师生安全。全面加强师生安全法制教育，搞好应急演练，提高师生安全意识，提升校园视频监控覆盖率，切实做到安全隐患排查整改制度化、常态化。</w:t>
      </w:r>
    </w:p>
    <w:p w14:paraId="2288A390">
      <w:pPr>
        <w:pStyle w:val="19"/>
        <w:ind w:firstLine="643"/>
        <w:rPr>
          <w:rFonts w:ascii="仿宋" w:hAnsi="仿宋" w:eastAsia="仿宋" w:cs="仿宋"/>
          <w:b/>
          <w:sz w:val="32"/>
          <w:szCs w:val="32"/>
        </w:rPr>
      </w:pPr>
      <w:r>
        <w:rPr>
          <w:rFonts w:ascii="仿宋" w:hAnsi="仿宋" w:eastAsia="仿宋" w:cs="仿宋"/>
          <w:b/>
          <w:sz w:val="32"/>
          <w:szCs w:val="32"/>
        </w:rPr>
        <w:t>3</w:t>
      </w:r>
      <w:r>
        <w:rPr>
          <w:rFonts w:hint="eastAsia" w:ascii="仿宋" w:hAnsi="仿宋" w:eastAsia="仿宋" w:cs="仿宋"/>
          <w:b/>
          <w:sz w:val="32"/>
          <w:szCs w:val="32"/>
        </w:rPr>
        <w:t>、预算资金安排及资金支出情况。</w:t>
      </w:r>
    </w:p>
    <w:p w14:paraId="385FE477">
      <w:pPr>
        <w:pStyle w:val="19"/>
        <w:ind w:firstLine="640"/>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年教育预算资金安排共计764.51万元，其中一、一般公共预算财政拨款764.51万元，；支出764.51万元，其中工资福利支出673.11.51万元，商品和服务支出91.4万元、资本性支出0万元。</w:t>
      </w:r>
    </w:p>
    <w:p w14:paraId="799DCAC4">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p>
    <w:p w14:paraId="7765C8A1">
      <w:pPr>
        <w:pStyle w:val="7"/>
        <w:shd w:val="clear" w:color="auto" w:fill="FFFFFF"/>
        <w:spacing w:before="0" w:beforeAutospacing="0" w:after="0" w:afterAutospacing="0" w:line="450" w:lineRule="atLeast"/>
        <w:ind w:firstLine="640" w:firstLineChars="200"/>
        <w:rPr>
          <w:rFonts w:ascii="仿宋" w:hAnsi="仿宋" w:eastAsia="仿宋" w:cs="仿宋"/>
          <w:sz w:val="32"/>
          <w:szCs w:val="32"/>
        </w:rPr>
      </w:pPr>
      <w:r>
        <w:rPr>
          <w:rFonts w:ascii="仿宋" w:hAnsi="仿宋" w:eastAsia="仿宋" w:cs="仿宋"/>
          <w:kern w:val="2"/>
          <w:sz w:val="32"/>
          <w:szCs w:val="32"/>
        </w:rPr>
        <w:t>2020</w:t>
      </w:r>
      <w:r>
        <w:rPr>
          <w:rFonts w:hint="eastAsia" w:ascii="仿宋" w:hAnsi="仿宋" w:eastAsia="仿宋" w:cs="仿宋"/>
          <w:kern w:val="2"/>
          <w:sz w:val="32"/>
          <w:szCs w:val="32"/>
        </w:rPr>
        <w:t>年，我学区按照省市县的考核要求，积极开展预算绩效管理工作，实现预算绩效管理全过程化。</w:t>
      </w:r>
    </w:p>
    <w:p w14:paraId="36A94C57">
      <w:pPr>
        <w:ind w:left="640"/>
        <w:rPr>
          <w:rFonts w:ascii="仿宋" w:hAnsi="仿宋" w:eastAsia="仿宋" w:cs="仿宋"/>
          <w:b/>
          <w:sz w:val="32"/>
          <w:szCs w:val="32"/>
        </w:rPr>
      </w:pPr>
      <w:r>
        <w:rPr>
          <w:rFonts w:hint="eastAsia" w:ascii="仿宋" w:hAnsi="仿宋" w:eastAsia="仿宋" w:cs="仿宋"/>
          <w:b/>
          <w:sz w:val="32"/>
          <w:szCs w:val="32"/>
        </w:rPr>
        <w:t>三、各项绩效目标的实现程度</w:t>
      </w:r>
    </w:p>
    <w:p w14:paraId="1CAEABAC">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14:paraId="29B312F6">
      <w:pPr>
        <w:ind w:left="643"/>
        <w:rPr>
          <w:rFonts w:ascii="仿宋" w:hAnsi="仿宋" w:eastAsia="仿宋" w:cs="仿宋"/>
          <w:b/>
          <w:sz w:val="32"/>
          <w:szCs w:val="32"/>
        </w:rPr>
      </w:pPr>
      <w:r>
        <w:rPr>
          <w:rFonts w:hint="eastAsia" w:ascii="仿宋" w:hAnsi="仿宋" w:eastAsia="仿宋" w:cs="仿宋"/>
          <w:b/>
          <w:sz w:val="32"/>
          <w:szCs w:val="32"/>
        </w:rPr>
        <w:t>四、存在问题、采取的纠偏措施及改进绩效管理建议。</w:t>
      </w:r>
    </w:p>
    <w:p w14:paraId="0ED7E678">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将全年工作任务细化分解为具体的工作目标，并尽量采取定量的方式制定清晰、可衡量的绩效指标，提高项目使用经济功能精确度。</w:t>
      </w:r>
    </w:p>
    <w:p w14:paraId="6C8EE0F6">
      <w:pPr>
        <w:ind w:left="643"/>
        <w:rPr>
          <w:rFonts w:ascii="仿宋" w:hAnsi="仿宋" w:eastAsia="仿宋" w:cs="仿宋"/>
          <w:b/>
          <w:sz w:val="32"/>
          <w:szCs w:val="32"/>
        </w:rPr>
      </w:pPr>
      <w:r>
        <w:rPr>
          <w:rFonts w:hint="eastAsia" w:ascii="仿宋" w:hAnsi="仿宋" w:eastAsia="仿宋" w:cs="仿宋"/>
          <w:b/>
          <w:sz w:val="32"/>
          <w:szCs w:val="32"/>
        </w:rPr>
        <w:t>五、其他需要说明的问题。</w:t>
      </w:r>
    </w:p>
    <w:p w14:paraId="6AA0B0BF">
      <w:pPr>
        <w:ind w:firstLine="640" w:firstLineChars="200"/>
        <w:rPr>
          <w:rFonts w:ascii="仿宋" w:hAnsi="仿宋" w:eastAsia="仿宋" w:cs="仿宋"/>
          <w:sz w:val="32"/>
          <w:szCs w:val="32"/>
        </w:rPr>
      </w:pPr>
      <w:r>
        <w:rPr>
          <w:rFonts w:hint="eastAsia" w:ascii="仿宋" w:hAnsi="仿宋" w:eastAsia="仿宋" w:cs="仿宋"/>
          <w:sz w:val="32"/>
          <w:szCs w:val="32"/>
        </w:rPr>
        <w:t>无</w:t>
      </w: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FA840">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9</w:t>
    </w:r>
    <w:r>
      <w:rPr>
        <w:rStyle w:val="11"/>
        <w:rFonts w:ascii="宋体" w:hAnsi="宋体" w:eastAsia="宋体"/>
        <w:sz w:val="28"/>
        <w:szCs w:val="28"/>
      </w:rPr>
      <w:fldChar w:fldCharType="end"/>
    </w:r>
    <w:r>
      <w:rPr>
        <w:rStyle w:val="11"/>
        <w:rFonts w:hint="eastAsia" w:ascii="宋体" w:hAnsi="宋体" w:eastAsia="宋体"/>
        <w:sz w:val="28"/>
        <w:szCs w:val="28"/>
      </w:rPr>
      <w:t>-</w:t>
    </w:r>
  </w:p>
  <w:p w14:paraId="54733B59">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1BDAF">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66CE8900">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43AE5"/>
    <w:rsid w:val="0017068B"/>
    <w:rsid w:val="00185A3C"/>
    <w:rsid w:val="00192D5A"/>
    <w:rsid w:val="001C34EA"/>
    <w:rsid w:val="001C59B3"/>
    <w:rsid w:val="001E0886"/>
    <w:rsid w:val="001F31CC"/>
    <w:rsid w:val="001F7E31"/>
    <w:rsid w:val="002071BC"/>
    <w:rsid w:val="00225AE6"/>
    <w:rsid w:val="00235F0F"/>
    <w:rsid w:val="00243DD4"/>
    <w:rsid w:val="00255783"/>
    <w:rsid w:val="00290BA1"/>
    <w:rsid w:val="002A6AEA"/>
    <w:rsid w:val="002F2268"/>
    <w:rsid w:val="003C50C2"/>
    <w:rsid w:val="0041099F"/>
    <w:rsid w:val="0043476A"/>
    <w:rsid w:val="00436A1D"/>
    <w:rsid w:val="004379D7"/>
    <w:rsid w:val="004A68B1"/>
    <w:rsid w:val="004B64F3"/>
    <w:rsid w:val="004E3B64"/>
    <w:rsid w:val="004F7327"/>
    <w:rsid w:val="005020C5"/>
    <w:rsid w:val="00567FE6"/>
    <w:rsid w:val="005775A5"/>
    <w:rsid w:val="0058162A"/>
    <w:rsid w:val="005B3616"/>
    <w:rsid w:val="005E12FA"/>
    <w:rsid w:val="00683167"/>
    <w:rsid w:val="006A5056"/>
    <w:rsid w:val="006E64C9"/>
    <w:rsid w:val="007048FF"/>
    <w:rsid w:val="00712100"/>
    <w:rsid w:val="0071700D"/>
    <w:rsid w:val="00742652"/>
    <w:rsid w:val="00743BC6"/>
    <w:rsid w:val="00772600"/>
    <w:rsid w:val="007D5D41"/>
    <w:rsid w:val="007F01F9"/>
    <w:rsid w:val="00856BA1"/>
    <w:rsid w:val="00867620"/>
    <w:rsid w:val="008709E0"/>
    <w:rsid w:val="008A6A10"/>
    <w:rsid w:val="008A6A31"/>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A09C8"/>
    <w:rsid w:val="00AD5F30"/>
    <w:rsid w:val="00B0681D"/>
    <w:rsid w:val="00B4371D"/>
    <w:rsid w:val="00B9023F"/>
    <w:rsid w:val="00BC1FDC"/>
    <w:rsid w:val="00BD0FD8"/>
    <w:rsid w:val="00C35D7C"/>
    <w:rsid w:val="00C44804"/>
    <w:rsid w:val="00C6362A"/>
    <w:rsid w:val="00C81363"/>
    <w:rsid w:val="00CB27A5"/>
    <w:rsid w:val="00CC29C4"/>
    <w:rsid w:val="00CD55ED"/>
    <w:rsid w:val="00CD63C0"/>
    <w:rsid w:val="00CE62A0"/>
    <w:rsid w:val="00D1329A"/>
    <w:rsid w:val="00D21F0C"/>
    <w:rsid w:val="00D366C1"/>
    <w:rsid w:val="00D51F42"/>
    <w:rsid w:val="00D877F7"/>
    <w:rsid w:val="00DB2D43"/>
    <w:rsid w:val="00E266F1"/>
    <w:rsid w:val="00EB16A8"/>
    <w:rsid w:val="00EC7904"/>
    <w:rsid w:val="00F72E93"/>
    <w:rsid w:val="00F87A11"/>
    <w:rsid w:val="00FB7E01"/>
    <w:rsid w:val="00FE5F4C"/>
    <w:rsid w:val="00FF39F6"/>
    <w:rsid w:val="05374814"/>
    <w:rsid w:val="0F8F6BFC"/>
    <w:rsid w:val="2B76657F"/>
    <w:rsid w:val="2E8547CF"/>
    <w:rsid w:val="3791647A"/>
    <w:rsid w:val="455969D8"/>
    <w:rsid w:val="4FE537A3"/>
    <w:rsid w:val="526A3656"/>
    <w:rsid w:val="5CE429F7"/>
    <w:rsid w:val="5D643D56"/>
    <w:rsid w:val="64AC1B3B"/>
    <w:rsid w:val="679427FB"/>
    <w:rsid w:val="69BD0A47"/>
    <w:rsid w:val="6F767E91"/>
    <w:rsid w:val="71A911C9"/>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99"/>
    <w:pPr>
      <w:widowControl/>
      <w:spacing w:line="408" w:lineRule="auto"/>
      <w:ind w:left="1"/>
    </w:pPr>
    <w:rPr>
      <w:rFonts w:ascii="Times New Roman" w:hAnsi="Times New Roman"/>
      <w:color w:val="000000"/>
      <w:kern w:val="0"/>
      <w:szCs w:val="20"/>
      <w:lang w:eastAsia="en-US"/>
    </w:rPr>
  </w:style>
  <w:style w:type="paragraph" w:customStyle="1" w:styleId="18">
    <w:name w:val="p01"/>
    <w:basedOn w:val="1"/>
    <w:qFormat/>
    <w:uiPriority w:val="99"/>
    <w:pPr>
      <w:widowControl/>
      <w:spacing w:line="408" w:lineRule="auto"/>
      <w:ind w:left="1"/>
    </w:pPr>
    <w:rPr>
      <w:rFonts w:ascii="Times New Roman" w:hAnsi="Times New Roman"/>
      <w:color w:val="000000"/>
      <w:kern w:val="0"/>
      <w:szCs w:val="20"/>
      <w:lang w:eastAsia="en-US"/>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8225</Words>
  <Characters>8601</Characters>
  <Lines>63</Lines>
  <Paragraphs>17</Paragraphs>
  <TotalTime>172</TotalTime>
  <ScaleCrop>false</ScaleCrop>
  <LinksUpToDate>false</LinksUpToDate>
  <CharactersWithSpaces>8642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DODO</cp:lastModifiedBy>
  <cp:lastPrinted>2018-11-29T03:23:00Z</cp:lastPrinted>
  <dcterms:modified xsi:type="dcterms:W3CDTF">2025-05-30T12:09:33Z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eyJoZGlkIjoiZmI3MWQyODliMTk3ZGUxMTVkZGRiYjAxMDBiOTgwNGQiLCJ1c2VySWQiOiIzNjAyMjA0NjQifQ==</vt:lpwstr>
  </property>
  <property fmtid="{D5CDD505-2E9C-101B-9397-08002B2CF9AE}" pid="4" name="ICV">
    <vt:lpwstr>50D5BCE6237043929756CE5D0B4F9B39_12</vt:lpwstr>
  </property>
</Properties>
</file>